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FF0000"/>
          <w:spacing w:val="60"/>
          <w:sz w:val="70"/>
          <w:szCs w:val="70"/>
        </w:rPr>
      </w:pPr>
      <w:bookmarkStart w:id="5" w:name="_GoBack"/>
      <w:bookmarkEnd w:id="5"/>
      <w:r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  <w:t>安徽省土木建筑学会文件</w:t>
      </w:r>
    </w:p>
    <w:p>
      <w:pPr>
        <w:spacing w:before="156" w:beforeLines="5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皖建学字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</w:p>
    <w:p>
      <w:pPr>
        <w:spacing w:before="624" w:beforeLines="200" w:after="156" w:afterLines="50"/>
        <w:ind w:firstLine="457" w:firstLineChars="104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57912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4080" y="200152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55pt;height:0pt;width:456pt;z-index:251659264;mso-width-relative:page;mso-height-relative:page;" filled="f" stroked="t" coordsize="21600,21600" o:gfxdata="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SV0TvSAAAABQEAAA8AAAAAAAAAAQAgAAAAIgAAAGRycy9k&#10;b3ducmV2LnhtbFBLAQIUABQAAAAIAIdO4kBpAhOKzwEAAGYDAAAOAAAAAAAAAAEAIAAAACE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关于举办《建筑工程逆作法技术规程》宣贯培训会议的通知</w:t>
      </w:r>
    </w:p>
    <w:p>
      <w:pPr>
        <w:spacing w:line="52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各有关单位：</w:t>
      </w:r>
    </w:p>
    <w:p>
      <w:pPr>
        <w:spacing w:line="520" w:lineRule="exact"/>
        <w:ind w:firstLine="57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安徽省工程建设地方</w:t>
      </w:r>
      <w:r>
        <w:rPr>
          <w:rFonts w:hint="eastAsia" w:ascii="仿宋" w:hAnsi="仿宋" w:eastAsia="仿宋" w:cs="仿宋"/>
          <w:bCs/>
          <w:sz w:val="32"/>
          <w:szCs w:val="32"/>
        </w:rPr>
        <w:t>标准《建筑工程逆作法技术规程》于201</w:t>
      </w:r>
      <w:r>
        <w:rPr>
          <w:rFonts w:ascii="仿宋" w:hAnsi="仿宋" w:eastAsia="仿宋" w:cs="仿宋"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ascii="仿宋" w:hAnsi="仿宋" w:eastAsia="仿宋" w:cs="仿宋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日由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安徽省住房和城乡建设厅和安徽省质量技术监督局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18年第7号</w:t>
      </w:r>
      <w:r>
        <w:rPr>
          <w:rFonts w:hint="eastAsia" w:ascii="仿宋" w:hAnsi="仿宋" w:eastAsia="仿宋" w:cs="仿宋"/>
          <w:bCs/>
          <w:sz w:val="32"/>
          <w:szCs w:val="32"/>
        </w:rPr>
        <w:t>公告联合批准发布，编号为</w:t>
      </w:r>
      <w:r>
        <w:rPr>
          <w:rFonts w:ascii="仿宋" w:hAnsi="仿宋" w:eastAsia="仿宋" w:cs="仿宋"/>
          <w:bCs/>
          <w:sz w:val="32"/>
          <w:szCs w:val="32"/>
        </w:rPr>
        <w:t xml:space="preserve">DB34/T </w:t>
      </w:r>
      <w:r>
        <w:rPr>
          <w:rFonts w:hint="eastAsia" w:ascii="仿宋" w:hAnsi="仿宋" w:eastAsia="仿宋" w:cs="仿宋"/>
          <w:bCs/>
          <w:sz w:val="32"/>
          <w:szCs w:val="32"/>
        </w:rPr>
        <w:t>5079</w:t>
      </w:r>
      <w:r>
        <w:rPr>
          <w:rFonts w:ascii="仿宋" w:hAnsi="仿宋" w:eastAsia="仿宋" w:cs="仿宋"/>
          <w:bCs/>
          <w:sz w:val="32"/>
          <w:szCs w:val="32"/>
        </w:rPr>
        <w:t>-201</w:t>
      </w:r>
      <w:r>
        <w:rPr>
          <w:rFonts w:hint="eastAsia" w:ascii="仿宋" w:hAnsi="仿宋" w:eastAsia="仿宋" w:cs="仿宋"/>
          <w:bCs/>
          <w:sz w:val="32"/>
          <w:szCs w:val="32"/>
        </w:rPr>
        <w:t>8，自2018年5月1日起实施。</w:t>
      </w:r>
    </w:p>
    <w:p>
      <w:pPr>
        <w:pStyle w:val="15"/>
        <w:spacing w:before="93" w:beforeLines="30" w:after="93" w:afterLines="30" w:line="520" w:lineRule="exact"/>
        <w:ind w:firstLine="642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《建筑工程逆作法技术规程》编制组经专题研究，调查总结了近年来国内外有关逆作法工程应用和实践经验，采纳了该领域内的最新科研成果，其发布实施为绿色逆作法技术的推广应用提供了可靠依据。</w:t>
      </w:r>
    </w:p>
    <w:p>
      <w:pPr>
        <w:spacing w:line="520" w:lineRule="exact"/>
        <w:ind w:firstLine="57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了及时帮助设计人员掌握规程条文，安徽省土木建筑学会特邀标准主编人员、安徽省建筑科学研究设计院副总工程师钱礼平讲解《建筑工程逆作法技术规程》有关内容，请各有关单位积极组织设计人员参加学习。</w:t>
      </w:r>
    </w:p>
    <w:p>
      <w:pPr>
        <w:spacing w:line="52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钱礼平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安徽省勘察设计大师</w:t>
      </w:r>
    </w:p>
    <w:p>
      <w:pPr>
        <w:spacing w:line="520" w:lineRule="exact"/>
        <w:ind w:firstLine="1436" w:firstLineChars="449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享受省政府特殊津贴</w:t>
      </w:r>
    </w:p>
    <w:p>
      <w:pPr>
        <w:spacing w:line="520" w:lineRule="exact"/>
        <w:ind w:firstLine="1436" w:firstLineChars="449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省土木建筑学会理事</w:t>
      </w:r>
    </w:p>
    <w:p>
      <w:pPr>
        <w:spacing w:line="520" w:lineRule="exact"/>
        <w:ind w:firstLine="1436" w:firstLineChars="449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全国抗震与加固改造理事会常务理事</w:t>
      </w:r>
    </w:p>
    <w:p>
      <w:pPr>
        <w:spacing w:line="520" w:lineRule="exact"/>
        <w:ind w:firstLine="1436" w:firstLineChars="449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全国建筑物鉴定与加固委员会安徽分会副主任委员</w:t>
      </w:r>
    </w:p>
    <w:p>
      <w:pPr>
        <w:spacing w:line="520" w:lineRule="exact"/>
        <w:ind w:firstLine="1436" w:firstLineChars="449"/>
        <w:jc w:val="lef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住建部和工信部"高性能混凝土应用技术指导组"专家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相关事项如下：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主办单位</w:t>
      </w:r>
    </w:p>
    <w:p>
      <w:pPr>
        <w:spacing w:line="520" w:lineRule="exact"/>
        <w:ind w:firstLine="313" w:firstLineChars="9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安徽省土木建筑学会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承办单位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安徽省土木建筑学会岩土工程专业委员会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安徽省建筑科学研究设计院</w:t>
      </w:r>
    </w:p>
    <w:p>
      <w:pPr>
        <w:spacing w:line="520" w:lineRule="exact"/>
        <w:ind w:firstLine="960" w:firstLineChars="3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安徽建工集团有限公司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支持单位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安徽省城建设计研究总院股份有限公司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合肥市轨道交通建设工程质量安全监督站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中国铁建大桥工程局集团有限公司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中建八局第四建设有限公司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中天建设集团有限公司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合肥工业大学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合肥城市轨道交通有限公司</w:t>
      </w:r>
    </w:p>
    <w:p>
      <w:pPr>
        <w:spacing w:line="520" w:lineRule="exact"/>
        <w:ind w:firstLine="960" w:firstLine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中建三局第二建设工程有限责任公司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会议时间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日（周五）上午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0：</w:t>
      </w:r>
      <w:r>
        <w:rPr>
          <w:rFonts w:ascii="仿宋" w:hAnsi="仿宋" w:eastAsia="仿宋" w:cs="仿宋"/>
          <w:sz w:val="32"/>
          <w:szCs w:val="32"/>
        </w:rPr>
        <w:t>00-1</w:t>
      </w:r>
      <w:r>
        <w:rPr>
          <w:rFonts w:hint="eastAsia" w:ascii="仿宋" w:hAnsi="仿宋" w:eastAsia="仿宋" w:cs="仿宋"/>
          <w:sz w:val="32"/>
          <w:szCs w:val="32"/>
        </w:rPr>
        <w:t>1：3</w:t>
      </w:r>
      <w:r>
        <w:rPr>
          <w:rFonts w:ascii="仿宋" w:hAnsi="仿宋" w:eastAsia="仿宋" w:cs="仿宋"/>
          <w:sz w:val="32"/>
          <w:szCs w:val="32"/>
        </w:rPr>
        <w:t>0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会议地点</w:t>
      </w:r>
    </w:p>
    <w:p>
      <w:pPr>
        <w:spacing w:line="520" w:lineRule="exact"/>
        <w:ind w:firstLine="64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安徽省建筑科学研究设计院23楼会议室</w:t>
      </w: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本次宣贯培训不收取费用，住宿自理</w:t>
      </w:r>
    </w:p>
    <w:p>
      <w:pPr>
        <w:pStyle w:val="12"/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spacing w:line="520" w:lineRule="exact"/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spacing w:line="52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52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</w:t>
      </w:r>
    </w:p>
    <w:p>
      <w:pPr>
        <w:pStyle w:val="12"/>
        <w:spacing w:line="520" w:lineRule="exact"/>
        <w:ind w:left="710" w:firstLine="0" w:firstLineChars="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报名联系人：</w:t>
      </w:r>
    </w:p>
    <w:p>
      <w:pPr>
        <w:pStyle w:val="12"/>
        <w:spacing w:line="520" w:lineRule="exact"/>
        <w:ind w:left="71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陈卫东  电话：13515669402     邮箱：</w:t>
      </w:r>
      <w:r>
        <w:fldChar w:fldCharType="begin"/>
      </w:r>
      <w:r>
        <w:instrText xml:space="preserve"> HYPERLINK "mailto:646038711@qq.com"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408892069@qq.com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>
      <w:pPr>
        <w:widowControl/>
        <w:tabs>
          <w:tab w:val="left" w:pos="1455"/>
        </w:tabs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left" w:pos="1455"/>
        </w:tabs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tabs>
          <w:tab w:val="left" w:pos="1455"/>
        </w:tabs>
        <w:spacing w:line="48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附件：《</w:t>
      </w:r>
      <w:r>
        <w:rPr>
          <w:rFonts w:hint="eastAsia" w:ascii="仿宋" w:hAnsi="仿宋" w:eastAsia="仿宋" w:cs="仿宋"/>
          <w:bCs/>
          <w:sz w:val="32"/>
          <w:szCs w:val="32"/>
        </w:rPr>
        <w:t>建筑工程逆作法技术规程</w:t>
      </w:r>
      <w:r>
        <w:rPr>
          <w:rFonts w:hint="eastAsia" w:ascii="仿宋" w:hAnsi="仿宋" w:eastAsia="仿宋" w:cs="仿宋"/>
          <w:sz w:val="32"/>
          <w:szCs w:val="32"/>
        </w:rPr>
        <w:t>》宣贯培训报名回执表</w:t>
      </w:r>
    </w:p>
    <w:p>
      <w:pPr>
        <w:pStyle w:val="6"/>
        <w:tabs>
          <w:tab w:val="left" w:pos="840"/>
        </w:tabs>
        <w:spacing w:before="0" w:beforeAutospacing="0" w:after="0" w:afterAutospacing="0" w:line="384" w:lineRule="atLeast"/>
        <w:ind w:firstLine="1273" w:firstLineChars="3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(回执截止日期：8月18日）</w:t>
      </w:r>
    </w:p>
    <w:p>
      <w:pPr>
        <w:pStyle w:val="6"/>
        <w:tabs>
          <w:tab w:val="left" w:pos="840"/>
        </w:tabs>
        <w:spacing w:before="0" w:beforeAutospacing="0" w:after="0" w:afterAutospacing="0" w:line="384" w:lineRule="atLeast"/>
        <w:ind w:firstLine="835" w:firstLineChars="3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57150</wp:posOffset>
            </wp:positionV>
            <wp:extent cx="2047875" cy="1828800"/>
            <wp:effectExtent l="0" t="0" r="9525" b="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12" w:beforeLines="100" w:line="360" w:lineRule="auto"/>
        <w:ind w:right="640" w:firstLine="5472" w:firstLineChars="171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安徽省土木建筑学会</w:t>
      </w:r>
    </w:p>
    <w:p>
      <w:pPr>
        <w:spacing w:line="360" w:lineRule="auto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2020年8月6日</w:t>
      </w:r>
    </w:p>
    <w:p>
      <w:pPr>
        <w:spacing w:line="360" w:lineRule="auto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312" w:beforeLines="100" w:after="312" w:afterLines="100" w:line="360" w:lineRule="auto"/>
        <w:ind w:right="640"/>
        <w:jc w:val="center"/>
        <w:rPr>
          <w:rFonts w:ascii="仿宋" w:hAnsi="仿宋" w:eastAsia="仿宋" w:cs="仿宋"/>
          <w:sz w:val="44"/>
          <w:szCs w:val="44"/>
        </w:rPr>
      </w:pPr>
    </w:p>
    <w:p>
      <w:pPr>
        <w:widowControl/>
        <w:tabs>
          <w:tab w:val="left" w:pos="1455"/>
        </w:tabs>
        <w:spacing w:before="312" w:beforeLines="100" w:after="312" w:afterLines="100" w:line="360" w:lineRule="exact"/>
        <w:ind w:firstLine="960" w:firstLineChars="3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permStart w:id="0" w:edGrp="everyone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《建筑工程逆作法技术规程》宣贯培训报名回执表</w:t>
      </w: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274"/>
        <w:gridCol w:w="1917"/>
        <w:gridCol w:w="241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bookmarkStart w:id="0" w:name="_Hlk511132605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/>
              <w:jc w:val="left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职务 / 职称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Theme="minorEastAsia"/>
                <w:sz w:val="24"/>
                <w:szCs w:val="22"/>
              </w:rPr>
            </w:pPr>
          </w:p>
        </w:tc>
      </w:tr>
    </w:tbl>
    <w:p>
      <w:pPr>
        <w:widowControl/>
        <w:snapToGrid w:val="0"/>
        <w:spacing w:line="312" w:lineRule="auto"/>
        <w:rPr>
          <w:rFonts w:ascii="仿宋" w:hAnsi="仿宋" w:eastAsia="仿宋" w:cs="仿宋"/>
          <w:kern w:val="0"/>
          <w:sz w:val="24"/>
        </w:rPr>
      </w:pPr>
      <w:bookmarkStart w:id="1" w:name="OLE_LINK16"/>
      <w:bookmarkStart w:id="2" w:name="OLE_LINK15"/>
      <w:bookmarkStart w:id="3" w:name="OLE_LINK14"/>
      <w:bookmarkStart w:id="4" w:name="OLE_LINK13"/>
      <w:r>
        <w:rPr>
          <w:rFonts w:hint="eastAsia" w:ascii="仿宋" w:hAnsi="仿宋" w:eastAsia="仿宋" w:cs="仿宋"/>
          <w:kern w:val="0"/>
          <w:sz w:val="24"/>
        </w:rPr>
        <w:t>注：敬请各位参会代表在8月18日以前将以上回执表返回至组委会邮箱</w:t>
      </w:r>
      <w:bookmarkEnd w:id="1"/>
      <w:bookmarkEnd w:id="2"/>
      <w:bookmarkEnd w:id="3"/>
      <w:bookmarkEnd w:id="4"/>
      <w:r>
        <w:rPr>
          <w:rFonts w:ascii="仿宋" w:hAnsi="仿宋" w:eastAsia="仿宋" w:cs="宋体"/>
          <w:color w:val="000000"/>
          <w:kern w:val="0"/>
          <w:sz w:val="28"/>
          <w:szCs w:val="28"/>
        </w:rPr>
        <w:fldChar w:fldCharType="begin"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instrText xml:space="preserve">646038711@qq.com</w:instrTex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instrText xml:space="preserve">" </w:instrTex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t>408892069@qq.com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4"/>
        </w:rPr>
        <w:t>。</w:t>
      </w:r>
      <w:permEnd w:id="0"/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4F18"/>
    <w:multiLevelType w:val="multilevel"/>
    <w:tmpl w:val="7F664F18"/>
    <w:lvl w:ilvl="0" w:tentative="0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0" w:hash="n/asCBDYSAufCmm8HAWQ25nNLFI=" w:salt="VEe5XVbHYw/mYTackklIJQ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B"/>
    <w:rsid w:val="0001676D"/>
    <w:rsid w:val="000E41DA"/>
    <w:rsid w:val="001052ED"/>
    <w:rsid w:val="002407CE"/>
    <w:rsid w:val="002627E8"/>
    <w:rsid w:val="002753A7"/>
    <w:rsid w:val="00370C36"/>
    <w:rsid w:val="003C038A"/>
    <w:rsid w:val="004C2ADA"/>
    <w:rsid w:val="00517427"/>
    <w:rsid w:val="005714D2"/>
    <w:rsid w:val="0057207C"/>
    <w:rsid w:val="005B3B9E"/>
    <w:rsid w:val="005E065C"/>
    <w:rsid w:val="005F2929"/>
    <w:rsid w:val="00620A66"/>
    <w:rsid w:val="0064409A"/>
    <w:rsid w:val="006A7F00"/>
    <w:rsid w:val="006E3035"/>
    <w:rsid w:val="006E4EFF"/>
    <w:rsid w:val="007776B6"/>
    <w:rsid w:val="00796966"/>
    <w:rsid w:val="007B56B7"/>
    <w:rsid w:val="007C021E"/>
    <w:rsid w:val="008C72AA"/>
    <w:rsid w:val="009643F6"/>
    <w:rsid w:val="009B0836"/>
    <w:rsid w:val="00A25558"/>
    <w:rsid w:val="00B07570"/>
    <w:rsid w:val="00B435A5"/>
    <w:rsid w:val="00BE1B0D"/>
    <w:rsid w:val="00BF48C9"/>
    <w:rsid w:val="00C254F7"/>
    <w:rsid w:val="00C44C9D"/>
    <w:rsid w:val="00CD6414"/>
    <w:rsid w:val="00CF17A7"/>
    <w:rsid w:val="00D46024"/>
    <w:rsid w:val="00E45995"/>
    <w:rsid w:val="00E93820"/>
    <w:rsid w:val="00EA33F9"/>
    <w:rsid w:val="00EF221B"/>
    <w:rsid w:val="00F42AC4"/>
    <w:rsid w:val="00F847E2"/>
    <w:rsid w:val="00F92D31"/>
    <w:rsid w:val="00FE30B6"/>
    <w:rsid w:val="00FE6CA2"/>
    <w:rsid w:val="0119030B"/>
    <w:rsid w:val="01205205"/>
    <w:rsid w:val="01931194"/>
    <w:rsid w:val="01BD0C00"/>
    <w:rsid w:val="021673EB"/>
    <w:rsid w:val="02D807EF"/>
    <w:rsid w:val="031A4405"/>
    <w:rsid w:val="03461144"/>
    <w:rsid w:val="03E77FB3"/>
    <w:rsid w:val="0485481E"/>
    <w:rsid w:val="04A171FC"/>
    <w:rsid w:val="04BB4CE3"/>
    <w:rsid w:val="04C74AF1"/>
    <w:rsid w:val="05164277"/>
    <w:rsid w:val="051F130C"/>
    <w:rsid w:val="054E7EE6"/>
    <w:rsid w:val="05B46AAF"/>
    <w:rsid w:val="05F75E34"/>
    <w:rsid w:val="06334003"/>
    <w:rsid w:val="06411244"/>
    <w:rsid w:val="06853CCB"/>
    <w:rsid w:val="06A63809"/>
    <w:rsid w:val="071C750B"/>
    <w:rsid w:val="072D2677"/>
    <w:rsid w:val="072F3302"/>
    <w:rsid w:val="0749659B"/>
    <w:rsid w:val="075F7B7F"/>
    <w:rsid w:val="080A4F25"/>
    <w:rsid w:val="084034EE"/>
    <w:rsid w:val="089713FD"/>
    <w:rsid w:val="089E3926"/>
    <w:rsid w:val="08D42935"/>
    <w:rsid w:val="08FA0C4F"/>
    <w:rsid w:val="09160E4B"/>
    <w:rsid w:val="09371D90"/>
    <w:rsid w:val="09453A0C"/>
    <w:rsid w:val="096551CF"/>
    <w:rsid w:val="099A37F4"/>
    <w:rsid w:val="09D10631"/>
    <w:rsid w:val="0A22163D"/>
    <w:rsid w:val="0A8F4F16"/>
    <w:rsid w:val="0AE5105C"/>
    <w:rsid w:val="0B7E1DE8"/>
    <w:rsid w:val="0B8E23DA"/>
    <w:rsid w:val="0C1455A1"/>
    <w:rsid w:val="0C5F58F7"/>
    <w:rsid w:val="0C650531"/>
    <w:rsid w:val="0CAB7EDD"/>
    <w:rsid w:val="0CCE3A68"/>
    <w:rsid w:val="0CD4786A"/>
    <w:rsid w:val="0D726C80"/>
    <w:rsid w:val="0DF23DB7"/>
    <w:rsid w:val="0E0D5234"/>
    <w:rsid w:val="0E366ADF"/>
    <w:rsid w:val="0F046FA8"/>
    <w:rsid w:val="0F490E4A"/>
    <w:rsid w:val="0F702592"/>
    <w:rsid w:val="0F786187"/>
    <w:rsid w:val="0FA54396"/>
    <w:rsid w:val="0FB04379"/>
    <w:rsid w:val="100C3696"/>
    <w:rsid w:val="10EE4BB2"/>
    <w:rsid w:val="113116E9"/>
    <w:rsid w:val="11603CDE"/>
    <w:rsid w:val="12394A1D"/>
    <w:rsid w:val="123E775F"/>
    <w:rsid w:val="12582639"/>
    <w:rsid w:val="12697741"/>
    <w:rsid w:val="12BA5BD0"/>
    <w:rsid w:val="12D77DDC"/>
    <w:rsid w:val="135E7F8A"/>
    <w:rsid w:val="137B3C0C"/>
    <w:rsid w:val="13DF2585"/>
    <w:rsid w:val="148905CA"/>
    <w:rsid w:val="14A5287F"/>
    <w:rsid w:val="14B97269"/>
    <w:rsid w:val="154B0816"/>
    <w:rsid w:val="154D19AA"/>
    <w:rsid w:val="155C7F47"/>
    <w:rsid w:val="156C59C8"/>
    <w:rsid w:val="15883613"/>
    <w:rsid w:val="15A61A8F"/>
    <w:rsid w:val="163F4052"/>
    <w:rsid w:val="1658527C"/>
    <w:rsid w:val="17732182"/>
    <w:rsid w:val="17D83292"/>
    <w:rsid w:val="18490BEE"/>
    <w:rsid w:val="18D26F59"/>
    <w:rsid w:val="192D7B19"/>
    <w:rsid w:val="197D61B0"/>
    <w:rsid w:val="198E539C"/>
    <w:rsid w:val="19DF400A"/>
    <w:rsid w:val="1A10007C"/>
    <w:rsid w:val="1A4B7F9C"/>
    <w:rsid w:val="1AE92DB6"/>
    <w:rsid w:val="1B130574"/>
    <w:rsid w:val="1B604C10"/>
    <w:rsid w:val="1B904E5E"/>
    <w:rsid w:val="1BBF4D91"/>
    <w:rsid w:val="1BCC2B56"/>
    <w:rsid w:val="1BD422E5"/>
    <w:rsid w:val="1C9E07CB"/>
    <w:rsid w:val="1CB50396"/>
    <w:rsid w:val="1D186FE5"/>
    <w:rsid w:val="1D1F3ED3"/>
    <w:rsid w:val="1D3C531B"/>
    <w:rsid w:val="1D510A8C"/>
    <w:rsid w:val="1F174D93"/>
    <w:rsid w:val="1FAA02A8"/>
    <w:rsid w:val="1FE82113"/>
    <w:rsid w:val="20131AEC"/>
    <w:rsid w:val="20D2390B"/>
    <w:rsid w:val="213142EA"/>
    <w:rsid w:val="21823F4D"/>
    <w:rsid w:val="21E75AD3"/>
    <w:rsid w:val="224C7584"/>
    <w:rsid w:val="22870A57"/>
    <w:rsid w:val="232F7BF0"/>
    <w:rsid w:val="235546C6"/>
    <w:rsid w:val="23E00869"/>
    <w:rsid w:val="249A5137"/>
    <w:rsid w:val="24E70299"/>
    <w:rsid w:val="255A2CCB"/>
    <w:rsid w:val="255D5BB9"/>
    <w:rsid w:val="25BE35A6"/>
    <w:rsid w:val="2617117C"/>
    <w:rsid w:val="26431F3C"/>
    <w:rsid w:val="267141FC"/>
    <w:rsid w:val="26867561"/>
    <w:rsid w:val="26C22C81"/>
    <w:rsid w:val="274F2A1E"/>
    <w:rsid w:val="27B704E3"/>
    <w:rsid w:val="289C5023"/>
    <w:rsid w:val="28B87E10"/>
    <w:rsid w:val="28E05916"/>
    <w:rsid w:val="28E63B47"/>
    <w:rsid w:val="28F042BF"/>
    <w:rsid w:val="2966316B"/>
    <w:rsid w:val="297E64DE"/>
    <w:rsid w:val="29AB7702"/>
    <w:rsid w:val="2A1724E2"/>
    <w:rsid w:val="2A2734EF"/>
    <w:rsid w:val="2A2B39B3"/>
    <w:rsid w:val="2A9A3278"/>
    <w:rsid w:val="2AE7450A"/>
    <w:rsid w:val="2B0F699C"/>
    <w:rsid w:val="2B7626C5"/>
    <w:rsid w:val="2B7769DF"/>
    <w:rsid w:val="2BA94B56"/>
    <w:rsid w:val="2BE97E74"/>
    <w:rsid w:val="2BF94291"/>
    <w:rsid w:val="2CC528D6"/>
    <w:rsid w:val="2D434A47"/>
    <w:rsid w:val="2DB93B16"/>
    <w:rsid w:val="2DBC7E35"/>
    <w:rsid w:val="2DC773E0"/>
    <w:rsid w:val="2DD3532A"/>
    <w:rsid w:val="2E89623E"/>
    <w:rsid w:val="2EB90FDE"/>
    <w:rsid w:val="2F133BAE"/>
    <w:rsid w:val="2F7312D5"/>
    <w:rsid w:val="30DF30B1"/>
    <w:rsid w:val="3111373D"/>
    <w:rsid w:val="31273DBC"/>
    <w:rsid w:val="312E7EBE"/>
    <w:rsid w:val="31970D62"/>
    <w:rsid w:val="31C80AC6"/>
    <w:rsid w:val="32237F2E"/>
    <w:rsid w:val="322A40F6"/>
    <w:rsid w:val="324C4325"/>
    <w:rsid w:val="32967133"/>
    <w:rsid w:val="33097E39"/>
    <w:rsid w:val="33277707"/>
    <w:rsid w:val="333A4FBC"/>
    <w:rsid w:val="338C6132"/>
    <w:rsid w:val="34285D42"/>
    <w:rsid w:val="34A82ABB"/>
    <w:rsid w:val="34CB2610"/>
    <w:rsid w:val="34F108B2"/>
    <w:rsid w:val="3695455B"/>
    <w:rsid w:val="372127C5"/>
    <w:rsid w:val="37421497"/>
    <w:rsid w:val="3774174D"/>
    <w:rsid w:val="379E3E06"/>
    <w:rsid w:val="37AB57CC"/>
    <w:rsid w:val="38EB440B"/>
    <w:rsid w:val="39826BC5"/>
    <w:rsid w:val="39EB6595"/>
    <w:rsid w:val="3A3D46C3"/>
    <w:rsid w:val="3A774507"/>
    <w:rsid w:val="3AAC1C66"/>
    <w:rsid w:val="3AB202F0"/>
    <w:rsid w:val="3AB20A53"/>
    <w:rsid w:val="3B2A286C"/>
    <w:rsid w:val="3B805E34"/>
    <w:rsid w:val="3B8F1F09"/>
    <w:rsid w:val="3B995F40"/>
    <w:rsid w:val="3BDB2AC4"/>
    <w:rsid w:val="3C747680"/>
    <w:rsid w:val="3CE02306"/>
    <w:rsid w:val="3D392003"/>
    <w:rsid w:val="3D5D6B9A"/>
    <w:rsid w:val="3D8108B5"/>
    <w:rsid w:val="3DAC6946"/>
    <w:rsid w:val="3DCB5A06"/>
    <w:rsid w:val="3E135B9A"/>
    <w:rsid w:val="3E315FDB"/>
    <w:rsid w:val="3EFD6E7D"/>
    <w:rsid w:val="3F000EB1"/>
    <w:rsid w:val="3F9E59E9"/>
    <w:rsid w:val="3FA54E3D"/>
    <w:rsid w:val="3FBC0165"/>
    <w:rsid w:val="3FCB086E"/>
    <w:rsid w:val="402C01B6"/>
    <w:rsid w:val="405611C8"/>
    <w:rsid w:val="40860446"/>
    <w:rsid w:val="40CB0E94"/>
    <w:rsid w:val="40E13B1F"/>
    <w:rsid w:val="41046009"/>
    <w:rsid w:val="415E630B"/>
    <w:rsid w:val="416370C0"/>
    <w:rsid w:val="41A07F2E"/>
    <w:rsid w:val="41B3274A"/>
    <w:rsid w:val="41DA1DAC"/>
    <w:rsid w:val="421B421A"/>
    <w:rsid w:val="424E51F1"/>
    <w:rsid w:val="42AC2D07"/>
    <w:rsid w:val="42B07FF8"/>
    <w:rsid w:val="43055DBC"/>
    <w:rsid w:val="433320E7"/>
    <w:rsid w:val="43563D29"/>
    <w:rsid w:val="43837200"/>
    <w:rsid w:val="43AD472E"/>
    <w:rsid w:val="43AF19C2"/>
    <w:rsid w:val="43C57A55"/>
    <w:rsid w:val="43F167BE"/>
    <w:rsid w:val="440857ED"/>
    <w:rsid w:val="441453C6"/>
    <w:rsid w:val="449D4AC0"/>
    <w:rsid w:val="44A60E3B"/>
    <w:rsid w:val="44A90981"/>
    <w:rsid w:val="4520733E"/>
    <w:rsid w:val="453F706B"/>
    <w:rsid w:val="45F235A9"/>
    <w:rsid w:val="45F8435A"/>
    <w:rsid w:val="4636112F"/>
    <w:rsid w:val="465F1F9C"/>
    <w:rsid w:val="46E65E7A"/>
    <w:rsid w:val="471836E9"/>
    <w:rsid w:val="471E074D"/>
    <w:rsid w:val="484D5083"/>
    <w:rsid w:val="48676B1B"/>
    <w:rsid w:val="48742E21"/>
    <w:rsid w:val="48B30993"/>
    <w:rsid w:val="48B603B8"/>
    <w:rsid w:val="48CC5178"/>
    <w:rsid w:val="48FD1370"/>
    <w:rsid w:val="49B81209"/>
    <w:rsid w:val="49D144B4"/>
    <w:rsid w:val="49F0225B"/>
    <w:rsid w:val="4A1A2E9C"/>
    <w:rsid w:val="4A3746ED"/>
    <w:rsid w:val="4A632373"/>
    <w:rsid w:val="4B1A57E7"/>
    <w:rsid w:val="4B665A6A"/>
    <w:rsid w:val="4B9C048B"/>
    <w:rsid w:val="4BC40949"/>
    <w:rsid w:val="4C4455D3"/>
    <w:rsid w:val="4CC1766C"/>
    <w:rsid w:val="4CC320EE"/>
    <w:rsid w:val="4D7A57AF"/>
    <w:rsid w:val="4DE144D0"/>
    <w:rsid w:val="4DEC3E14"/>
    <w:rsid w:val="4E08733D"/>
    <w:rsid w:val="4E367D86"/>
    <w:rsid w:val="4ED24606"/>
    <w:rsid w:val="4F257CEC"/>
    <w:rsid w:val="4FAF6A93"/>
    <w:rsid w:val="50265310"/>
    <w:rsid w:val="50814AFA"/>
    <w:rsid w:val="50A40277"/>
    <w:rsid w:val="50FB22D9"/>
    <w:rsid w:val="50FB4A73"/>
    <w:rsid w:val="51375D32"/>
    <w:rsid w:val="522106CA"/>
    <w:rsid w:val="522B6288"/>
    <w:rsid w:val="531C295B"/>
    <w:rsid w:val="5336147C"/>
    <w:rsid w:val="533F5979"/>
    <w:rsid w:val="537C3952"/>
    <w:rsid w:val="53A77DF1"/>
    <w:rsid w:val="53CC32CA"/>
    <w:rsid w:val="53F31F84"/>
    <w:rsid w:val="550F1262"/>
    <w:rsid w:val="55317B35"/>
    <w:rsid w:val="55340E29"/>
    <w:rsid w:val="558D32A6"/>
    <w:rsid w:val="561B08E9"/>
    <w:rsid w:val="5631532E"/>
    <w:rsid w:val="56F574B3"/>
    <w:rsid w:val="574C6B6C"/>
    <w:rsid w:val="578A11C7"/>
    <w:rsid w:val="57D70021"/>
    <w:rsid w:val="583C6417"/>
    <w:rsid w:val="58527603"/>
    <w:rsid w:val="58E70BA0"/>
    <w:rsid w:val="5957188E"/>
    <w:rsid w:val="59CE74D6"/>
    <w:rsid w:val="59D55BB9"/>
    <w:rsid w:val="5A9529CF"/>
    <w:rsid w:val="5AC44160"/>
    <w:rsid w:val="5B173686"/>
    <w:rsid w:val="5B1919F1"/>
    <w:rsid w:val="5B822360"/>
    <w:rsid w:val="5C465837"/>
    <w:rsid w:val="5C6136C9"/>
    <w:rsid w:val="5C9D5B36"/>
    <w:rsid w:val="5CF5183A"/>
    <w:rsid w:val="5DA04147"/>
    <w:rsid w:val="5DDA624F"/>
    <w:rsid w:val="5E2900C0"/>
    <w:rsid w:val="5E6347A6"/>
    <w:rsid w:val="5F3C601F"/>
    <w:rsid w:val="5FAE77B5"/>
    <w:rsid w:val="60174805"/>
    <w:rsid w:val="602F2F27"/>
    <w:rsid w:val="61047098"/>
    <w:rsid w:val="61382A6A"/>
    <w:rsid w:val="61A35423"/>
    <w:rsid w:val="61D834D1"/>
    <w:rsid w:val="61F251CD"/>
    <w:rsid w:val="620C6F86"/>
    <w:rsid w:val="6233490D"/>
    <w:rsid w:val="627949F7"/>
    <w:rsid w:val="62C3446E"/>
    <w:rsid w:val="630A07FB"/>
    <w:rsid w:val="63212B34"/>
    <w:rsid w:val="63A56EAF"/>
    <w:rsid w:val="63ED37EE"/>
    <w:rsid w:val="6401728A"/>
    <w:rsid w:val="640E318C"/>
    <w:rsid w:val="643C7192"/>
    <w:rsid w:val="645A50E1"/>
    <w:rsid w:val="64621C6D"/>
    <w:rsid w:val="64985947"/>
    <w:rsid w:val="64DF5E5D"/>
    <w:rsid w:val="650F47C5"/>
    <w:rsid w:val="651010C6"/>
    <w:rsid w:val="65183969"/>
    <w:rsid w:val="656952CE"/>
    <w:rsid w:val="656A3C80"/>
    <w:rsid w:val="660C6313"/>
    <w:rsid w:val="66141FE4"/>
    <w:rsid w:val="66340096"/>
    <w:rsid w:val="66624D7B"/>
    <w:rsid w:val="667909CF"/>
    <w:rsid w:val="67295B9B"/>
    <w:rsid w:val="67925697"/>
    <w:rsid w:val="67A85DC9"/>
    <w:rsid w:val="67FD1357"/>
    <w:rsid w:val="68544EFF"/>
    <w:rsid w:val="68C05A8A"/>
    <w:rsid w:val="691C54C6"/>
    <w:rsid w:val="6A5709D2"/>
    <w:rsid w:val="6A5D6DD5"/>
    <w:rsid w:val="6A7413B8"/>
    <w:rsid w:val="6B435E21"/>
    <w:rsid w:val="6B624A35"/>
    <w:rsid w:val="6BD7056B"/>
    <w:rsid w:val="6C472427"/>
    <w:rsid w:val="6C5328BD"/>
    <w:rsid w:val="6C547C0C"/>
    <w:rsid w:val="6CB70FBE"/>
    <w:rsid w:val="6CCA4618"/>
    <w:rsid w:val="6D2332D7"/>
    <w:rsid w:val="6D584274"/>
    <w:rsid w:val="6D692EFE"/>
    <w:rsid w:val="6D8F72C2"/>
    <w:rsid w:val="6E461BC4"/>
    <w:rsid w:val="6E6438C4"/>
    <w:rsid w:val="6E9A25A3"/>
    <w:rsid w:val="6EA66BF8"/>
    <w:rsid w:val="6EF4773D"/>
    <w:rsid w:val="6F5B767C"/>
    <w:rsid w:val="6FB44DB8"/>
    <w:rsid w:val="6FF31DBB"/>
    <w:rsid w:val="705F0A46"/>
    <w:rsid w:val="70995334"/>
    <w:rsid w:val="70A6155C"/>
    <w:rsid w:val="70D67326"/>
    <w:rsid w:val="70F308B4"/>
    <w:rsid w:val="71611A4A"/>
    <w:rsid w:val="718343BF"/>
    <w:rsid w:val="72754108"/>
    <w:rsid w:val="727E6236"/>
    <w:rsid w:val="72EF056D"/>
    <w:rsid w:val="7346572B"/>
    <w:rsid w:val="73635526"/>
    <w:rsid w:val="73CA703E"/>
    <w:rsid w:val="73F14D01"/>
    <w:rsid w:val="748C5A80"/>
    <w:rsid w:val="74BF44D1"/>
    <w:rsid w:val="75261EC7"/>
    <w:rsid w:val="75642CE6"/>
    <w:rsid w:val="756A0A85"/>
    <w:rsid w:val="75C8364A"/>
    <w:rsid w:val="75D835D6"/>
    <w:rsid w:val="764A56A3"/>
    <w:rsid w:val="76861642"/>
    <w:rsid w:val="76A16462"/>
    <w:rsid w:val="76B030D3"/>
    <w:rsid w:val="76CD25DC"/>
    <w:rsid w:val="76E77BC9"/>
    <w:rsid w:val="77167837"/>
    <w:rsid w:val="77375A73"/>
    <w:rsid w:val="779F7D87"/>
    <w:rsid w:val="781A437B"/>
    <w:rsid w:val="79350210"/>
    <w:rsid w:val="79712DC9"/>
    <w:rsid w:val="79BA0745"/>
    <w:rsid w:val="79BA08C1"/>
    <w:rsid w:val="7A59617B"/>
    <w:rsid w:val="7A83355C"/>
    <w:rsid w:val="7ACB6A63"/>
    <w:rsid w:val="7B200BFF"/>
    <w:rsid w:val="7B36487D"/>
    <w:rsid w:val="7BA758BA"/>
    <w:rsid w:val="7BB81B3C"/>
    <w:rsid w:val="7C3547DE"/>
    <w:rsid w:val="7CA109A7"/>
    <w:rsid w:val="7D03181B"/>
    <w:rsid w:val="7D827F38"/>
    <w:rsid w:val="7E4E4225"/>
    <w:rsid w:val="7E64520F"/>
    <w:rsid w:val="7E771D1F"/>
    <w:rsid w:val="7F261F0B"/>
    <w:rsid w:val="7F8B578E"/>
    <w:rsid w:val="7FA131D1"/>
    <w:rsid w:val="7FB56E70"/>
    <w:rsid w:val="7F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宋体"/>
      <w:b/>
      <w:kern w:val="44"/>
      <w:sz w:val="44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样式4正文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164</Words>
  <Characters>935</Characters>
  <Lines>7</Lines>
  <Paragraphs>2</Paragraphs>
  <TotalTime>7</TotalTime>
  <ScaleCrop>false</ScaleCrop>
  <LinksUpToDate>false</LinksUpToDate>
  <CharactersWithSpaces>1097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2018-03-21T07:40:00Z</dcterms:created>
  <dc:creator>My</dc:creator>
  <cp:lastModifiedBy>Administrator</cp:lastModifiedBy>
  <dcterms:modified xsi:type="dcterms:W3CDTF">2020-08-07T02:50:06Z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