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s="微软雅黑"/>
          <w:sz w:val="40"/>
          <w:szCs w:val="48"/>
        </w:rPr>
      </w:pPr>
    </w:p>
    <w:p>
      <w:pPr>
        <w:jc w:val="center"/>
        <w:rPr>
          <w:rFonts w:ascii="微软雅黑" w:hAnsi="微软雅黑" w:eastAsia="微软雅黑" w:cs="微软雅黑"/>
          <w:sz w:val="40"/>
          <w:szCs w:val="48"/>
        </w:rPr>
      </w:pPr>
    </w:p>
    <w:p>
      <w:pPr>
        <w:jc w:val="center"/>
        <w:rPr>
          <w:rFonts w:ascii="微软雅黑" w:hAnsi="微软雅黑" w:eastAsia="微软雅黑" w:cs="微软雅黑"/>
          <w:sz w:val="40"/>
          <w:szCs w:val="48"/>
        </w:rPr>
      </w:pPr>
      <w:r>
        <w:rPr>
          <w:rFonts w:hint="eastAsia" w:ascii="微软雅黑" w:hAnsi="微软雅黑" w:eastAsia="微软雅黑" w:cs="微软雅黑"/>
          <w:sz w:val="40"/>
          <w:szCs w:val="48"/>
        </w:rPr>
        <w:t>安徽省土木建筑学会团体标准制（修）订</w:t>
      </w:r>
    </w:p>
    <w:p>
      <w:pPr>
        <w:jc w:val="center"/>
        <w:rPr>
          <w:rFonts w:ascii="微软雅黑" w:hAnsi="微软雅黑" w:eastAsia="微软雅黑" w:cs="微软雅黑"/>
          <w:sz w:val="40"/>
          <w:szCs w:val="48"/>
        </w:rPr>
      </w:pPr>
      <w:r>
        <w:rPr>
          <w:rFonts w:hint="eastAsia" w:ascii="微软雅黑" w:hAnsi="微软雅黑" w:eastAsia="微软雅黑" w:cs="微软雅黑"/>
          <w:sz w:val="40"/>
          <w:szCs w:val="48"/>
        </w:rPr>
        <w:t>项目申请书</w:t>
      </w:r>
    </w:p>
    <w:p>
      <w:pPr>
        <w:rPr>
          <w:rFonts w:ascii="微软雅黑" w:hAnsi="微软雅黑" w:eastAsia="微软雅黑" w:cs="微软雅黑"/>
          <w:sz w:val="40"/>
          <w:szCs w:val="48"/>
        </w:rPr>
      </w:pPr>
    </w:p>
    <w:p>
      <w:pPr>
        <w:jc w:val="center"/>
        <w:rPr>
          <w:rFonts w:ascii="微软雅黑" w:hAnsi="微软雅黑" w:eastAsia="微软雅黑" w:cs="微软雅黑"/>
          <w:sz w:val="40"/>
          <w:szCs w:val="48"/>
        </w:rPr>
      </w:pPr>
    </w:p>
    <w:p>
      <w:pPr>
        <w:spacing w:beforeLines="100"/>
        <w:ind w:firstLine="960" w:firstLineChars="300"/>
        <w:rPr>
          <w:rFonts w:ascii="微软雅黑" w:hAnsi="微软雅黑" w:eastAsia="微软雅黑" w:cs="微软雅黑"/>
          <w:sz w:val="32"/>
          <w:szCs w:val="32"/>
          <w:u w:val="single"/>
        </w:rPr>
      </w:pPr>
      <w:r>
        <w:rPr>
          <w:rFonts w:hint="eastAsia" w:ascii="微软雅黑" w:hAnsi="微软雅黑" w:eastAsia="微软雅黑" w:cs="微软雅黑"/>
          <w:sz w:val="32"/>
          <w:szCs w:val="32"/>
        </w:rPr>
        <w:t>项目名称：</w:t>
      </w:r>
      <w:r>
        <w:rPr>
          <w:rFonts w:hint="eastAsia" w:ascii="微软雅黑" w:hAnsi="微软雅黑" w:eastAsia="微软雅黑" w:cs="微软雅黑"/>
          <w:sz w:val="32"/>
          <w:szCs w:val="32"/>
          <w:u w:val="single"/>
        </w:rPr>
        <w:t>《建筑电气火灾监测预警系统技术标准》</w:t>
      </w:r>
    </w:p>
    <w:p>
      <w:pPr>
        <w:spacing w:beforeLines="100"/>
        <w:ind w:firstLine="960" w:firstLineChars="300"/>
        <w:rPr>
          <w:rFonts w:ascii="微软雅黑" w:hAnsi="微软雅黑" w:eastAsia="微软雅黑" w:cs="微软雅黑"/>
          <w:sz w:val="32"/>
          <w:szCs w:val="32"/>
          <w:u w:val="single"/>
        </w:rPr>
      </w:pPr>
      <w:r>
        <w:rPr>
          <w:rFonts w:hint="eastAsia" w:ascii="微软雅黑" w:hAnsi="微软雅黑" w:eastAsia="微软雅黑" w:cs="微软雅黑"/>
          <w:sz w:val="32"/>
          <w:szCs w:val="32"/>
        </w:rPr>
        <w:t>类别：</w:t>
      </w:r>
      <w:r>
        <w:rPr>
          <w:rFonts w:hint="eastAsia" w:ascii="微软雅黑" w:hAnsi="微软雅黑" w:eastAsia="微软雅黑" w:cs="微软雅黑"/>
          <w:sz w:val="32"/>
          <w:szCs w:val="32"/>
          <w:u w:val="single"/>
        </w:rPr>
        <w:t xml:space="preserve">        安全用电监测预警              </w:t>
      </w:r>
    </w:p>
    <w:p>
      <w:pPr>
        <w:spacing w:beforeLines="100"/>
        <w:ind w:firstLine="960" w:firstLineChars="300"/>
        <w:rPr>
          <w:rFonts w:ascii="微软雅黑" w:hAnsi="微软雅黑" w:eastAsia="微软雅黑" w:cs="微软雅黑"/>
          <w:sz w:val="32"/>
          <w:szCs w:val="32"/>
        </w:rPr>
      </w:pPr>
      <w:r>
        <w:rPr>
          <w:rFonts w:hint="eastAsia" w:ascii="微软雅黑" w:hAnsi="微软雅黑" w:eastAsia="微软雅黑" w:cs="微软雅黑"/>
          <w:sz w:val="32"/>
          <w:szCs w:val="32"/>
        </w:rPr>
        <w:t>主编单位：</w:t>
      </w:r>
      <w:r>
        <w:rPr>
          <w:rFonts w:hint="eastAsia" w:ascii="微软雅黑" w:hAnsi="微软雅黑" w:eastAsia="微软雅黑" w:cs="微软雅黑"/>
          <w:sz w:val="32"/>
          <w:szCs w:val="32"/>
          <w:u w:val="single"/>
        </w:rPr>
        <w:t>安徽云汉智能科技有限公司</w:t>
      </w:r>
    </w:p>
    <w:p>
      <w:pPr>
        <w:spacing w:beforeLines="100"/>
        <w:ind w:firstLine="960" w:firstLineChars="300"/>
        <w:rPr>
          <w:rFonts w:ascii="微软雅黑" w:hAnsi="微软雅黑" w:eastAsia="微软雅黑" w:cs="微软雅黑"/>
          <w:sz w:val="32"/>
          <w:szCs w:val="32"/>
        </w:rPr>
      </w:pPr>
      <w:r>
        <w:rPr>
          <w:rFonts w:hint="eastAsia" w:ascii="微软雅黑" w:hAnsi="微软雅黑" w:eastAsia="微软雅黑" w:cs="微软雅黑"/>
          <w:sz w:val="32"/>
          <w:szCs w:val="32"/>
        </w:rPr>
        <w:t>申请单位：</w:t>
      </w:r>
      <w:r>
        <w:rPr>
          <w:rFonts w:hint="eastAsia" w:ascii="微软雅黑" w:hAnsi="微软雅黑" w:eastAsia="微软雅黑" w:cs="微软雅黑"/>
          <w:sz w:val="32"/>
          <w:szCs w:val="32"/>
          <w:u w:val="single"/>
        </w:rPr>
        <w:t>安徽云汉智能科技有限公司</w:t>
      </w:r>
    </w:p>
    <w:p>
      <w:pPr>
        <w:rPr>
          <w:rFonts w:ascii="仿宋_GB2312" w:hAnsi="Times New Roman" w:eastAsia="仿宋_GB2312"/>
          <w:sz w:val="32"/>
          <w:szCs w:val="32"/>
        </w:rPr>
      </w:pPr>
    </w:p>
    <w:p>
      <w:pPr>
        <w:jc w:val="center"/>
        <w:rPr>
          <w:rFonts w:ascii="仿宋_GB2312" w:hAnsi="Times New Roman" w:eastAsia="仿宋_GB2312"/>
          <w:sz w:val="32"/>
          <w:szCs w:val="32"/>
        </w:rPr>
      </w:pPr>
    </w:p>
    <w:p>
      <w:pPr>
        <w:jc w:val="center"/>
        <w:rPr>
          <w:rFonts w:ascii="仿宋_GB2312" w:hAnsi="Times New Roman" w:eastAsia="仿宋_GB2312"/>
          <w:sz w:val="32"/>
          <w:szCs w:val="32"/>
        </w:rPr>
      </w:pPr>
    </w:p>
    <w:p>
      <w:pPr>
        <w:spacing w:beforeLines="50"/>
        <w:jc w:val="center"/>
        <w:rPr>
          <w:rFonts w:ascii="微软雅黑" w:hAnsi="微软雅黑" w:eastAsia="微软雅黑" w:cs="微软雅黑"/>
          <w:sz w:val="32"/>
          <w:szCs w:val="28"/>
        </w:rPr>
      </w:pPr>
      <w:r>
        <w:rPr>
          <w:rFonts w:hint="eastAsia" w:ascii="微软雅黑" w:hAnsi="微软雅黑" w:eastAsia="微软雅黑" w:cs="微软雅黑"/>
          <w:sz w:val="32"/>
          <w:szCs w:val="28"/>
        </w:rPr>
        <w:t>安徽省土木建筑学会编制</w:t>
      </w:r>
    </w:p>
    <w:p>
      <w:pPr>
        <w:jc w:val="center"/>
        <w:rPr>
          <w:rFonts w:ascii="微软雅黑" w:hAnsi="微软雅黑" w:eastAsia="微软雅黑" w:cs="微软雅黑"/>
          <w:sz w:val="32"/>
          <w:szCs w:val="28"/>
        </w:rPr>
      </w:pPr>
      <w:r>
        <w:rPr>
          <w:rFonts w:hint="eastAsia" w:ascii="微软雅黑" w:hAnsi="微软雅黑" w:eastAsia="微软雅黑" w:cs="微软雅黑"/>
          <w:sz w:val="32"/>
          <w:szCs w:val="28"/>
        </w:rPr>
        <w:t>2020年10月</w:t>
      </w:r>
    </w:p>
    <w:p>
      <w:pPr>
        <w:jc w:val="center"/>
        <w:rPr>
          <w:rFonts w:ascii="微软雅黑" w:hAnsi="微软雅黑" w:eastAsia="微软雅黑" w:cs="微软雅黑"/>
          <w:sz w:val="36"/>
          <w:szCs w:val="44"/>
        </w:rPr>
      </w:pPr>
      <w:r>
        <w:rPr>
          <w:rFonts w:ascii="Times New Roman" w:hAnsi="Times New Roman" w:eastAsia="仿宋_GB2312"/>
          <w:b/>
          <w:sz w:val="28"/>
          <w:szCs w:val="28"/>
        </w:rPr>
        <w:br w:type="page"/>
      </w:r>
      <w:r>
        <w:rPr>
          <w:rFonts w:hint="eastAsia" w:ascii="微软雅黑" w:hAnsi="微软雅黑" w:eastAsia="微软雅黑" w:cs="微软雅黑"/>
          <w:sz w:val="36"/>
          <w:szCs w:val="44"/>
        </w:rPr>
        <w:t>安徽省土木建筑学会团体标准制（修）订项目申请书</w:t>
      </w:r>
    </w:p>
    <w:tbl>
      <w:tblPr>
        <w:tblStyle w:val="9"/>
        <w:tblW w:w="95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2"/>
        <w:gridCol w:w="297"/>
        <w:gridCol w:w="1087"/>
        <w:gridCol w:w="1384"/>
        <w:gridCol w:w="426"/>
        <w:gridCol w:w="826"/>
        <w:gridCol w:w="1092"/>
        <w:gridCol w:w="424"/>
        <w:gridCol w:w="2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jc w:val="center"/>
        </w:trPr>
        <w:tc>
          <w:tcPr>
            <w:tcW w:w="1602" w:type="dxa"/>
            <w:vAlign w:val="center"/>
          </w:tcPr>
          <w:p>
            <w:pPr>
              <w:jc w:val="center"/>
              <w:rPr>
                <w:rFonts w:ascii="仿宋" w:hAnsi="仿宋" w:eastAsia="仿宋" w:cs="仿宋"/>
                <w:sz w:val="32"/>
                <w:szCs w:val="40"/>
              </w:rPr>
            </w:pPr>
            <w:r>
              <w:rPr>
                <w:rFonts w:hint="eastAsia" w:ascii="仿宋" w:hAnsi="仿宋" w:eastAsia="仿宋" w:cs="仿宋"/>
                <w:sz w:val="32"/>
                <w:szCs w:val="40"/>
              </w:rPr>
              <w:t>项目名称</w:t>
            </w:r>
          </w:p>
        </w:tc>
        <w:tc>
          <w:tcPr>
            <w:tcW w:w="7993" w:type="dxa"/>
            <w:gridSpan w:val="8"/>
            <w:vAlign w:val="center"/>
          </w:tcPr>
          <w:p>
            <w:pPr>
              <w:jc w:val="center"/>
              <w:rPr>
                <w:rFonts w:ascii="仿宋" w:hAnsi="仿宋" w:eastAsia="仿宋" w:cs="仿宋"/>
                <w:sz w:val="32"/>
                <w:szCs w:val="40"/>
              </w:rPr>
            </w:pPr>
            <w:r>
              <w:rPr>
                <w:rFonts w:hint="eastAsia" w:ascii="仿宋" w:hAnsi="仿宋" w:eastAsia="仿宋" w:cs="仿宋"/>
                <w:sz w:val="32"/>
                <w:szCs w:val="40"/>
              </w:rPr>
              <w:t>《</w:t>
            </w:r>
            <w:r>
              <w:rPr>
                <w:rFonts w:hint="eastAsia" w:ascii="微软雅黑" w:hAnsi="微软雅黑" w:eastAsia="微软雅黑" w:cs="微软雅黑"/>
                <w:sz w:val="32"/>
                <w:szCs w:val="32"/>
              </w:rPr>
              <w:t>建筑电气火灾监测预警系统技术标准</w:t>
            </w:r>
            <w:r>
              <w:rPr>
                <w:rFonts w:hint="eastAsia" w:ascii="仿宋" w:hAnsi="仿宋" w:eastAsia="仿宋" w:cs="仿宋"/>
                <w:sz w:val="32"/>
                <w:szCs w:val="4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4" w:hRule="atLeast"/>
          <w:jc w:val="center"/>
        </w:trPr>
        <w:tc>
          <w:tcPr>
            <w:tcW w:w="1602" w:type="dxa"/>
            <w:vAlign w:val="center"/>
          </w:tcPr>
          <w:p>
            <w:pPr>
              <w:jc w:val="center"/>
              <w:rPr>
                <w:rFonts w:ascii="仿宋" w:hAnsi="仿宋" w:eastAsia="仿宋" w:cs="仿宋"/>
                <w:sz w:val="32"/>
                <w:szCs w:val="40"/>
              </w:rPr>
            </w:pPr>
            <w:r>
              <w:rPr>
                <w:rFonts w:hint="eastAsia" w:ascii="仿宋" w:hAnsi="仿宋" w:eastAsia="仿宋" w:cs="仿宋"/>
                <w:sz w:val="32"/>
                <w:szCs w:val="40"/>
              </w:rPr>
              <w:t>主编单位</w:t>
            </w:r>
          </w:p>
        </w:tc>
        <w:tc>
          <w:tcPr>
            <w:tcW w:w="7993" w:type="dxa"/>
            <w:gridSpan w:val="8"/>
            <w:vAlign w:val="center"/>
          </w:tcPr>
          <w:p>
            <w:pPr>
              <w:jc w:val="center"/>
              <w:rPr>
                <w:rFonts w:ascii="仿宋" w:hAnsi="仿宋" w:eastAsia="仿宋" w:cs="仿宋"/>
                <w:sz w:val="32"/>
                <w:szCs w:val="40"/>
              </w:rPr>
            </w:pPr>
            <w:r>
              <w:rPr>
                <w:rFonts w:hint="eastAsia" w:ascii="仿宋" w:hAnsi="仿宋" w:eastAsia="仿宋" w:cs="仿宋"/>
                <w:sz w:val="32"/>
                <w:szCs w:val="40"/>
              </w:rPr>
              <w:t xml:space="preserve">安徽云汉智能科技有限公司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2" w:type="dxa"/>
            <w:vAlign w:val="center"/>
          </w:tcPr>
          <w:p>
            <w:pPr>
              <w:jc w:val="center"/>
              <w:rPr>
                <w:rFonts w:ascii="仿宋" w:hAnsi="仿宋" w:eastAsia="仿宋" w:cs="仿宋"/>
                <w:sz w:val="32"/>
                <w:szCs w:val="40"/>
              </w:rPr>
            </w:pPr>
            <w:r>
              <w:rPr>
                <w:rFonts w:hint="eastAsia" w:ascii="仿宋" w:hAnsi="仿宋" w:eastAsia="仿宋" w:cs="仿宋"/>
                <w:sz w:val="32"/>
                <w:szCs w:val="40"/>
              </w:rPr>
              <w:t>参编单位</w:t>
            </w:r>
          </w:p>
        </w:tc>
        <w:tc>
          <w:tcPr>
            <w:tcW w:w="7993" w:type="dxa"/>
            <w:gridSpan w:val="8"/>
            <w:vAlign w:val="center"/>
          </w:tcPr>
          <w:p>
            <w:pPr>
              <w:spacing w:line="400" w:lineRule="exact"/>
              <w:jc w:val="left"/>
              <w:rPr>
                <w:rFonts w:ascii="仿宋" w:hAnsi="仿宋" w:eastAsia="仿宋" w:cs="仿宋"/>
                <w:sz w:val="32"/>
                <w:szCs w:val="40"/>
              </w:rPr>
            </w:pPr>
            <w:r>
              <w:rPr>
                <w:rFonts w:hint="eastAsia" w:ascii="仿宋" w:hAnsi="仿宋" w:eastAsia="仿宋" w:cs="仿宋"/>
                <w:sz w:val="32"/>
                <w:szCs w:val="40"/>
              </w:rPr>
              <w:t>安徽省建筑设计研究总院</w:t>
            </w:r>
            <w:r>
              <w:rPr>
                <w:rFonts w:hint="eastAsia" w:ascii="仿宋" w:hAnsi="仿宋" w:eastAsia="仿宋" w:cs="仿宋"/>
                <w:sz w:val="32"/>
                <w:szCs w:val="40"/>
                <w:lang w:val="en-US" w:eastAsia="zh-CN"/>
              </w:rPr>
              <w:t>股份有限公司</w:t>
            </w:r>
            <w:r>
              <w:rPr>
                <w:rFonts w:hint="eastAsia" w:ascii="仿宋" w:hAnsi="仿宋" w:eastAsia="仿宋" w:cs="仿宋"/>
                <w:sz w:val="32"/>
                <w:szCs w:val="40"/>
              </w:rPr>
              <w:t>、合肥依科普工业设备有限公司、中科大火灾实验室、合肥能安科技有限公司等。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3" w:hRule="atLeast"/>
          <w:jc w:val="center"/>
        </w:trPr>
        <w:tc>
          <w:tcPr>
            <w:tcW w:w="1602" w:type="dxa"/>
            <w:vMerge w:val="restart"/>
            <w:vAlign w:val="center"/>
          </w:tcPr>
          <w:p>
            <w:pPr>
              <w:jc w:val="center"/>
              <w:rPr>
                <w:rFonts w:ascii="仿宋" w:hAnsi="仿宋" w:eastAsia="仿宋" w:cs="仿宋"/>
                <w:sz w:val="32"/>
                <w:szCs w:val="40"/>
              </w:rPr>
            </w:pPr>
            <w:r>
              <w:rPr>
                <w:rFonts w:hint="eastAsia" w:ascii="仿宋" w:hAnsi="仿宋" w:eastAsia="仿宋" w:cs="仿宋"/>
                <w:sz w:val="32"/>
                <w:szCs w:val="40"/>
              </w:rPr>
              <w:t>类别</w:t>
            </w:r>
          </w:p>
        </w:tc>
        <w:tc>
          <w:tcPr>
            <w:tcW w:w="1384" w:type="dxa"/>
            <w:gridSpan w:val="2"/>
            <w:vAlign w:val="center"/>
          </w:tcPr>
          <w:p>
            <w:pPr>
              <w:jc w:val="center"/>
              <w:rPr>
                <w:rFonts w:ascii="仿宋" w:hAnsi="仿宋" w:eastAsia="仿宋" w:cs="仿宋"/>
                <w:sz w:val="32"/>
                <w:szCs w:val="40"/>
              </w:rPr>
            </w:pPr>
            <w:r>
              <w:rPr>
                <w:rFonts w:hint="eastAsia" w:ascii="仿宋" w:hAnsi="仿宋" w:eastAsia="仿宋" w:cs="仿宋"/>
                <w:sz w:val="32"/>
                <w:szCs w:val="40"/>
              </w:rPr>
              <w:t>规范</w:t>
            </w:r>
          </w:p>
        </w:tc>
        <w:tc>
          <w:tcPr>
            <w:tcW w:w="1384" w:type="dxa"/>
            <w:vAlign w:val="center"/>
          </w:tcPr>
          <w:p>
            <w:pPr>
              <w:jc w:val="center"/>
              <w:rPr>
                <w:rFonts w:ascii="仿宋" w:hAnsi="仿宋" w:eastAsia="仿宋" w:cs="仿宋"/>
                <w:sz w:val="32"/>
                <w:szCs w:val="40"/>
              </w:rPr>
            </w:pPr>
            <w:r>
              <w:rPr>
                <w:rFonts w:hint="eastAsia" w:ascii="仿宋" w:hAnsi="仿宋" w:eastAsia="仿宋" w:cs="仿宋"/>
                <w:sz w:val="32"/>
                <w:szCs w:val="40"/>
              </w:rPr>
              <w:t>√</w:t>
            </w:r>
          </w:p>
        </w:tc>
        <w:tc>
          <w:tcPr>
            <w:tcW w:w="1252" w:type="dxa"/>
            <w:gridSpan w:val="2"/>
            <w:vMerge w:val="restart"/>
            <w:vAlign w:val="center"/>
          </w:tcPr>
          <w:p>
            <w:pPr>
              <w:jc w:val="center"/>
              <w:rPr>
                <w:rFonts w:ascii="仿宋" w:hAnsi="仿宋" w:eastAsia="仿宋" w:cs="仿宋"/>
                <w:sz w:val="32"/>
                <w:szCs w:val="40"/>
              </w:rPr>
            </w:pPr>
            <w:r>
              <w:rPr>
                <w:rFonts w:hint="eastAsia" w:ascii="仿宋" w:hAnsi="仿宋" w:eastAsia="仿宋" w:cs="仿宋"/>
                <w:sz w:val="32"/>
                <w:szCs w:val="40"/>
              </w:rPr>
              <w:t>性质</w:t>
            </w:r>
          </w:p>
        </w:tc>
        <w:tc>
          <w:tcPr>
            <w:tcW w:w="1516" w:type="dxa"/>
            <w:gridSpan w:val="2"/>
            <w:vAlign w:val="center"/>
          </w:tcPr>
          <w:p>
            <w:pPr>
              <w:jc w:val="center"/>
              <w:rPr>
                <w:rFonts w:ascii="仿宋" w:hAnsi="仿宋" w:eastAsia="仿宋" w:cs="仿宋"/>
                <w:sz w:val="32"/>
                <w:szCs w:val="40"/>
              </w:rPr>
            </w:pPr>
            <w:r>
              <w:rPr>
                <w:rFonts w:hint="eastAsia" w:ascii="仿宋" w:hAnsi="仿宋" w:eastAsia="仿宋" w:cs="仿宋"/>
                <w:sz w:val="32"/>
                <w:szCs w:val="40"/>
              </w:rPr>
              <w:t>新编</w:t>
            </w:r>
          </w:p>
        </w:tc>
        <w:tc>
          <w:tcPr>
            <w:tcW w:w="2457" w:type="dxa"/>
            <w:vAlign w:val="center"/>
          </w:tcPr>
          <w:p>
            <w:pPr>
              <w:jc w:val="center"/>
              <w:rPr>
                <w:rFonts w:ascii="仿宋" w:hAnsi="仿宋" w:eastAsia="仿宋" w:cs="仿宋"/>
                <w:sz w:val="32"/>
                <w:szCs w:val="40"/>
              </w:rPr>
            </w:pPr>
            <w:r>
              <w:rPr>
                <w:rFonts w:hint="eastAsia" w:ascii="仿宋" w:hAnsi="仿宋" w:eastAsia="仿宋" w:cs="仿宋"/>
                <w:sz w:val="32"/>
                <w:szCs w:val="4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602" w:type="dxa"/>
            <w:vMerge w:val="continue"/>
            <w:vAlign w:val="center"/>
          </w:tcPr>
          <w:p>
            <w:pPr>
              <w:jc w:val="center"/>
              <w:rPr>
                <w:rFonts w:ascii="仿宋" w:hAnsi="仿宋" w:eastAsia="仿宋" w:cs="仿宋"/>
                <w:sz w:val="32"/>
                <w:szCs w:val="40"/>
              </w:rPr>
            </w:pPr>
          </w:p>
        </w:tc>
        <w:tc>
          <w:tcPr>
            <w:tcW w:w="1384" w:type="dxa"/>
            <w:gridSpan w:val="2"/>
            <w:vAlign w:val="center"/>
          </w:tcPr>
          <w:p>
            <w:pPr>
              <w:jc w:val="center"/>
              <w:rPr>
                <w:rFonts w:ascii="仿宋" w:hAnsi="仿宋" w:eastAsia="仿宋" w:cs="仿宋"/>
                <w:sz w:val="32"/>
                <w:szCs w:val="40"/>
              </w:rPr>
            </w:pPr>
            <w:r>
              <w:rPr>
                <w:rFonts w:hint="eastAsia" w:ascii="仿宋" w:hAnsi="仿宋" w:eastAsia="仿宋" w:cs="仿宋"/>
                <w:sz w:val="32"/>
                <w:szCs w:val="40"/>
              </w:rPr>
              <w:t>图集</w:t>
            </w:r>
          </w:p>
        </w:tc>
        <w:tc>
          <w:tcPr>
            <w:tcW w:w="1384" w:type="dxa"/>
            <w:vAlign w:val="center"/>
          </w:tcPr>
          <w:p>
            <w:pPr>
              <w:jc w:val="center"/>
              <w:rPr>
                <w:rFonts w:ascii="仿宋" w:hAnsi="仿宋" w:eastAsia="仿宋" w:cs="仿宋"/>
                <w:sz w:val="32"/>
                <w:szCs w:val="40"/>
              </w:rPr>
            </w:pPr>
          </w:p>
        </w:tc>
        <w:tc>
          <w:tcPr>
            <w:tcW w:w="1252" w:type="dxa"/>
            <w:gridSpan w:val="2"/>
            <w:vMerge w:val="continue"/>
            <w:vAlign w:val="center"/>
          </w:tcPr>
          <w:p>
            <w:pPr>
              <w:jc w:val="center"/>
              <w:rPr>
                <w:rFonts w:ascii="仿宋" w:hAnsi="仿宋" w:eastAsia="仿宋" w:cs="仿宋"/>
                <w:sz w:val="32"/>
                <w:szCs w:val="40"/>
              </w:rPr>
            </w:pPr>
          </w:p>
        </w:tc>
        <w:tc>
          <w:tcPr>
            <w:tcW w:w="1516" w:type="dxa"/>
            <w:gridSpan w:val="2"/>
            <w:vAlign w:val="center"/>
          </w:tcPr>
          <w:p>
            <w:pPr>
              <w:jc w:val="center"/>
              <w:rPr>
                <w:rFonts w:ascii="仿宋" w:hAnsi="仿宋" w:eastAsia="仿宋" w:cs="仿宋"/>
                <w:sz w:val="32"/>
                <w:szCs w:val="40"/>
              </w:rPr>
            </w:pPr>
            <w:r>
              <w:rPr>
                <w:rFonts w:hint="eastAsia" w:ascii="仿宋" w:hAnsi="仿宋" w:eastAsia="仿宋" w:cs="仿宋"/>
                <w:sz w:val="32"/>
                <w:szCs w:val="40"/>
              </w:rPr>
              <w:t>修编</w:t>
            </w:r>
          </w:p>
          <w:p>
            <w:pPr>
              <w:spacing w:line="400" w:lineRule="exact"/>
              <w:jc w:val="center"/>
              <w:rPr>
                <w:rFonts w:ascii="仿宋" w:hAnsi="仿宋" w:eastAsia="仿宋" w:cs="仿宋"/>
                <w:sz w:val="32"/>
                <w:szCs w:val="40"/>
              </w:rPr>
            </w:pPr>
            <w:r>
              <w:rPr>
                <w:rFonts w:hint="eastAsia" w:ascii="仿宋" w:hAnsi="仿宋" w:eastAsia="仿宋" w:cs="仿宋"/>
                <w:sz w:val="32"/>
                <w:szCs w:val="40"/>
              </w:rPr>
              <w:t>(原编号)</w:t>
            </w:r>
          </w:p>
        </w:tc>
        <w:tc>
          <w:tcPr>
            <w:tcW w:w="2457" w:type="dxa"/>
            <w:vAlign w:val="center"/>
          </w:tcPr>
          <w:p>
            <w:pPr>
              <w:jc w:val="center"/>
              <w:rPr>
                <w:rFonts w:ascii="仿宋" w:hAnsi="仿宋" w:eastAsia="仿宋" w:cs="仿宋"/>
                <w:sz w:val="32"/>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5" w:type="dxa"/>
            <w:gridSpan w:val="9"/>
            <w:vAlign w:val="center"/>
          </w:tcPr>
          <w:p>
            <w:pPr>
              <w:rPr>
                <w:rFonts w:ascii="仿宋" w:hAnsi="仿宋" w:eastAsia="仿宋" w:cs="仿宋"/>
                <w:sz w:val="32"/>
                <w:szCs w:val="40"/>
              </w:rPr>
            </w:pPr>
            <w:r>
              <w:rPr>
                <w:rFonts w:hint="eastAsia" w:ascii="仿宋" w:hAnsi="仿宋" w:eastAsia="仿宋" w:cs="仿宋"/>
                <w:sz w:val="32"/>
                <w:szCs w:val="40"/>
              </w:rPr>
              <w:t>制订（修订）背景、目的、意义及经济效益和社会效益：</w:t>
            </w:r>
          </w:p>
          <w:p>
            <w:pPr>
              <w:adjustRightInd w:val="0"/>
              <w:snapToGrid w:val="0"/>
              <w:ind w:firstLine="646" w:firstLineChars="202"/>
              <w:rPr>
                <w:rFonts w:ascii="仿宋" w:hAnsi="仿宋" w:eastAsia="仿宋" w:cs="仿宋"/>
                <w:sz w:val="32"/>
                <w:szCs w:val="40"/>
              </w:rPr>
            </w:pPr>
            <w:r>
              <w:rPr>
                <w:rFonts w:hint="eastAsia" w:ascii="仿宋" w:hAnsi="仿宋" w:eastAsia="仿宋" w:cs="仿宋"/>
                <w:sz w:val="32"/>
                <w:szCs w:val="40"/>
              </w:rPr>
              <w:t>制定背景，电气火灾具有隐蔽性强、燃烧迅速、扑救困难、多在凌晨发生等特点，绝大多数火灾伤亡事故均是电气火灾。近年来，我国电气火灾多发，造成重大人员伤亡和财产损失。据统计，2011 ~ 2016年，我国共发生电气火灾52. 4万起，占全国火灾总量30 % 以上，重特大火灾中电气火灾占比高达70 %。同期，发达国家电气火灾发生率很低，日本占比不到3%，美国不到10%。</w:t>
            </w:r>
          </w:p>
          <w:p>
            <w:pPr>
              <w:adjustRightInd w:val="0"/>
              <w:snapToGrid w:val="0"/>
              <w:ind w:firstLine="646" w:firstLineChars="202"/>
              <w:rPr>
                <w:rFonts w:ascii="仿宋" w:hAnsi="仿宋" w:eastAsia="仿宋" w:cs="仿宋"/>
                <w:sz w:val="32"/>
                <w:szCs w:val="40"/>
              </w:rPr>
            </w:pPr>
            <w:r>
              <w:rPr>
                <w:rFonts w:hint="eastAsia" w:ascii="仿宋" w:hAnsi="仿宋" w:eastAsia="仿宋" w:cs="仿宋"/>
                <w:sz w:val="32"/>
                <w:szCs w:val="40"/>
              </w:rPr>
              <w:t>2017年国务院安委会开展为期3年的电气火灾综合治理，但治理成效不大。但根据消防权威数据：2018年我国电气火灾占比为34 %，2019年住宅领域电气火灾占比高达52 %。</w:t>
            </w:r>
          </w:p>
          <w:p>
            <w:pPr>
              <w:adjustRightInd w:val="0"/>
              <w:snapToGrid w:val="0"/>
              <w:ind w:firstLine="646" w:firstLineChars="202"/>
              <w:rPr>
                <w:rFonts w:ascii="仿宋" w:hAnsi="仿宋" w:eastAsia="仿宋" w:cs="仿宋"/>
                <w:sz w:val="32"/>
                <w:szCs w:val="40"/>
              </w:rPr>
            </w:pPr>
            <w:r>
              <w:rPr>
                <w:rFonts w:hint="eastAsia" w:ascii="仿宋" w:hAnsi="仿宋" w:eastAsia="仿宋" w:cs="仿宋"/>
                <w:sz w:val="32"/>
                <w:szCs w:val="40"/>
              </w:rPr>
              <w:t>2005年我国颁布了电气火灾监控报警系统国家标准（GB14287），在消防部门强势监管下，全国也曾大量安装，但这类产品在我国普遍存在高误报、难运维问题。据江苏消防总队提供数据，超过95%的一安装设备废弃闲置。据调查，近两三年深圳市投近10亿巨资，大规模建设安装数十万套电气火灾监控报警系统，因超高误报导致人工运维费用过大，入不敷出，目前基本处于闲置废弃，仅宝安区安装的10多万台设备，已有8万多台离线失联。国内数十家知名品牌纷纷抢占深圳市场，却没通过这次“大考”</w:t>
            </w:r>
            <w:r>
              <w:rPr>
                <w:rFonts w:ascii="仿宋" w:hAnsi="仿宋" w:eastAsia="仿宋" w:cs="仿宋"/>
                <w:sz w:val="32"/>
                <w:szCs w:val="40"/>
              </w:rPr>
              <w:t>。</w:t>
            </w:r>
            <w:r>
              <w:rPr>
                <w:rFonts w:hint="eastAsia" w:ascii="仿宋" w:hAnsi="仿宋" w:eastAsia="仿宋" w:cs="仿宋"/>
                <w:sz w:val="32"/>
                <w:szCs w:val="40"/>
              </w:rPr>
              <w:t>现阶段，电气火灾综合治理仍在大规模实施，例如全国金融系统要在2021年底前全面完成。这将会步深圳后尘，造成巨大的资金、人力浪费。</w:t>
            </w:r>
          </w:p>
          <w:p>
            <w:pPr>
              <w:adjustRightInd w:val="0"/>
              <w:snapToGrid w:val="0"/>
              <w:ind w:firstLine="646" w:firstLineChars="202"/>
              <w:rPr>
                <w:rFonts w:ascii="仿宋" w:hAnsi="仿宋" w:eastAsia="仿宋" w:cs="仿宋"/>
                <w:sz w:val="32"/>
                <w:szCs w:val="40"/>
              </w:rPr>
            </w:pPr>
            <w:r>
              <w:rPr>
                <w:rFonts w:hint="eastAsia" w:ascii="仿宋" w:hAnsi="仿宋" w:eastAsia="仿宋" w:cs="仿宋"/>
                <w:sz w:val="32"/>
                <w:szCs w:val="40"/>
              </w:rPr>
              <w:t>立项制定本监测预警技术标准，目的在于科学引导技术创新方向，鼓励发展能够有效遏制电气火灾高发状况的新技术新产品，大幅度降低的电气火灾事故；意义在于针对现有电气火灾监控报警技术标准的局限性，总结现阶段电气火灾综合治理阶段性经验和教训，引导发展应用具有潜在隐患诊断识别功能的新技术，引导构建适合我国国情的电气火灾运维管理模式，切实提升我国电气火灾防控整体技术水平、社会综合管理水平，良性引导发展我国安全用电及电气火灾监测预警社会化大产业，形成有利于人民、有利于国家、有利于社会的创新局面。</w:t>
            </w:r>
          </w:p>
          <w:p>
            <w:pPr>
              <w:ind w:firstLine="420" w:firstLineChars="200"/>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2" w:hRule="atLeast"/>
          <w:jc w:val="center"/>
        </w:trPr>
        <w:tc>
          <w:tcPr>
            <w:tcW w:w="9595" w:type="dxa"/>
            <w:gridSpan w:val="9"/>
            <w:vAlign w:val="center"/>
          </w:tcPr>
          <w:p>
            <w:pPr>
              <w:rPr>
                <w:rFonts w:ascii="仿宋" w:hAnsi="仿宋" w:eastAsia="仿宋" w:cs="仿宋"/>
                <w:sz w:val="32"/>
                <w:szCs w:val="40"/>
              </w:rPr>
            </w:pPr>
            <w:r>
              <w:rPr>
                <w:rFonts w:hint="eastAsia" w:ascii="仿宋" w:hAnsi="仿宋" w:eastAsia="仿宋" w:cs="仿宋"/>
                <w:sz w:val="32"/>
                <w:szCs w:val="40"/>
              </w:rPr>
              <w:t>国内外同类标准状况：</w:t>
            </w:r>
          </w:p>
          <w:p>
            <w:pPr>
              <w:ind w:firstLine="640" w:firstLineChars="200"/>
              <w:rPr>
                <w:rFonts w:ascii="仿宋" w:hAnsi="仿宋" w:eastAsia="仿宋" w:cs="仿宋"/>
                <w:sz w:val="32"/>
                <w:szCs w:val="40"/>
              </w:rPr>
            </w:pPr>
            <w:r>
              <w:rPr>
                <w:rFonts w:hint="eastAsia" w:ascii="仿宋" w:hAnsi="仿宋" w:eastAsia="仿宋" w:cs="仿宋"/>
                <w:sz w:val="32"/>
                <w:szCs w:val="40"/>
              </w:rPr>
              <w:t>2005年，我国开始颁布GB14287-2005系列电气火灾监控国家标准，其中GB14287-1为电气火灾监控系统、GB14287-2为剩余电流式电气火灾监控设备、GB14287-3为温度式电气火灾监控设备。2014该标准进行了修订，新增GB14287-4故障电弧式电气火灾监控设备。</w:t>
            </w:r>
          </w:p>
          <w:p>
            <w:pPr>
              <w:ind w:firstLine="640" w:firstLineChars="200"/>
              <w:rPr>
                <w:rFonts w:ascii="仿宋" w:hAnsi="仿宋" w:eastAsia="仿宋" w:cs="仿宋"/>
                <w:sz w:val="32"/>
                <w:szCs w:val="40"/>
              </w:rPr>
            </w:pPr>
            <w:r>
              <w:rPr>
                <w:rFonts w:hint="eastAsia" w:ascii="仿宋" w:hAnsi="仿宋" w:eastAsia="仿宋" w:cs="仿宋"/>
                <w:sz w:val="32"/>
                <w:szCs w:val="40"/>
              </w:rPr>
              <w:t>日本国家标准《内线规程》JEC800―1978第190条。</w:t>
            </w:r>
          </w:p>
          <w:p>
            <w:pPr>
              <w:ind w:firstLine="640" w:firstLineChars="200"/>
              <w:rPr>
                <w:rFonts w:ascii="仿宋" w:hAnsi="仿宋" w:eastAsia="仿宋" w:cs="仿宋"/>
                <w:sz w:val="32"/>
                <w:szCs w:val="40"/>
              </w:rPr>
            </w:pPr>
            <w:r>
              <w:rPr>
                <w:rFonts w:hint="eastAsia" w:ascii="仿宋" w:hAnsi="仿宋" w:eastAsia="仿宋" w:cs="仿宋"/>
                <w:sz w:val="32"/>
                <w:szCs w:val="40"/>
              </w:rPr>
              <w:t>美国电气防火国家标准规范主要包括由美国消防协会制定的NFPA 70《国家电气标准》和由IEEE制定、ANSI批准的《美国国家电气安全规范》。其中,NFPA70是北美地区建筑电气安全和电气防火的强制性电气安装规则和实施规范,并被世界许多国家的标准所采用;《美国国家电气安全规范》详细地规定了供电、通信及相关设备的电气装配、操作和维护等方面的安全要求。</w:t>
            </w:r>
          </w:p>
          <w:p>
            <w:pPr>
              <w:ind w:firstLine="640" w:firstLineChars="200"/>
              <w:rPr>
                <w:rFonts w:ascii="仿宋" w:hAnsi="仿宋" w:eastAsia="仿宋" w:cs="仿宋"/>
                <w:sz w:val="32"/>
                <w:szCs w:val="40"/>
              </w:rPr>
            </w:pPr>
            <w:r>
              <w:rPr>
                <w:rFonts w:hint="eastAsia" w:ascii="仿宋" w:hAnsi="仿宋" w:eastAsia="仿宋" w:cs="仿宋"/>
                <w:sz w:val="32"/>
                <w:szCs w:val="40"/>
              </w:rPr>
              <w:t>发达国家把电气防火纳入为整体电气安全规范的一部分，我国单独设立了电气火灾监控报警系统国家标准。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7" w:hRule="atLeast"/>
          <w:jc w:val="center"/>
        </w:trPr>
        <w:tc>
          <w:tcPr>
            <w:tcW w:w="9595" w:type="dxa"/>
            <w:gridSpan w:val="9"/>
            <w:vAlign w:val="center"/>
          </w:tcPr>
          <w:p>
            <w:pPr>
              <w:rPr>
                <w:rFonts w:ascii="仿宋" w:hAnsi="仿宋" w:eastAsia="仿宋" w:cs="仿宋"/>
                <w:b w:val="0"/>
                <w:bCs/>
                <w:sz w:val="32"/>
                <w:szCs w:val="40"/>
              </w:rPr>
            </w:pPr>
            <w:r>
              <w:rPr>
                <w:rFonts w:hint="eastAsia" w:ascii="仿宋" w:hAnsi="仿宋" w:eastAsia="仿宋" w:cs="仿宋"/>
                <w:b w:val="0"/>
                <w:bCs/>
                <w:sz w:val="32"/>
                <w:szCs w:val="40"/>
              </w:rPr>
              <w:t>适用范围及主要技术内容：</w:t>
            </w:r>
          </w:p>
          <w:p>
            <w:pPr>
              <w:ind w:firstLine="640" w:firstLineChars="200"/>
              <w:rPr>
                <w:rFonts w:ascii="仿宋" w:hAnsi="仿宋" w:eastAsia="仿宋" w:cs="仿宋"/>
                <w:b w:val="0"/>
                <w:bCs/>
                <w:color w:val="auto"/>
                <w:sz w:val="32"/>
                <w:szCs w:val="40"/>
              </w:rPr>
            </w:pPr>
            <w:r>
              <w:rPr>
                <w:rFonts w:hint="eastAsia" w:ascii="仿宋" w:hAnsi="仿宋" w:eastAsia="仿宋" w:cs="仿宋"/>
                <w:b w:val="0"/>
                <w:bCs/>
                <w:color w:val="auto"/>
                <w:sz w:val="32"/>
                <w:szCs w:val="40"/>
              </w:rPr>
              <w:t>适用范围：适用于安徽省内建筑安全用电和电气火灾监测预警工程设计、施工、安全质量检验与验收，以及相关产品研发生产。</w:t>
            </w:r>
          </w:p>
          <w:p>
            <w:pPr>
              <w:ind w:firstLine="640" w:firstLineChars="200"/>
              <w:rPr>
                <w:rFonts w:ascii="仿宋" w:hAnsi="仿宋" w:eastAsia="仿宋" w:cs="仿宋"/>
                <w:b w:val="0"/>
                <w:bCs/>
                <w:color w:val="auto"/>
                <w:sz w:val="32"/>
                <w:szCs w:val="40"/>
              </w:rPr>
            </w:pPr>
          </w:p>
          <w:p>
            <w:pPr>
              <w:rPr>
                <w:rFonts w:ascii="仿宋" w:hAnsi="仿宋" w:eastAsia="仿宋" w:cs="仿宋"/>
                <w:b w:val="0"/>
                <w:bCs/>
                <w:color w:val="auto"/>
                <w:sz w:val="32"/>
                <w:szCs w:val="40"/>
              </w:rPr>
            </w:pPr>
            <w:r>
              <w:rPr>
                <w:rFonts w:hint="eastAsia" w:ascii="仿宋" w:hAnsi="仿宋" w:eastAsia="仿宋" w:cs="仿宋"/>
                <w:b w:val="0"/>
                <w:bCs/>
                <w:color w:val="auto"/>
                <w:sz w:val="32"/>
                <w:szCs w:val="40"/>
              </w:rPr>
              <w:t>主要技术内容：</w:t>
            </w:r>
          </w:p>
          <w:p>
            <w:pPr>
              <w:ind w:firstLine="640" w:firstLineChars="200"/>
              <w:rPr>
                <w:rFonts w:ascii="仿宋" w:hAnsi="仿宋" w:eastAsia="仿宋" w:cs="仿宋"/>
                <w:b w:val="0"/>
                <w:bCs/>
                <w:color w:val="auto"/>
                <w:sz w:val="32"/>
                <w:szCs w:val="40"/>
              </w:rPr>
            </w:pPr>
            <w:r>
              <w:rPr>
                <w:rFonts w:hint="eastAsia" w:ascii="仿宋" w:hAnsi="仿宋" w:eastAsia="仿宋" w:cs="仿宋"/>
                <w:b w:val="0"/>
                <w:bCs/>
                <w:color w:val="auto"/>
                <w:sz w:val="32"/>
                <w:szCs w:val="40"/>
              </w:rPr>
              <w:t>技术特点，应具有电气火灾低误报率、安全用电及电气火灾隐患类型诊断和监测预警、三阶段综合治理模式、安全用电运维服务及物联网云平台通讯等功能。主要内容包括以下</w:t>
            </w:r>
            <w:r>
              <w:rPr>
                <w:rFonts w:ascii="仿宋" w:hAnsi="仿宋" w:eastAsia="仿宋" w:cs="仿宋"/>
                <w:b w:val="0"/>
                <w:bCs/>
                <w:color w:val="auto"/>
                <w:sz w:val="32"/>
                <w:szCs w:val="40"/>
              </w:rPr>
              <w:t>4</w:t>
            </w:r>
            <w:r>
              <w:rPr>
                <w:rFonts w:hint="eastAsia" w:ascii="仿宋" w:hAnsi="仿宋" w:eastAsia="仿宋" w:cs="仿宋"/>
                <w:b w:val="0"/>
                <w:bCs/>
                <w:color w:val="auto"/>
                <w:sz w:val="32"/>
                <w:szCs w:val="40"/>
              </w:rPr>
              <w:t>个部分：</w:t>
            </w:r>
          </w:p>
          <w:p>
            <w:pPr>
              <w:ind w:firstLine="640" w:firstLineChars="200"/>
              <w:rPr>
                <w:rFonts w:ascii="仿宋" w:hAnsi="仿宋" w:eastAsia="仿宋" w:cs="仿宋"/>
                <w:b w:val="0"/>
                <w:bCs/>
                <w:color w:val="auto"/>
                <w:sz w:val="32"/>
                <w:szCs w:val="40"/>
              </w:rPr>
            </w:pPr>
            <w:r>
              <w:rPr>
                <w:rFonts w:hint="eastAsia" w:ascii="仿宋" w:hAnsi="仿宋" w:eastAsia="仿宋" w:cs="仿宋"/>
                <w:b w:val="0"/>
                <w:bCs/>
                <w:color w:val="auto"/>
                <w:sz w:val="32"/>
                <w:szCs w:val="40"/>
              </w:rPr>
              <w:t>第</w:t>
            </w:r>
            <w:r>
              <w:rPr>
                <w:rFonts w:ascii="仿宋" w:hAnsi="仿宋" w:eastAsia="仿宋" w:cs="仿宋"/>
                <w:b w:val="0"/>
                <w:bCs/>
                <w:color w:val="auto"/>
                <w:sz w:val="32"/>
                <w:szCs w:val="40"/>
              </w:rPr>
              <w:t>1</w:t>
            </w:r>
            <w:r>
              <w:rPr>
                <w:rFonts w:hint="eastAsia" w:ascii="仿宋" w:hAnsi="仿宋" w:eastAsia="仿宋" w:cs="仿宋"/>
                <w:b w:val="0"/>
                <w:bCs/>
                <w:color w:val="auto"/>
                <w:sz w:val="32"/>
                <w:szCs w:val="40"/>
              </w:rPr>
              <w:t>部分：电气火灾监测预警系统；</w:t>
            </w:r>
          </w:p>
          <w:p>
            <w:pPr>
              <w:ind w:firstLine="640" w:firstLineChars="200"/>
              <w:rPr>
                <w:rFonts w:ascii="仿宋" w:hAnsi="仿宋" w:eastAsia="仿宋" w:cs="仿宋"/>
                <w:b w:val="0"/>
                <w:bCs/>
                <w:color w:val="auto"/>
                <w:sz w:val="32"/>
                <w:szCs w:val="40"/>
              </w:rPr>
            </w:pPr>
            <w:r>
              <w:rPr>
                <w:rFonts w:hint="eastAsia" w:ascii="仿宋" w:hAnsi="仿宋" w:eastAsia="仿宋" w:cs="仿宋"/>
                <w:b w:val="0"/>
                <w:bCs/>
                <w:color w:val="auto"/>
                <w:sz w:val="32"/>
                <w:szCs w:val="40"/>
              </w:rPr>
              <w:t>第</w:t>
            </w:r>
            <w:r>
              <w:rPr>
                <w:rFonts w:ascii="仿宋" w:hAnsi="仿宋" w:eastAsia="仿宋" w:cs="仿宋"/>
                <w:b w:val="0"/>
                <w:bCs/>
                <w:color w:val="auto"/>
                <w:sz w:val="32"/>
                <w:szCs w:val="40"/>
              </w:rPr>
              <w:t>2</w:t>
            </w:r>
            <w:r>
              <w:rPr>
                <w:rFonts w:hint="eastAsia" w:ascii="仿宋" w:hAnsi="仿宋" w:eastAsia="仿宋" w:cs="仿宋"/>
                <w:b w:val="0"/>
                <w:bCs/>
                <w:color w:val="auto"/>
                <w:sz w:val="32"/>
                <w:szCs w:val="40"/>
              </w:rPr>
              <w:t>部分：电气火灾隐患类型诊断；</w:t>
            </w:r>
          </w:p>
          <w:p>
            <w:pPr>
              <w:ind w:firstLine="640" w:firstLineChars="200"/>
              <w:rPr>
                <w:rFonts w:ascii="仿宋" w:hAnsi="仿宋" w:eastAsia="仿宋" w:cs="仿宋"/>
                <w:b w:val="0"/>
                <w:bCs/>
                <w:color w:val="auto"/>
                <w:sz w:val="32"/>
                <w:szCs w:val="40"/>
              </w:rPr>
            </w:pPr>
            <w:r>
              <w:rPr>
                <w:rFonts w:hint="eastAsia" w:ascii="仿宋" w:hAnsi="仿宋" w:eastAsia="仿宋" w:cs="仿宋"/>
                <w:b w:val="0"/>
                <w:bCs/>
                <w:color w:val="auto"/>
                <w:sz w:val="32"/>
                <w:szCs w:val="40"/>
              </w:rPr>
              <w:t>第</w:t>
            </w:r>
            <w:r>
              <w:rPr>
                <w:rFonts w:ascii="仿宋" w:hAnsi="仿宋" w:eastAsia="仿宋" w:cs="仿宋"/>
                <w:b w:val="0"/>
                <w:bCs/>
                <w:color w:val="auto"/>
                <w:sz w:val="32"/>
                <w:szCs w:val="40"/>
              </w:rPr>
              <w:t>3</w:t>
            </w:r>
            <w:r>
              <w:rPr>
                <w:rFonts w:hint="eastAsia" w:ascii="仿宋" w:hAnsi="仿宋" w:eastAsia="仿宋" w:cs="仿宋"/>
                <w:b w:val="0"/>
                <w:bCs/>
                <w:color w:val="auto"/>
                <w:sz w:val="32"/>
                <w:szCs w:val="40"/>
              </w:rPr>
              <w:t>部分：电气火灾隐患排查及运维；</w:t>
            </w:r>
          </w:p>
          <w:p>
            <w:pPr>
              <w:ind w:firstLine="640" w:firstLineChars="200"/>
              <w:rPr>
                <w:rFonts w:ascii="仿宋" w:hAnsi="仿宋" w:eastAsia="仿宋" w:cs="仿宋"/>
                <w:sz w:val="32"/>
                <w:szCs w:val="40"/>
              </w:rPr>
            </w:pPr>
            <w:r>
              <w:rPr>
                <w:rFonts w:hint="eastAsia" w:ascii="仿宋" w:hAnsi="仿宋" w:eastAsia="仿宋" w:cs="仿宋"/>
                <w:b w:val="0"/>
                <w:bCs/>
                <w:color w:val="auto"/>
                <w:sz w:val="32"/>
                <w:szCs w:val="40"/>
              </w:rPr>
              <w:t>第</w:t>
            </w:r>
            <w:r>
              <w:rPr>
                <w:rFonts w:ascii="仿宋" w:hAnsi="仿宋" w:eastAsia="仿宋" w:cs="仿宋"/>
                <w:b w:val="0"/>
                <w:bCs/>
                <w:color w:val="auto"/>
                <w:sz w:val="32"/>
                <w:szCs w:val="40"/>
              </w:rPr>
              <w:t>4</w:t>
            </w:r>
            <w:r>
              <w:rPr>
                <w:rFonts w:hint="eastAsia" w:ascii="仿宋" w:hAnsi="仿宋" w:eastAsia="仿宋" w:cs="仿宋"/>
                <w:b w:val="0"/>
                <w:bCs/>
                <w:color w:val="auto"/>
                <w:sz w:val="32"/>
                <w:szCs w:val="40"/>
              </w:rPr>
              <w:t>部分：电气火灾模拟系统。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5" w:type="dxa"/>
            <w:gridSpan w:val="9"/>
            <w:vAlign w:val="center"/>
          </w:tcPr>
          <w:p>
            <w:pPr>
              <w:rPr>
                <w:rFonts w:ascii="仿宋" w:hAnsi="仿宋" w:eastAsia="仿宋" w:cs="仿宋"/>
                <w:sz w:val="32"/>
                <w:szCs w:val="40"/>
              </w:rPr>
            </w:pPr>
            <w:r>
              <w:rPr>
                <w:rFonts w:hint="eastAsia" w:ascii="仿宋" w:hAnsi="仿宋" w:eastAsia="仿宋" w:cs="仿宋"/>
                <w:sz w:val="32"/>
                <w:szCs w:val="40"/>
              </w:rPr>
              <w:t>编制标准的技术条件和成熟程度，需进一步论证和试验的技术关键：</w:t>
            </w:r>
          </w:p>
          <w:p>
            <w:pPr>
              <w:pStyle w:val="6"/>
              <w:shd w:val="clear" w:color="auto" w:fill="FFFFFF"/>
              <w:spacing w:before="0" w:beforeAutospacing="0" w:after="0" w:afterAutospacing="0"/>
              <w:ind w:firstLine="640" w:firstLineChars="200"/>
              <w:jc w:val="both"/>
              <w:rPr>
                <w:rFonts w:ascii="仿宋" w:hAnsi="仿宋" w:eastAsia="仿宋" w:cs="仿宋"/>
                <w:kern w:val="2"/>
                <w:sz w:val="32"/>
                <w:szCs w:val="40"/>
              </w:rPr>
            </w:pPr>
            <w:r>
              <w:rPr>
                <w:rFonts w:hint="eastAsia" w:ascii="仿宋" w:hAnsi="仿宋" w:eastAsia="仿宋" w:cs="仿宋"/>
                <w:kern w:val="2"/>
                <w:sz w:val="32"/>
                <w:szCs w:val="40"/>
              </w:rPr>
              <w:t>电气火灾监测预警近年来随着“互联网+”技术组合创新发展迅速，大部分基于终端设备把各类数据采集后抽样实时上传到云平台，进行大数据分析，一定程度。</w:t>
            </w:r>
          </w:p>
          <w:p>
            <w:pPr>
              <w:pStyle w:val="6"/>
              <w:shd w:val="clear" w:color="auto" w:fill="FFFFFF"/>
              <w:spacing w:before="0" w:beforeAutospacing="0" w:after="0" w:afterAutospacing="0"/>
              <w:ind w:firstLine="640" w:firstLineChars="200"/>
              <w:jc w:val="both"/>
              <w:rPr>
                <w:rFonts w:ascii="仿宋" w:hAnsi="仿宋" w:eastAsia="仿宋" w:cs="仿宋"/>
                <w:kern w:val="2"/>
                <w:sz w:val="32"/>
                <w:szCs w:val="40"/>
              </w:rPr>
            </w:pPr>
            <w:r>
              <w:rPr>
                <w:rFonts w:hint="eastAsia" w:ascii="仿宋" w:hAnsi="仿宋" w:eastAsia="仿宋" w:cs="仿宋"/>
                <w:kern w:val="2"/>
                <w:sz w:val="32"/>
                <w:szCs w:val="40"/>
              </w:rPr>
              <w:t>主编单位的电气火灾超前预警技术2013年萌芽于在淮南煤矿电气绝缘监测项目，大幅度提高检测精度、简化电气绝缘技术难度。2014年申报并完成安徽省科技专项“文博单位基于云技术的电气安全预警技术及监测平台”，该项目同期纳入国家文物局科研课题“文博单位安全防范系统监管平台”。近年来，先后在西藏大昭寺、武汉黄鹤楼、华润五彩城等数百家单位安装上万台监测终端设备。</w:t>
            </w:r>
          </w:p>
          <w:p>
            <w:pPr>
              <w:ind w:firstLine="640" w:firstLineChars="200"/>
              <w:rPr>
                <w:rFonts w:ascii="仿宋" w:hAnsi="仿宋" w:eastAsia="仿宋" w:cs="仿宋"/>
                <w:sz w:val="32"/>
                <w:szCs w:val="40"/>
              </w:rPr>
            </w:pPr>
            <w:r>
              <w:rPr>
                <w:rFonts w:hint="eastAsia" w:ascii="仿宋" w:hAnsi="仿宋" w:eastAsia="仿宋" w:cs="仿宋"/>
                <w:sz w:val="32"/>
                <w:szCs w:val="40"/>
              </w:rPr>
              <w:t>主编单位及其控股公司近几年来自主创新以超前预警为特色的过程参数技术子参数体系，已先后申报20多项发明级专利，授权近10项；主编单位的《新一代超前预警型智慧安全技术体系及物联网系统》，获得安徽省应急管理厅</w:t>
            </w:r>
            <w:r>
              <w:rPr>
                <w:rFonts w:ascii="仿宋" w:hAnsi="仿宋" w:eastAsia="仿宋" w:cs="仿宋"/>
                <w:sz w:val="32"/>
                <w:szCs w:val="40"/>
              </w:rPr>
              <w:t>2019</w:t>
            </w:r>
            <w:r>
              <w:rPr>
                <w:rFonts w:hint="eastAsia" w:ascii="仿宋" w:hAnsi="仿宋" w:eastAsia="仿宋" w:cs="仿宋"/>
                <w:sz w:val="32"/>
                <w:szCs w:val="40"/>
              </w:rPr>
              <w:t>年度政府科学技术奖唯一提名推荐</w:t>
            </w:r>
            <w:r>
              <w:rPr>
                <w:rFonts w:ascii="仿宋" w:hAnsi="仿宋" w:eastAsia="仿宋" w:cs="仿宋"/>
                <w:sz w:val="32"/>
                <w:szCs w:val="40"/>
              </w:rPr>
              <w:t>。</w:t>
            </w:r>
          </w:p>
          <w:p>
            <w:pPr>
              <w:keepLines/>
              <w:ind w:firstLine="640" w:firstLineChars="200"/>
              <w:rPr>
                <w:rFonts w:ascii="仿宋" w:hAnsi="仿宋" w:eastAsia="仿宋" w:cs="仿宋"/>
                <w:sz w:val="15"/>
                <w:szCs w:val="15"/>
              </w:rPr>
            </w:pPr>
            <w:r>
              <w:rPr>
                <w:rFonts w:hint="eastAsia" w:ascii="仿宋" w:hAnsi="仿宋" w:eastAsia="仿宋" w:cs="仿宋"/>
                <w:sz w:val="32"/>
                <w:szCs w:val="40"/>
              </w:rPr>
              <w:t>需进一步论证和试验的关键技术：1）论证研究针对电气火灾早期潜在隐患监测预警的重要性，过程参数技术子体系大幅度提高早期潜在隐患监测精度和准确性。2）论证研究电气老化导致电气火灾的重要性，电气老化是导致电气火灾的重要源头，是引发漏电、短路、故障电弧的前置因素，需要专门论证。3）论证研究电气火灾高误报的现象原因，研究接线不规范、劣质用电器等电气火灾高误报因素问题：调查论证接线不规范、产生非漏电类剩余电流的劣质用电器等电气火灾主要误报干扰因素的占比等统计数据。4）探讨用电安全监测及风险预警物联网服务</w:t>
            </w:r>
            <w:r>
              <w:rPr>
                <w:rFonts w:hint="eastAsia" w:ascii="仿宋" w:hAnsi="仿宋" w:eastAsia="仿宋" w:cs="仿宋"/>
                <w:b/>
                <w:bCs/>
                <w:sz w:val="32"/>
                <w:szCs w:val="40"/>
              </w:rPr>
              <w:t>平台建设</w:t>
            </w:r>
            <w:r>
              <w:rPr>
                <w:rFonts w:hint="eastAsia" w:ascii="仿宋" w:hAnsi="仿宋" w:eastAsia="仿宋" w:cs="仿宋"/>
                <w:sz w:val="32"/>
                <w:szCs w:val="40"/>
              </w:rPr>
              <w:t>、隐患</w:t>
            </w:r>
            <w:r>
              <w:rPr>
                <w:rFonts w:hint="eastAsia" w:ascii="仿宋" w:hAnsi="仿宋" w:eastAsia="仿宋" w:cs="仿宋"/>
                <w:b/>
                <w:bCs/>
                <w:sz w:val="32"/>
                <w:szCs w:val="40"/>
              </w:rPr>
              <w:t>排查整改</w:t>
            </w:r>
            <w:r>
              <w:rPr>
                <w:rFonts w:hint="eastAsia" w:ascii="仿宋" w:hAnsi="仿宋" w:eastAsia="仿宋" w:cs="仿宋"/>
                <w:sz w:val="32"/>
                <w:szCs w:val="40"/>
              </w:rPr>
              <w:t>及</w:t>
            </w:r>
            <w:r>
              <w:rPr>
                <w:rFonts w:hint="eastAsia" w:ascii="仿宋" w:hAnsi="仿宋" w:eastAsia="仿宋" w:cs="仿宋"/>
                <w:b/>
                <w:bCs/>
                <w:sz w:val="32"/>
                <w:szCs w:val="40"/>
              </w:rPr>
              <w:t>日常运维的</w:t>
            </w:r>
            <w:r>
              <w:rPr>
                <w:rFonts w:hint="eastAsia" w:ascii="仿宋" w:hAnsi="仿宋" w:eastAsia="仿宋" w:cs="仿宋"/>
                <w:b/>
                <w:sz w:val="32"/>
                <w:szCs w:val="40"/>
              </w:rPr>
              <w:t>三阶段创新模式</w:t>
            </w:r>
            <w:r>
              <w:rPr>
                <w:rFonts w:hint="eastAsia" w:ascii="仿宋" w:hAnsi="仿宋" w:eastAsia="仿宋" w:cs="仿宋"/>
                <w:sz w:val="32"/>
                <w:szCs w:val="40"/>
              </w:rPr>
              <w:t>，政府规范主导的</w:t>
            </w:r>
            <w:r>
              <w:rPr>
                <w:rFonts w:hint="eastAsia" w:ascii="仿宋" w:hAnsi="仿宋" w:eastAsia="仿宋" w:cs="仿宋"/>
                <w:b/>
                <w:bCs/>
                <w:sz w:val="32"/>
                <w:szCs w:val="40"/>
              </w:rPr>
              <w:t>监测预警平台建设、随后的隐患排查整改两大阶段</w:t>
            </w:r>
            <w:r>
              <w:rPr>
                <w:rFonts w:hint="eastAsia" w:ascii="仿宋" w:hAnsi="仿宋" w:eastAsia="仿宋" w:cs="仿宋"/>
                <w:sz w:val="32"/>
                <w:szCs w:val="40"/>
              </w:rPr>
              <w:t>是电气火灾防控重要环节，</w:t>
            </w:r>
            <w:r>
              <w:rPr>
                <w:rFonts w:hint="eastAsia" w:ascii="仿宋" w:hAnsi="仿宋" w:eastAsia="仿宋" w:cs="仿宋"/>
                <w:b/>
                <w:bCs/>
                <w:sz w:val="32"/>
                <w:szCs w:val="40"/>
              </w:rPr>
              <w:t>重要且关键，</w:t>
            </w:r>
            <w:r>
              <w:rPr>
                <w:rFonts w:hint="eastAsia" w:ascii="仿宋" w:hAnsi="仿宋" w:eastAsia="仿宋" w:cs="仿宋"/>
                <w:sz w:val="32"/>
                <w:szCs w:val="40"/>
              </w:rPr>
              <w:t>直接决定着日常运维管理阶段的成败，需要结合物联网云平台技术的发展引导社会资本投资构建新的电气火灾防控运维新模式。5）论证建设电气火灾模拟系统，科学构建电气火灾模拟系统有利于检验适合解决我国现阶段电气火灾防控难题的创新技术和产品，有利于模拟训练，增强我国电气火灾防控应急能力和社会管控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1" w:hRule="atLeast"/>
          <w:jc w:val="center"/>
        </w:trPr>
        <w:tc>
          <w:tcPr>
            <w:tcW w:w="9595" w:type="dxa"/>
            <w:gridSpan w:val="9"/>
            <w:vAlign w:val="center"/>
          </w:tcPr>
          <w:p>
            <w:pPr>
              <w:rPr>
                <w:rFonts w:ascii="仿宋" w:hAnsi="仿宋" w:eastAsia="仿宋" w:cs="仿宋"/>
                <w:sz w:val="32"/>
                <w:szCs w:val="40"/>
              </w:rPr>
            </w:pPr>
            <w:r>
              <w:rPr>
                <w:rFonts w:hint="eastAsia" w:ascii="仿宋" w:hAnsi="仿宋" w:eastAsia="仿宋" w:cs="仿宋"/>
                <w:sz w:val="32"/>
                <w:szCs w:val="40"/>
              </w:rPr>
              <w:t>编制工作计划：</w:t>
            </w:r>
          </w:p>
          <w:p>
            <w:pPr>
              <w:rPr>
                <w:rFonts w:ascii="仿宋" w:hAnsi="仿宋" w:eastAsia="仿宋" w:cs="仿宋"/>
                <w:sz w:val="32"/>
                <w:szCs w:val="40"/>
              </w:rPr>
            </w:pPr>
            <w:r>
              <w:rPr>
                <w:rFonts w:hint="eastAsia" w:ascii="仿宋" w:hAnsi="仿宋" w:eastAsia="仿宋" w:cs="仿宋"/>
                <w:sz w:val="32"/>
                <w:szCs w:val="40"/>
              </w:rPr>
              <w:t>（一）准备阶段：</w:t>
            </w:r>
          </w:p>
          <w:p>
            <w:pPr>
              <w:ind w:firstLine="960" w:firstLineChars="300"/>
              <w:rPr>
                <w:rFonts w:ascii="仿宋" w:hAnsi="仿宋" w:eastAsia="仿宋" w:cs="仿宋"/>
                <w:sz w:val="32"/>
                <w:szCs w:val="40"/>
              </w:rPr>
            </w:pPr>
            <w:r>
              <w:rPr>
                <w:rFonts w:hint="eastAsia" w:ascii="仿宋" w:hAnsi="仿宋" w:eastAsia="仿宋" w:cs="仿宋"/>
                <w:sz w:val="32"/>
                <w:szCs w:val="40"/>
              </w:rPr>
              <w:t>2020.0</w:t>
            </w:r>
            <w:r>
              <w:rPr>
                <w:rFonts w:hint="eastAsia" w:ascii="仿宋" w:hAnsi="仿宋" w:eastAsia="仿宋" w:cs="仿宋"/>
                <w:sz w:val="32"/>
                <w:szCs w:val="40"/>
                <w:lang w:val="en-US" w:eastAsia="zh-CN"/>
              </w:rPr>
              <w:t>9</w:t>
            </w:r>
            <w:r>
              <w:rPr>
                <w:rFonts w:hint="eastAsia" w:ascii="仿宋" w:hAnsi="仿宋" w:eastAsia="仿宋" w:cs="仿宋"/>
                <w:sz w:val="32"/>
                <w:szCs w:val="40"/>
              </w:rPr>
              <w:t xml:space="preserve">     筹建编制组、拟定编制方案</w:t>
            </w:r>
          </w:p>
          <w:p>
            <w:pPr>
              <w:ind w:firstLine="960" w:firstLineChars="300"/>
              <w:rPr>
                <w:rFonts w:ascii="仿宋" w:hAnsi="仿宋" w:eastAsia="仿宋" w:cs="仿宋"/>
                <w:sz w:val="32"/>
                <w:szCs w:val="40"/>
              </w:rPr>
            </w:pPr>
            <w:r>
              <w:rPr>
                <w:rFonts w:hint="eastAsia" w:ascii="仿宋" w:hAnsi="仿宋" w:eastAsia="仿宋" w:cs="仿宋"/>
                <w:sz w:val="32"/>
                <w:szCs w:val="40"/>
              </w:rPr>
              <w:t>2020.</w:t>
            </w:r>
            <w:r>
              <w:rPr>
                <w:rFonts w:hint="eastAsia" w:ascii="仿宋" w:hAnsi="仿宋" w:eastAsia="仿宋" w:cs="仿宋"/>
                <w:sz w:val="32"/>
                <w:szCs w:val="40"/>
                <w:lang w:val="en-US" w:eastAsia="zh-CN"/>
              </w:rPr>
              <w:t>10</w:t>
            </w:r>
            <w:r>
              <w:rPr>
                <w:rFonts w:hint="eastAsia" w:ascii="仿宋" w:hAnsi="仿宋" w:eastAsia="仿宋" w:cs="仿宋"/>
                <w:sz w:val="32"/>
                <w:szCs w:val="40"/>
              </w:rPr>
              <w:t xml:space="preserve">     召开编制组第一次工作会议</w:t>
            </w:r>
          </w:p>
          <w:p>
            <w:pPr>
              <w:rPr>
                <w:rFonts w:ascii="仿宋" w:hAnsi="仿宋" w:eastAsia="仿宋" w:cs="仿宋"/>
                <w:sz w:val="32"/>
                <w:szCs w:val="40"/>
              </w:rPr>
            </w:pPr>
            <w:r>
              <w:rPr>
                <w:rFonts w:hint="eastAsia" w:ascii="仿宋" w:hAnsi="仿宋" w:eastAsia="仿宋" w:cs="仿宋"/>
                <w:sz w:val="32"/>
                <w:szCs w:val="40"/>
              </w:rPr>
              <w:t>（二）征求意见阶段：</w:t>
            </w:r>
          </w:p>
          <w:p>
            <w:pPr>
              <w:ind w:firstLine="960" w:firstLineChars="300"/>
              <w:rPr>
                <w:rFonts w:ascii="仿宋" w:hAnsi="仿宋" w:eastAsia="仿宋" w:cs="仿宋"/>
                <w:sz w:val="32"/>
                <w:szCs w:val="40"/>
              </w:rPr>
            </w:pPr>
            <w:r>
              <w:rPr>
                <w:rFonts w:hint="eastAsia" w:ascii="仿宋" w:hAnsi="仿宋" w:eastAsia="仿宋" w:cs="仿宋"/>
                <w:sz w:val="32"/>
                <w:szCs w:val="40"/>
              </w:rPr>
              <w:t>2020.</w:t>
            </w:r>
            <w:r>
              <w:rPr>
                <w:rFonts w:hint="eastAsia" w:ascii="仿宋" w:hAnsi="仿宋" w:eastAsia="仿宋" w:cs="仿宋"/>
                <w:sz w:val="32"/>
                <w:szCs w:val="40"/>
                <w:lang w:val="en-US" w:eastAsia="zh-CN"/>
              </w:rPr>
              <w:t>10</w:t>
            </w:r>
            <w:r>
              <w:rPr>
                <w:rFonts w:hint="eastAsia" w:ascii="仿宋" w:hAnsi="仿宋" w:eastAsia="仿宋" w:cs="仿宋"/>
                <w:sz w:val="32"/>
                <w:szCs w:val="40"/>
              </w:rPr>
              <w:t xml:space="preserve">  调研、开展相关试验</w:t>
            </w:r>
          </w:p>
          <w:p>
            <w:pPr>
              <w:ind w:firstLine="960" w:firstLineChars="300"/>
              <w:rPr>
                <w:rFonts w:ascii="仿宋" w:hAnsi="仿宋" w:eastAsia="仿宋" w:cs="仿宋"/>
                <w:sz w:val="32"/>
                <w:szCs w:val="40"/>
              </w:rPr>
            </w:pPr>
            <w:r>
              <w:rPr>
                <w:rFonts w:hint="eastAsia" w:ascii="仿宋" w:hAnsi="仿宋" w:eastAsia="仿宋" w:cs="仿宋"/>
                <w:sz w:val="32"/>
                <w:szCs w:val="40"/>
              </w:rPr>
              <w:t>2020.10  编写征求意见稿</w:t>
            </w:r>
          </w:p>
          <w:p>
            <w:pPr>
              <w:ind w:firstLine="960" w:firstLineChars="300"/>
              <w:rPr>
                <w:rFonts w:ascii="仿宋" w:hAnsi="仿宋" w:eastAsia="仿宋" w:cs="仿宋"/>
                <w:sz w:val="32"/>
                <w:szCs w:val="40"/>
              </w:rPr>
            </w:pPr>
            <w:r>
              <w:rPr>
                <w:rFonts w:hint="eastAsia" w:ascii="仿宋" w:hAnsi="仿宋" w:eastAsia="仿宋" w:cs="仿宋"/>
                <w:sz w:val="32"/>
                <w:szCs w:val="40"/>
              </w:rPr>
              <w:t>2020.1</w:t>
            </w:r>
            <w:r>
              <w:rPr>
                <w:rFonts w:hint="eastAsia" w:ascii="仿宋" w:hAnsi="仿宋" w:eastAsia="仿宋" w:cs="仿宋"/>
                <w:sz w:val="32"/>
                <w:szCs w:val="40"/>
                <w:lang w:val="en-US" w:eastAsia="zh-CN"/>
              </w:rPr>
              <w:t>1</w:t>
            </w:r>
            <w:r>
              <w:rPr>
                <w:rFonts w:hint="eastAsia" w:ascii="仿宋" w:hAnsi="仿宋" w:eastAsia="仿宋" w:cs="仿宋"/>
                <w:sz w:val="32"/>
                <w:szCs w:val="40"/>
              </w:rPr>
              <w:t xml:space="preserve">     征求意见</w:t>
            </w:r>
          </w:p>
          <w:p>
            <w:pPr>
              <w:rPr>
                <w:rFonts w:ascii="仿宋" w:hAnsi="仿宋" w:eastAsia="仿宋" w:cs="仿宋"/>
                <w:sz w:val="32"/>
                <w:szCs w:val="40"/>
              </w:rPr>
            </w:pPr>
            <w:r>
              <w:rPr>
                <w:rFonts w:hint="eastAsia" w:ascii="仿宋" w:hAnsi="仿宋" w:eastAsia="仿宋" w:cs="仿宋"/>
                <w:sz w:val="32"/>
                <w:szCs w:val="40"/>
              </w:rPr>
              <w:t>（三）送审阶段：</w:t>
            </w:r>
          </w:p>
          <w:p>
            <w:pPr>
              <w:ind w:firstLine="960" w:firstLineChars="300"/>
              <w:rPr>
                <w:rFonts w:ascii="仿宋" w:hAnsi="仿宋" w:eastAsia="仿宋" w:cs="仿宋"/>
                <w:sz w:val="32"/>
                <w:szCs w:val="40"/>
              </w:rPr>
            </w:pPr>
            <w:r>
              <w:rPr>
                <w:rFonts w:hint="eastAsia" w:ascii="仿宋" w:hAnsi="仿宋" w:eastAsia="仿宋" w:cs="仿宋"/>
                <w:sz w:val="32"/>
                <w:szCs w:val="40"/>
              </w:rPr>
              <w:t>2020.11     召开标准审核会</w:t>
            </w:r>
            <w:bookmarkStart w:id="2" w:name="_GoBack"/>
            <w:bookmarkEnd w:id="2"/>
          </w:p>
          <w:p>
            <w:pPr>
              <w:rPr>
                <w:rFonts w:ascii="仿宋" w:hAnsi="仿宋" w:eastAsia="仿宋" w:cs="仿宋"/>
                <w:sz w:val="32"/>
                <w:szCs w:val="40"/>
              </w:rPr>
            </w:pPr>
            <w:r>
              <w:rPr>
                <w:rFonts w:hint="eastAsia" w:ascii="仿宋" w:hAnsi="仿宋" w:eastAsia="仿宋" w:cs="仿宋"/>
                <w:sz w:val="32"/>
                <w:szCs w:val="40"/>
              </w:rPr>
              <w:t>（四）报批阶段：</w:t>
            </w:r>
          </w:p>
          <w:p>
            <w:pPr>
              <w:ind w:firstLine="960" w:firstLineChars="300"/>
              <w:rPr>
                <w:rFonts w:ascii="仿宋" w:hAnsi="仿宋" w:eastAsia="仿宋" w:cs="仿宋"/>
                <w:sz w:val="32"/>
                <w:szCs w:val="40"/>
              </w:rPr>
            </w:pPr>
            <w:r>
              <w:rPr>
                <w:rFonts w:hint="eastAsia" w:ascii="仿宋" w:hAnsi="仿宋" w:eastAsia="仿宋" w:cs="仿宋"/>
                <w:sz w:val="32"/>
                <w:szCs w:val="40"/>
              </w:rPr>
              <w:t>2020.12     报批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5" w:type="dxa"/>
            <w:gridSpan w:val="9"/>
            <w:vAlign w:val="center"/>
          </w:tcPr>
          <w:p>
            <w:pPr>
              <w:rPr>
                <w:rFonts w:ascii="仿宋" w:hAnsi="仿宋" w:eastAsia="仿宋" w:cs="仿宋"/>
                <w:sz w:val="32"/>
                <w:szCs w:val="40"/>
              </w:rPr>
            </w:pPr>
            <w:r>
              <w:rPr>
                <w:rFonts w:hint="eastAsia" w:ascii="仿宋" w:hAnsi="仿宋" w:eastAsia="仿宋" w:cs="仿宋"/>
                <w:sz w:val="32"/>
                <w:szCs w:val="40"/>
              </w:rPr>
              <w:t>编制经费预算总计： 35 万元；</w:t>
            </w:r>
          </w:p>
          <w:p>
            <w:pPr>
              <w:keepNext/>
              <w:keepLines/>
              <w:rPr>
                <w:rFonts w:ascii="仿宋" w:hAnsi="仿宋" w:eastAsia="仿宋" w:cs="仿宋"/>
                <w:sz w:val="32"/>
                <w:szCs w:val="40"/>
              </w:rPr>
            </w:pPr>
            <w:r>
              <w:rPr>
                <w:rFonts w:hint="eastAsia" w:ascii="仿宋" w:hAnsi="仿宋" w:eastAsia="仿宋" w:cs="仿宋"/>
                <w:sz w:val="32"/>
                <w:szCs w:val="40"/>
              </w:rPr>
              <w:t>其中：编制单位自筹 35万元；其他 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6" w:hRule="atLeast"/>
          <w:jc w:val="center"/>
        </w:trPr>
        <w:tc>
          <w:tcPr>
            <w:tcW w:w="9595" w:type="dxa"/>
            <w:gridSpan w:val="9"/>
            <w:vAlign w:val="center"/>
          </w:tcPr>
          <w:p>
            <w:pPr>
              <w:spacing w:line="500" w:lineRule="exact"/>
              <w:rPr>
                <w:rFonts w:ascii="仿宋" w:hAnsi="仿宋" w:eastAsia="仿宋" w:cs="仿宋"/>
                <w:sz w:val="32"/>
                <w:szCs w:val="40"/>
              </w:rPr>
            </w:pPr>
            <w:r>
              <w:rPr>
                <w:rFonts w:hint="eastAsia" w:ascii="仿宋" w:hAnsi="仿宋" w:eastAsia="仿宋" w:cs="仿宋"/>
                <w:sz w:val="32"/>
                <w:szCs w:val="40"/>
              </w:rPr>
              <w:t>申请单位名称：安徽云汉智能科技有限公司</w:t>
            </w:r>
          </w:p>
          <w:p>
            <w:pPr>
              <w:spacing w:line="500" w:lineRule="exact"/>
              <w:rPr>
                <w:rFonts w:ascii="仿宋" w:hAnsi="仿宋" w:eastAsia="仿宋" w:cs="仿宋"/>
                <w:sz w:val="32"/>
                <w:szCs w:val="40"/>
              </w:rPr>
            </w:pPr>
            <w:r>
              <w:rPr>
                <w:rFonts w:hint="eastAsia" w:ascii="仿宋" w:hAnsi="仿宋" w:eastAsia="仿宋" w:cs="仿宋"/>
                <w:sz w:val="32"/>
                <w:szCs w:val="40"/>
              </w:rPr>
              <w:t>联系人姓名：单立辉</w:t>
            </w:r>
          </w:p>
          <w:p>
            <w:pPr>
              <w:spacing w:line="500" w:lineRule="exact"/>
              <w:rPr>
                <w:rFonts w:ascii="仿宋" w:hAnsi="仿宋" w:eastAsia="仿宋" w:cs="仿宋"/>
                <w:sz w:val="32"/>
                <w:szCs w:val="40"/>
              </w:rPr>
            </w:pPr>
            <w:r>
              <w:rPr>
                <w:rFonts w:hint="eastAsia" w:ascii="仿宋" w:hAnsi="仿宋" w:eastAsia="仿宋" w:cs="仿宋"/>
                <w:sz w:val="32"/>
                <w:szCs w:val="40"/>
              </w:rPr>
              <w:t>联系电话：18963793937</w:t>
            </w:r>
          </w:p>
          <w:p>
            <w:pPr>
              <w:spacing w:line="500" w:lineRule="exact"/>
              <w:rPr>
                <w:rFonts w:ascii="仿宋" w:hAnsi="仿宋" w:eastAsia="仿宋" w:cs="仿宋"/>
                <w:sz w:val="32"/>
                <w:szCs w:val="40"/>
              </w:rPr>
            </w:pPr>
            <w:r>
              <w:rPr>
                <w:rFonts w:hint="eastAsia" w:ascii="仿宋" w:hAnsi="仿宋" w:eastAsia="仿宋" w:cs="仿宋"/>
                <w:sz w:val="32"/>
                <w:szCs w:val="40"/>
              </w:rPr>
              <w:t>联系地址：</w:t>
            </w:r>
            <w:r>
              <w:rPr>
                <w:rFonts w:ascii="仿宋" w:hAnsi="仿宋" w:eastAsia="仿宋" w:cs="仿宋"/>
                <w:sz w:val="32"/>
                <w:szCs w:val="40"/>
              </w:rPr>
              <w:t xml:space="preserve"> </w:t>
            </w:r>
          </w:p>
          <w:p>
            <w:pPr>
              <w:spacing w:line="500" w:lineRule="exact"/>
              <w:rPr>
                <w:rFonts w:ascii="仿宋" w:hAnsi="仿宋" w:eastAsia="仿宋" w:cs="仿宋"/>
                <w:sz w:val="32"/>
                <w:szCs w:val="40"/>
              </w:rPr>
            </w:pPr>
            <w:r>
              <w:rPr>
                <w:rFonts w:hint="eastAsia" w:ascii="仿宋" w:hAnsi="仿宋" w:eastAsia="仿宋" w:cs="仿宋"/>
                <w:sz w:val="32"/>
                <w:szCs w:val="40"/>
              </w:rPr>
              <w:t>邮    编：230031</w:t>
            </w:r>
          </w:p>
          <w:p>
            <w:pPr>
              <w:spacing w:line="500" w:lineRule="exact"/>
              <w:rPr>
                <w:rFonts w:ascii="仿宋" w:hAnsi="仿宋" w:eastAsia="仿宋" w:cs="仿宋"/>
                <w:sz w:val="32"/>
                <w:szCs w:val="40"/>
              </w:rPr>
            </w:pPr>
            <w:r>
              <w:rPr>
                <w:rFonts w:hint="eastAsia" w:ascii="仿宋" w:hAnsi="仿宋" w:eastAsia="仿宋" w:cs="仿宋"/>
                <w:sz w:val="32"/>
                <w:szCs w:val="40"/>
              </w:rPr>
              <w:t>单位负责人签字:</w:t>
            </w:r>
          </w:p>
          <w:p>
            <w:pPr>
              <w:spacing w:line="500" w:lineRule="exact"/>
              <w:jc w:val="center"/>
              <w:rPr>
                <w:rFonts w:ascii="仿宋" w:hAnsi="仿宋" w:eastAsia="仿宋" w:cs="仿宋"/>
                <w:sz w:val="32"/>
                <w:szCs w:val="40"/>
              </w:rPr>
            </w:pPr>
            <w:r>
              <w:rPr>
                <w:rFonts w:hint="eastAsia" w:ascii="仿宋" w:hAnsi="仿宋" w:eastAsia="仿宋" w:cs="仿宋"/>
                <w:sz w:val="32"/>
                <w:szCs w:val="40"/>
              </w:rPr>
              <w:t xml:space="preserve">                                         (公章)</w:t>
            </w:r>
          </w:p>
          <w:p>
            <w:pPr>
              <w:spacing w:line="500" w:lineRule="exact"/>
              <w:jc w:val="center"/>
              <w:rPr>
                <w:rFonts w:ascii="仿宋" w:hAnsi="仿宋" w:eastAsia="仿宋" w:cs="仿宋"/>
                <w:sz w:val="32"/>
                <w:szCs w:val="40"/>
              </w:rPr>
            </w:pPr>
            <w:r>
              <w:rPr>
                <w:rFonts w:hint="eastAsia" w:ascii="仿宋" w:hAnsi="仿宋" w:eastAsia="仿宋" w:cs="仿宋"/>
                <w:sz w:val="32"/>
                <w:szCs w:val="4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8" w:hRule="atLeast"/>
          <w:jc w:val="center"/>
        </w:trPr>
        <w:tc>
          <w:tcPr>
            <w:tcW w:w="9595" w:type="dxa"/>
            <w:gridSpan w:val="9"/>
            <w:vAlign w:val="center"/>
          </w:tcPr>
          <w:p>
            <w:pPr>
              <w:spacing w:line="500" w:lineRule="exact"/>
              <w:rPr>
                <w:rFonts w:ascii="仿宋" w:hAnsi="仿宋" w:eastAsia="仿宋" w:cs="仿宋"/>
                <w:sz w:val="32"/>
                <w:szCs w:val="40"/>
              </w:rPr>
            </w:pPr>
            <w:r>
              <w:rPr>
                <w:rFonts w:hint="eastAsia" w:ascii="仿宋" w:hAnsi="仿宋" w:eastAsia="仿宋" w:cs="仿宋"/>
                <w:sz w:val="32"/>
                <w:szCs w:val="40"/>
              </w:rPr>
              <w:t>其他主编单位名称：</w:t>
            </w:r>
          </w:p>
          <w:p>
            <w:pPr>
              <w:spacing w:line="500" w:lineRule="exact"/>
              <w:rPr>
                <w:rFonts w:ascii="仿宋" w:hAnsi="仿宋" w:eastAsia="仿宋" w:cs="仿宋"/>
                <w:sz w:val="32"/>
                <w:szCs w:val="40"/>
              </w:rPr>
            </w:pPr>
            <w:r>
              <w:rPr>
                <w:rFonts w:hint="eastAsia" w:ascii="仿宋" w:hAnsi="仿宋" w:eastAsia="仿宋" w:cs="仿宋"/>
                <w:sz w:val="32"/>
                <w:szCs w:val="40"/>
              </w:rPr>
              <w:t>联系人姓名：</w:t>
            </w:r>
          </w:p>
          <w:p>
            <w:pPr>
              <w:spacing w:line="500" w:lineRule="exact"/>
              <w:rPr>
                <w:rFonts w:ascii="仿宋" w:hAnsi="仿宋" w:eastAsia="仿宋" w:cs="仿宋"/>
                <w:sz w:val="32"/>
                <w:szCs w:val="40"/>
              </w:rPr>
            </w:pPr>
            <w:r>
              <w:rPr>
                <w:rFonts w:hint="eastAsia" w:ascii="仿宋" w:hAnsi="仿宋" w:eastAsia="仿宋" w:cs="仿宋"/>
                <w:sz w:val="32"/>
                <w:szCs w:val="40"/>
              </w:rPr>
              <w:t>联系电话：</w:t>
            </w:r>
          </w:p>
          <w:p>
            <w:pPr>
              <w:spacing w:line="500" w:lineRule="exact"/>
              <w:rPr>
                <w:rFonts w:ascii="仿宋" w:hAnsi="仿宋" w:eastAsia="仿宋" w:cs="仿宋"/>
                <w:sz w:val="32"/>
                <w:szCs w:val="40"/>
              </w:rPr>
            </w:pPr>
            <w:r>
              <w:rPr>
                <w:rFonts w:hint="eastAsia" w:ascii="仿宋" w:hAnsi="仿宋" w:eastAsia="仿宋" w:cs="仿宋"/>
                <w:sz w:val="32"/>
                <w:szCs w:val="40"/>
              </w:rPr>
              <w:t>联系地址：</w:t>
            </w:r>
          </w:p>
          <w:p>
            <w:pPr>
              <w:spacing w:line="500" w:lineRule="exact"/>
              <w:rPr>
                <w:rFonts w:ascii="仿宋" w:hAnsi="仿宋" w:eastAsia="仿宋" w:cs="仿宋"/>
                <w:sz w:val="32"/>
                <w:szCs w:val="40"/>
              </w:rPr>
            </w:pPr>
            <w:r>
              <w:rPr>
                <w:rFonts w:hint="eastAsia" w:ascii="仿宋" w:hAnsi="仿宋" w:eastAsia="仿宋" w:cs="仿宋"/>
                <w:sz w:val="32"/>
                <w:szCs w:val="40"/>
              </w:rPr>
              <w:t>邮    编：</w:t>
            </w:r>
          </w:p>
          <w:p>
            <w:pPr>
              <w:spacing w:line="500" w:lineRule="exact"/>
              <w:rPr>
                <w:rFonts w:ascii="仿宋" w:hAnsi="仿宋" w:eastAsia="仿宋" w:cs="仿宋"/>
                <w:sz w:val="32"/>
                <w:szCs w:val="40"/>
              </w:rPr>
            </w:pPr>
            <w:r>
              <w:rPr>
                <w:rFonts w:hint="eastAsia" w:ascii="仿宋" w:hAnsi="仿宋" w:eastAsia="仿宋" w:cs="仿宋"/>
                <w:sz w:val="32"/>
                <w:szCs w:val="40"/>
              </w:rPr>
              <w:t>单位负责人签字：</w:t>
            </w:r>
          </w:p>
          <w:p>
            <w:pPr>
              <w:spacing w:line="500" w:lineRule="exact"/>
              <w:jc w:val="center"/>
              <w:rPr>
                <w:rFonts w:ascii="仿宋" w:hAnsi="仿宋" w:eastAsia="仿宋" w:cs="仿宋"/>
                <w:sz w:val="32"/>
                <w:szCs w:val="40"/>
              </w:rPr>
            </w:pPr>
            <w:r>
              <w:rPr>
                <w:rFonts w:hint="eastAsia" w:ascii="仿宋" w:hAnsi="仿宋" w:eastAsia="仿宋" w:cs="仿宋"/>
                <w:sz w:val="32"/>
                <w:szCs w:val="40"/>
              </w:rPr>
              <w:t xml:space="preserve">                                   (公章)</w:t>
            </w:r>
          </w:p>
          <w:p>
            <w:pPr>
              <w:spacing w:line="500" w:lineRule="exact"/>
              <w:jc w:val="center"/>
              <w:rPr>
                <w:rFonts w:ascii="仿宋" w:hAnsi="仿宋" w:eastAsia="仿宋" w:cs="仿宋"/>
                <w:sz w:val="32"/>
                <w:szCs w:val="40"/>
              </w:rPr>
            </w:pPr>
            <w:r>
              <w:rPr>
                <w:rFonts w:hint="eastAsia" w:ascii="仿宋" w:hAnsi="仿宋" w:eastAsia="仿宋" w:cs="仿宋"/>
                <w:sz w:val="32"/>
                <w:szCs w:val="4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899" w:type="dxa"/>
            <w:gridSpan w:val="2"/>
            <w:vAlign w:val="center"/>
          </w:tcPr>
          <w:p>
            <w:pPr>
              <w:spacing w:line="500" w:lineRule="exact"/>
              <w:jc w:val="center"/>
              <w:rPr>
                <w:rFonts w:ascii="仿宋" w:hAnsi="仿宋" w:eastAsia="仿宋" w:cs="仿宋"/>
                <w:sz w:val="32"/>
                <w:szCs w:val="40"/>
              </w:rPr>
            </w:pPr>
            <w:r>
              <w:rPr>
                <w:rFonts w:hint="eastAsia" w:ascii="仿宋" w:hAnsi="仿宋" w:eastAsia="仿宋" w:cs="仿宋"/>
                <w:sz w:val="32"/>
                <w:szCs w:val="40"/>
              </w:rPr>
              <w:t>安徽省土木建筑学会</w:t>
            </w:r>
          </w:p>
          <w:p>
            <w:pPr>
              <w:spacing w:line="500" w:lineRule="exact"/>
              <w:jc w:val="center"/>
              <w:rPr>
                <w:rFonts w:ascii="仿宋" w:hAnsi="仿宋" w:eastAsia="仿宋" w:cs="仿宋"/>
                <w:sz w:val="32"/>
                <w:szCs w:val="40"/>
              </w:rPr>
            </w:pPr>
            <w:r>
              <w:rPr>
                <w:rFonts w:hint="eastAsia" w:ascii="仿宋" w:hAnsi="仿宋" w:eastAsia="仿宋" w:cs="仿宋"/>
                <w:sz w:val="32"/>
                <w:szCs w:val="40"/>
              </w:rPr>
              <w:t>意见</w:t>
            </w:r>
          </w:p>
        </w:tc>
        <w:tc>
          <w:tcPr>
            <w:tcW w:w="2897" w:type="dxa"/>
            <w:gridSpan w:val="3"/>
            <w:vAlign w:val="center"/>
          </w:tcPr>
          <w:p>
            <w:pPr>
              <w:spacing w:line="500" w:lineRule="exact"/>
              <w:jc w:val="center"/>
              <w:rPr>
                <w:rFonts w:ascii="仿宋" w:hAnsi="仿宋" w:eastAsia="仿宋" w:cs="仿宋"/>
                <w:sz w:val="32"/>
                <w:szCs w:val="40"/>
              </w:rPr>
            </w:pPr>
            <w:r>
              <w:rPr>
                <w:rFonts w:hint="eastAsia" w:ascii="仿宋" w:hAnsi="仿宋" w:eastAsia="仿宋" w:cs="仿宋"/>
                <w:sz w:val="32"/>
                <w:szCs w:val="40"/>
              </w:rPr>
              <w:t>(公章)</w:t>
            </w:r>
          </w:p>
          <w:p>
            <w:pPr>
              <w:spacing w:line="500" w:lineRule="exact"/>
              <w:jc w:val="center"/>
              <w:rPr>
                <w:rFonts w:ascii="仿宋" w:hAnsi="仿宋" w:eastAsia="仿宋" w:cs="仿宋"/>
                <w:sz w:val="32"/>
                <w:szCs w:val="40"/>
              </w:rPr>
            </w:pPr>
          </w:p>
          <w:p>
            <w:pPr>
              <w:spacing w:line="500" w:lineRule="exact"/>
              <w:jc w:val="center"/>
              <w:rPr>
                <w:rFonts w:ascii="仿宋" w:hAnsi="仿宋" w:eastAsia="仿宋" w:cs="仿宋"/>
                <w:sz w:val="32"/>
                <w:szCs w:val="40"/>
              </w:rPr>
            </w:pPr>
            <w:r>
              <w:rPr>
                <w:rFonts w:hint="eastAsia" w:ascii="仿宋" w:hAnsi="仿宋" w:eastAsia="仿宋" w:cs="仿宋"/>
                <w:sz w:val="32"/>
                <w:szCs w:val="40"/>
              </w:rPr>
              <w:t xml:space="preserve">      年  月  日</w:t>
            </w:r>
          </w:p>
        </w:tc>
        <w:tc>
          <w:tcPr>
            <w:tcW w:w="1918" w:type="dxa"/>
            <w:gridSpan w:val="2"/>
            <w:vAlign w:val="center"/>
          </w:tcPr>
          <w:p>
            <w:pPr>
              <w:spacing w:line="500" w:lineRule="exact"/>
              <w:jc w:val="center"/>
              <w:rPr>
                <w:rFonts w:ascii="仿宋" w:hAnsi="仿宋" w:eastAsia="仿宋" w:cs="仿宋"/>
                <w:sz w:val="32"/>
                <w:szCs w:val="40"/>
              </w:rPr>
            </w:pPr>
            <w:r>
              <w:rPr>
                <w:rFonts w:hint="eastAsia" w:ascii="仿宋" w:hAnsi="仿宋" w:eastAsia="仿宋" w:cs="仿宋"/>
                <w:sz w:val="32"/>
                <w:szCs w:val="40"/>
              </w:rPr>
              <w:t>业务主管</w:t>
            </w:r>
          </w:p>
          <w:p>
            <w:pPr>
              <w:spacing w:line="500" w:lineRule="exact"/>
              <w:jc w:val="center"/>
              <w:rPr>
                <w:rFonts w:ascii="仿宋" w:hAnsi="仿宋" w:eastAsia="仿宋" w:cs="仿宋"/>
                <w:sz w:val="32"/>
                <w:szCs w:val="40"/>
              </w:rPr>
            </w:pPr>
            <w:r>
              <w:rPr>
                <w:rFonts w:hint="eastAsia" w:ascii="仿宋" w:hAnsi="仿宋" w:eastAsia="仿宋" w:cs="仿宋"/>
                <w:sz w:val="32"/>
                <w:szCs w:val="40"/>
              </w:rPr>
              <w:t>单位意见</w:t>
            </w:r>
          </w:p>
        </w:tc>
        <w:tc>
          <w:tcPr>
            <w:tcW w:w="2881" w:type="dxa"/>
            <w:gridSpan w:val="2"/>
            <w:vAlign w:val="center"/>
          </w:tcPr>
          <w:p>
            <w:pPr>
              <w:spacing w:line="500" w:lineRule="exact"/>
              <w:jc w:val="center"/>
              <w:rPr>
                <w:rFonts w:ascii="仿宋" w:hAnsi="仿宋" w:eastAsia="仿宋" w:cs="仿宋"/>
                <w:sz w:val="32"/>
                <w:szCs w:val="40"/>
              </w:rPr>
            </w:pPr>
            <w:r>
              <w:rPr>
                <w:rFonts w:hint="eastAsia" w:ascii="仿宋" w:hAnsi="仿宋" w:eastAsia="仿宋" w:cs="仿宋"/>
                <w:sz w:val="32"/>
                <w:szCs w:val="40"/>
              </w:rPr>
              <w:t>(公章)</w:t>
            </w:r>
          </w:p>
          <w:p>
            <w:pPr>
              <w:spacing w:line="500" w:lineRule="exact"/>
              <w:jc w:val="center"/>
              <w:rPr>
                <w:rFonts w:ascii="仿宋" w:hAnsi="仿宋" w:eastAsia="仿宋" w:cs="仿宋"/>
                <w:sz w:val="32"/>
                <w:szCs w:val="40"/>
              </w:rPr>
            </w:pPr>
          </w:p>
          <w:p>
            <w:pPr>
              <w:spacing w:line="500" w:lineRule="exact"/>
              <w:jc w:val="center"/>
              <w:rPr>
                <w:rFonts w:ascii="仿宋" w:hAnsi="仿宋" w:eastAsia="仿宋" w:cs="仿宋"/>
                <w:sz w:val="32"/>
                <w:szCs w:val="40"/>
              </w:rPr>
            </w:pPr>
            <w:r>
              <w:rPr>
                <w:rFonts w:hint="eastAsia" w:ascii="仿宋" w:hAnsi="仿宋" w:eastAsia="仿宋" w:cs="仿宋"/>
                <w:sz w:val="32"/>
                <w:szCs w:val="40"/>
              </w:rPr>
              <w:t xml:space="preserve">      年  月  日</w:t>
            </w:r>
          </w:p>
        </w:tc>
      </w:tr>
    </w:tbl>
    <w:p>
      <w:pPr>
        <w:jc w:val="left"/>
        <w:rPr>
          <w:rFonts w:ascii="仿宋" w:hAnsi="仿宋" w:eastAsia="仿宋" w:cs="仿宋"/>
          <w:sz w:val="32"/>
          <w:szCs w:val="40"/>
        </w:rPr>
      </w:pPr>
      <w:r>
        <w:rPr>
          <w:rFonts w:hint="eastAsia" w:ascii="仿宋" w:hAnsi="仿宋" w:eastAsia="仿宋" w:cs="仿宋"/>
          <w:sz w:val="32"/>
          <w:szCs w:val="40"/>
        </w:rPr>
        <w:t>注：表格后附上申请单位、起草单位的相关资质材料以及本标准技术负责人的个人情况说明。</w:t>
      </w:r>
    </w:p>
    <w:p>
      <w:pPr>
        <w:jc w:val="left"/>
        <w:rPr>
          <w:rFonts w:ascii="仿宋" w:hAnsi="仿宋" w:eastAsia="仿宋" w:cs="仿宋"/>
          <w:sz w:val="32"/>
          <w:szCs w:val="40"/>
        </w:rPr>
      </w:pPr>
    </w:p>
    <w:p>
      <w:pPr>
        <w:pStyle w:val="6"/>
        <w:shd w:val="clear" w:color="auto" w:fill="FFFFFF"/>
        <w:spacing w:before="0" w:beforeAutospacing="0" w:after="0" w:afterAutospacing="0"/>
        <w:ind w:firstLine="640" w:firstLineChars="200"/>
        <w:jc w:val="both"/>
        <w:rPr>
          <w:rFonts w:ascii="仿宋" w:hAnsi="仿宋" w:eastAsia="仿宋" w:cs="仿宋"/>
          <w:kern w:val="2"/>
          <w:sz w:val="32"/>
          <w:szCs w:val="40"/>
        </w:rPr>
      </w:pPr>
    </w:p>
    <w:p>
      <w:pPr>
        <w:jc w:val="center"/>
        <w:rPr>
          <w:rFonts w:ascii="黑体" w:hAnsi="黑体" w:eastAsia="黑体" w:cs="黑体"/>
          <w:b/>
          <w:bCs/>
          <w:sz w:val="36"/>
          <w:szCs w:val="44"/>
        </w:rPr>
      </w:pPr>
      <w:r>
        <w:rPr>
          <w:rFonts w:hint="eastAsia" w:ascii="黑体" w:hAnsi="黑体" w:eastAsia="黑体" w:cs="黑体"/>
          <w:b/>
          <w:bCs/>
          <w:sz w:val="36"/>
          <w:szCs w:val="44"/>
        </w:rPr>
        <w:t>编制单位介绍</w:t>
      </w:r>
    </w:p>
    <w:p>
      <w:pPr>
        <w:jc w:val="center"/>
        <w:rPr>
          <w:rFonts w:ascii="黑体" w:hAnsi="黑体" w:eastAsia="黑体" w:cs="黑体"/>
          <w:b/>
          <w:bCs/>
          <w:sz w:val="36"/>
          <w:szCs w:val="44"/>
        </w:rPr>
      </w:pPr>
    </w:p>
    <w:p>
      <w:pPr>
        <w:pStyle w:val="6"/>
        <w:shd w:val="clear" w:color="auto" w:fill="FFFFFF"/>
        <w:spacing w:before="0" w:beforeAutospacing="0" w:after="0" w:afterAutospacing="0"/>
        <w:ind w:firstLine="640" w:firstLineChars="200"/>
        <w:jc w:val="both"/>
        <w:rPr>
          <w:rFonts w:ascii="仿宋" w:hAnsi="仿宋" w:eastAsia="仿宋" w:cs="仿宋"/>
          <w:kern w:val="2"/>
          <w:sz w:val="32"/>
          <w:szCs w:val="40"/>
        </w:rPr>
      </w:pPr>
      <w:r>
        <w:rPr>
          <w:rFonts w:hint="eastAsia" w:ascii="仿宋" w:hAnsi="仿宋" w:eastAsia="仿宋" w:cs="仿宋"/>
          <w:kern w:val="2"/>
          <w:sz w:val="32"/>
          <w:szCs w:val="40"/>
        </w:rPr>
        <w:t>安徽云汉智能科技有限公司（简称：云汉科技），2014年底成立于高新区中科大先研院，核心技术团队来自于科研院所，专业从事工业生产及公共安全超前预警前沿技术研发，2015年完成安徽省科技专项“文博单位基于云技术的电气安全预警技术及监测平台”，该项目同期纳入国家文物局科研课题“文博单位安全防范系统监管平台”。</w:t>
      </w:r>
    </w:p>
    <w:p>
      <w:pPr>
        <w:pStyle w:val="6"/>
        <w:shd w:val="clear" w:color="auto" w:fill="FFFFFF"/>
        <w:spacing w:before="0" w:beforeAutospacing="0" w:after="0" w:afterAutospacing="0"/>
        <w:ind w:firstLine="640" w:firstLineChars="200"/>
        <w:jc w:val="both"/>
        <w:rPr>
          <w:rFonts w:ascii="仿宋" w:hAnsi="仿宋" w:eastAsia="仿宋" w:cs="仿宋"/>
          <w:kern w:val="2"/>
          <w:sz w:val="32"/>
          <w:szCs w:val="40"/>
        </w:rPr>
      </w:pPr>
      <w:r>
        <w:rPr>
          <w:rFonts w:hint="eastAsia" w:ascii="仿宋" w:hAnsi="仿宋" w:eastAsia="仿宋" w:cs="仿宋"/>
          <w:kern w:val="2"/>
          <w:sz w:val="32"/>
          <w:szCs w:val="40"/>
        </w:rPr>
        <w:t>云汉科技YH-SMART电气安全（含电气火灾）超前预警技术，产生于技术团队主导的淮南煤矿电气绝缘监测项目，实现对各类潜在隐患监测预警，大幅提高检测精度、显著降低各类电气潜在隐患监测预警难度。电气安全（含电气火灾）超前预警物联网系统，已在西藏大昭寺、武汉黄鹤楼、合肥五彩城等数百家用户安装上万台监测终端设备。</w:t>
      </w:r>
    </w:p>
    <w:p>
      <w:pPr>
        <w:pStyle w:val="6"/>
        <w:shd w:val="clear" w:color="auto" w:fill="FFFFFF"/>
        <w:spacing w:before="0" w:beforeAutospacing="0" w:after="0" w:afterAutospacing="0"/>
        <w:ind w:firstLine="640" w:firstLineChars="200"/>
        <w:jc w:val="both"/>
        <w:rPr>
          <w:rFonts w:ascii="仿宋" w:hAnsi="仿宋" w:eastAsia="仿宋" w:cs="仿宋"/>
          <w:sz w:val="32"/>
          <w:szCs w:val="40"/>
        </w:rPr>
      </w:pPr>
      <w:r>
        <w:rPr>
          <w:rFonts w:hint="eastAsia" w:ascii="仿宋" w:hAnsi="仿宋" w:eastAsia="仿宋" w:cs="仿宋"/>
          <w:kern w:val="2"/>
          <w:sz w:val="32"/>
          <w:szCs w:val="40"/>
        </w:rPr>
        <w:t>云汉科技牵头，与中科大、芜湖市合作成立超前预警物联网联合实验室，授权并与南京大学联合参与的“边缘计算型电气安全隐患超前预警系统”荣获2019年</w:t>
      </w:r>
      <w:r>
        <w:rPr>
          <w:rFonts w:ascii="仿宋" w:hAnsi="仿宋" w:eastAsia="仿宋" w:cs="仿宋"/>
          <w:kern w:val="2"/>
          <w:sz w:val="32"/>
          <w:szCs w:val="40"/>
        </w:rPr>
        <w:t>全国大学生物联网设计竞赛(华为杯)</w:t>
      </w:r>
      <w:r>
        <w:rPr>
          <w:rFonts w:hint="eastAsia" w:ascii="仿宋" w:hAnsi="仿宋" w:eastAsia="仿宋" w:cs="仿宋"/>
          <w:kern w:val="2"/>
          <w:sz w:val="32"/>
          <w:szCs w:val="40"/>
        </w:rPr>
        <w:t>华东赛区特等奖、全国总决赛一等奖（第三名）。</w:t>
      </w:r>
      <w:r>
        <w:rPr>
          <w:rFonts w:hint="eastAsia" w:ascii="仿宋" w:hAnsi="仿宋" w:eastAsia="仿宋" w:cs="仿宋"/>
          <w:sz w:val="32"/>
          <w:szCs w:val="40"/>
        </w:rPr>
        <w:t>近年来，先后申报20多项发明级（非实用新型和外观）专利，授权近10项；</w:t>
      </w:r>
      <w:r>
        <w:rPr>
          <w:rFonts w:hint="eastAsia" w:ascii="仿宋" w:hAnsi="仿宋" w:eastAsia="仿宋" w:cs="仿宋"/>
          <w:kern w:val="2"/>
          <w:sz w:val="32"/>
          <w:szCs w:val="40"/>
        </w:rPr>
        <w:t>公司</w:t>
      </w:r>
      <w:r>
        <w:rPr>
          <w:rFonts w:hint="eastAsia" w:ascii="仿宋" w:hAnsi="仿宋" w:eastAsia="仿宋" w:cs="仿宋"/>
          <w:sz w:val="32"/>
          <w:szCs w:val="40"/>
        </w:rPr>
        <w:t>《新一代超前预警型智慧安全技术体系及物联网系统》，获得安徽省应急管理厅</w:t>
      </w:r>
      <w:r>
        <w:rPr>
          <w:rFonts w:ascii="仿宋" w:hAnsi="仿宋" w:eastAsia="仿宋" w:cs="仿宋"/>
          <w:sz w:val="32"/>
          <w:szCs w:val="40"/>
        </w:rPr>
        <w:t>2019</w:t>
      </w:r>
      <w:r>
        <w:rPr>
          <w:rFonts w:hint="eastAsia" w:ascii="仿宋" w:hAnsi="仿宋" w:eastAsia="仿宋" w:cs="仿宋"/>
          <w:sz w:val="32"/>
          <w:szCs w:val="40"/>
        </w:rPr>
        <w:t>年度政府科学技术奖唯一提名推荐</w:t>
      </w:r>
      <w:r>
        <w:rPr>
          <w:rFonts w:ascii="仿宋" w:hAnsi="仿宋" w:eastAsia="仿宋" w:cs="仿宋"/>
          <w:sz w:val="32"/>
          <w:szCs w:val="40"/>
        </w:rPr>
        <w:t>。</w:t>
      </w:r>
    </w:p>
    <w:p>
      <w:pPr>
        <w:jc w:val="center"/>
        <w:rPr>
          <w:rFonts w:ascii="黑体" w:hAnsi="黑体" w:eastAsia="黑体" w:cs="黑体"/>
          <w:b/>
          <w:bCs/>
          <w:sz w:val="36"/>
          <w:szCs w:val="44"/>
        </w:rPr>
      </w:pPr>
      <w:r>
        <w:rPr>
          <w:rFonts w:hint="eastAsia" w:ascii="黑体" w:hAnsi="黑体" w:eastAsia="黑体" w:cs="黑体"/>
          <w:b/>
          <w:bCs/>
          <w:sz w:val="36"/>
          <w:szCs w:val="44"/>
        </w:rPr>
        <w:t>技术负责人简介</w:t>
      </w:r>
    </w:p>
    <w:p>
      <w:pPr>
        <w:rPr>
          <w:rFonts w:ascii="仿宋" w:hAnsi="仿宋" w:eastAsia="仿宋" w:cs="仿宋"/>
          <w:sz w:val="32"/>
          <w:szCs w:val="40"/>
        </w:rPr>
      </w:pPr>
    </w:p>
    <w:p>
      <w:pPr>
        <w:pStyle w:val="6"/>
        <w:shd w:val="clear" w:color="auto" w:fill="FFFFFF"/>
        <w:spacing w:before="0" w:beforeAutospacing="0" w:after="0" w:afterAutospacing="0"/>
        <w:ind w:firstLine="640" w:firstLineChars="200"/>
        <w:jc w:val="both"/>
        <w:rPr>
          <w:rFonts w:ascii="仿宋" w:hAnsi="仿宋" w:eastAsia="仿宋" w:cs="仿宋"/>
          <w:kern w:val="2"/>
          <w:sz w:val="32"/>
          <w:szCs w:val="40"/>
        </w:rPr>
      </w:pPr>
      <w:r>
        <w:rPr>
          <w:rFonts w:hint="eastAsia" w:ascii="仿宋" w:hAnsi="仿宋" w:eastAsia="仿宋" w:cs="仿宋"/>
          <w:sz w:val="32"/>
          <w:szCs w:val="40"/>
        </w:rPr>
        <w:t>单立辉，男，1995年毕业于华中农业大学机械制造及设计本科专业，同年加入安徽光电技术研究所，曾任安徽光电研究所工程研发中心首席工程师；2000年开始停薪留职先后就职于上海电气、朗讯科技、合能电气等公司；先后获得安徽省科技进步二等奖、合肥市科技进步一等奖；</w:t>
      </w:r>
      <w:r>
        <w:rPr>
          <w:rFonts w:hint="eastAsia" w:ascii="仿宋" w:hAnsi="仿宋" w:eastAsia="仿宋" w:cs="仿宋"/>
          <w:kern w:val="2"/>
          <w:sz w:val="32"/>
          <w:szCs w:val="40"/>
        </w:rPr>
        <w:t>先后完成“文博单位基于云技术的电气安全预警技术及监测平台”等省级课题，“文博单位安全防范系统监管平台”等国家级科研课题多项。</w:t>
      </w:r>
    </w:p>
    <w:p>
      <w:pPr>
        <w:pStyle w:val="6"/>
        <w:shd w:val="clear" w:color="auto" w:fill="FFFFFF"/>
        <w:spacing w:before="0" w:beforeAutospacing="0" w:after="0" w:afterAutospacing="0"/>
        <w:ind w:firstLine="640" w:firstLineChars="200"/>
        <w:jc w:val="both"/>
        <w:rPr>
          <w:rFonts w:ascii="仿宋" w:hAnsi="仿宋" w:eastAsia="仿宋" w:cs="仿宋"/>
          <w:kern w:val="2"/>
          <w:sz w:val="32"/>
          <w:szCs w:val="40"/>
        </w:rPr>
      </w:pPr>
      <w:r>
        <w:rPr>
          <w:rFonts w:hint="eastAsia" w:ascii="仿宋" w:hAnsi="仿宋" w:eastAsia="仿宋" w:cs="仿宋"/>
          <w:kern w:val="2"/>
          <w:sz w:val="32"/>
          <w:szCs w:val="40"/>
        </w:rPr>
        <w:t>专业从事工业生产及公共安全超前预警前沿技术研发，</w:t>
      </w:r>
      <w:r>
        <w:rPr>
          <w:rFonts w:hint="eastAsia" w:ascii="仿宋" w:hAnsi="仿宋" w:eastAsia="仿宋" w:cs="仿宋"/>
          <w:sz w:val="32"/>
          <w:szCs w:val="40"/>
        </w:rPr>
        <w:t>先后申请并获得授权20多项发明级专利（非实用新型或外观专利）。牵头创新</w:t>
      </w:r>
      <w:r>
        <w:rPr>
          <w:rFonts w:hint="eastAsia" w:ascii="仿宋" w:hAnsi="仿宋" w:eastAsia="仿宋" w:cs="仿宋"/>
          <w:kern w:val="2"/>
          <w:sz w:val="32"/>
          <w:szCs w:val="40"/>
        </w:rPr>
        <w:t>以过程参数为核心的新一代安全技术体系，包含把时间维度持续产生的巨量数据构造转化为各类高精度时间域过程参数，以及进一步构造形成清晰描述监测对象状态和行为等信息的空间域多维度参数（组），形成新的轻量级过程参数。新一代安全技术体系的过程参数（组）大幅节省储存空间和通讯流量资源，特别适合中早期潜在隐患监测预警，属于基础共性技术创新。</w:t>
      </w:r>
    </w:p>
    <w:p>
      <w:pPr>
        <w:spacing w:line="600" w:lineRule="exact"/>
        <w:jc w:val="center"/>
        <w:rPr>
          <w:rFonts w:ascii="方正小标宋简体" w:hAnsi="宋体" w:eastAsia="方正小标宋简体" w:cs="宋体"/>
          <w:bCs/>
          <w:sz w:val="30"/>
          <w:szCs w:val="30"/>
        </w:rPr>
      </w:pPr>
    </w:p>
    <w:p>
      <w:pPr>
        <w:spacing w:line="600" w:lineRule="exact"/>
        <w:jc w:val="center"/>
        <w:rPr>
          <w:rFonts w:ascii="方正小标宋简体" w:hAnsi="宋体" w:eastAsia="方正小标宋简体" w:cs="宋体"/>
          <w:bCs/>
          <w:sz w:val="30"/>
          <w:szCs w:val="30"/>
        </w:rPr>
      </w:pPr>
    </w:p>
    <w:p>
      <w:pPr>
        <w:spacing w:line="600" w:lineRule="exact"/>
        <w:jc w:val="center"/>
        <w:rPr>
          <w:rFonts w:ascii="方正小标宋简体" w:hAnsi="宋体" w:eastAsia="方正小标宋简体" w:cs="宋体"/>
          <w:bCs/>
          <w:sz w:val="30"/>
          <w:szCs w:val="30"/>
        </w:rPr>
      </w:pPr>
    </w:p>
    <w:p>
      <w:pPr>
        <w:spacing w:line="600" w:lineRule="exact"/>
        <w:jc w:val="center"/>
        <w:rPr>
          <w:rFonts w:ascii="Times New Roman" w:hAnsi="宋体" w:cs="宋体"/>
          <w:b/>
          <w:bCs/>
          <w:sz w:val="30"/>
          <w:szCs w:val="30"/>
        </w:rPr>
      </w:pPr>
      <w:r>
        <w:rPr>
          <w:rFonts w:hint="eastAsia" w:ascii="方正小标宋简体" w:hAnsi="宋体" w:eastAsia="方正小标宋简体" w:cs="宋体"/>
          <w:bCs/>
          <w:sz w:val="30"/>
          <w:szCs w:val="30"/>
        </w:rPr>
        <w:t>技术标准</w:t>
      </w:r>
      <w:r>
        <w:rPr>
          <w:rFonts w:hint="eastAsia" w:ascii="Times New Roman" w:hAnsi="宋体" w:cs="宋体"/>
          <w:b/>
          <w:bCs/>
          <w:sz w:val="30"/>
          <w:szCs w:val="30"/>
        </w:rPr>
        <w:t>目录</w:t>
      </w:r>
    </w:p>
    <w:p>
      <w:pPr>
        <w:spacing w:line="60" w:lineRule="auto"/>
        <w:jc w:val="center"/>
        <w:rPr>
          <w:rFonts w:ascii="Times New Roman" w:hAnsi="Times New Roman" w:cs="Times New Roman"/>
        </w:rPr>
      </w:pPr>
    </w:p>
    <w:p>
      <w:pPr>
        <w:adjustRightInd w:val="0"/>
        <w:snapToGrid w:val="0"/>
        <w:spacing w:line="340" w:lineRule="exact"/>
        <w:rPr>
          <w:rFonts w:ascii="Times New Roman" w:hAnsi="宋体" w:cs="宋体"/>
          <w:b/>
          <w:bCs/>
          <w:sz w:val="24"/>
        </w:rPr>
      </w:pPr>
      <w:r>
        <w:rPr>
          <w:rFonts w:hint="eastAsia" w:ascii="Times New Roman" w:hAnsi="宋体" w:cs="宋体"/>
          <w:b/>
          <w:bCs/>
          <w:sz w:val="24"/>
        </w:rPr>
        <w:t>第</w:t>
      </w:r>
      <w:r>
        <w:rPr>
          <w:rFonts w:ascii="Times New Roman" w:hAnsi="Times New Roman" w:cs="Times New Roman"/>
          <w:b/>
          <w:bCs/>
          <w:sz w:val="24"/>
        </w:rPr>
        <w:t>1</w:t>
      </w:r>
      <w:r>
        <w:rPr>
          <w:rFonts w:hint="eastAsia" w:ascii="Times New Roman" w:hAnsi="宋体" w:cs="宋体"/>
          <w:b/>
          <w:bCs/>
          <w:sz w:val="24"/>
        </w:rPr>
        <w:t>部分：电气火灾监测预警系统</w:t>
      </w:r>
    </w:p>
    <w:p>
      <w:pPr>
        <w:pStyle w:val="15"/>
        <w:numPr>
          <w:ilvl w:val="1"/>
          <w:numId w:val="1"/>
        </w:numPr>
        <w:adjustRightInd w:val="0"/>
        <w:snapToGrid w:val="0"/>
        <w:spacing w:line="340" w:lineRule="exact"/>
        <w:ind w:firstLineChars="0"/>
        <w:rPr>
          <w:rFonts w:ascii="Times New Roman" w:hAnsi="宋体" w:cs="宋体"/>
          <w:b/>
          <w:bCs/>
          <w:sz w:val="24"/>
          <w:szCs w:val="24"/>
        </w:rPr>
      </w:pPr>
      <w:r>
        <w:rPr>
          <w:rFonts w:hint="eastAsia" w:ascii="Times New Roman" w:hAnsi="宋体" w:cs="宋体"/>
          <w:b/>
          <w:bCs/>
          <w:sz w:val="24"/>
          <w:szCs w:val="24"/>
        </w:rPr>
        <w:t>范围</w:t>
      </w:r>
    </w:p>
    <w:p>
      <w:pPr>
        <w:adjustRightInd w:val="0"/>
        <w:snapToGrid w:val="0"/>
        <w:spacing w:line="340" w:lineRule="exact"/>
        <w:rPr>
          <w:rFonts w:ascii="Times New Roman" w:hAnsi="宋体" w:cs="宋体"/>
          <w:b/>
          <w:bCs/>
          <w:sz w:val="24"/>
        </w:rPr>
      </w:pPr>
      <w:r>
        <w:rPr>
          <w:rFonts w:hint="eastAsia" w:ascii="Times New Roman" w:hAnsi="宋体" w:cs="宋体"/>
          <w:b/>
          <w:bCs/>
          <w:sz w:val="24"/>
        </w:rPr>
        <w:t>1-2基本规定</w:t>
      </w:r>
    </w:p>
    <w:p>
      <w:pPr>
        <w:adjustRightInd w:val="0"/>
        <w:snapToGrid w:val="0"/>
        <w:spacing w:line="340" w:lineRule="exact"/>
        <w:rPr>
          <w:rFonts w:ascii="Times New Roman" w:hAnsi="宋体" w:cs="宋体"/>
          <w:b/>
          <w:bCs/>
          <w:sz w:val="24"/>
        </w:rPr>
      </w:pPr>
      <w:r>
        <w:rPr>
          <w:rFonts w:hint="eastAsia" w:ascii="Times New Roman" w:hAnsi="宋体" w:cs="宋体"/>
          <w:b/>
          <w:bCs/>
          <w:sz w:val="24"/>
        </w:rPr>
        <w:t>1-3电气火灾监测预警系统概述</w:t>
      </w:r>
    </w:p>
    <w:p>
      <w:pPr>
        <w:adjustRightInd w:val="0"/>
        <w:snapToGrid w:val="0"/>
        <w:spacing w:line="340" w:lineRule="exact"/>
        <w:rPr>
          <w:rFonts w:ascii="Times New Roman" w:hAnsi="宋体" w:cs="宋体"/>
        </w:rPr>
      </w:pPr>
      <w:r>
        <w:rPr>
          <w:rFonts w:ascii="Times New Roman" w:hAnsi="Times New Roman" w:cs="Times New Roman"/>
        </w:rPr>
        <w:t>1-3.1</w:t>
      </w:r>
      <w:r>
        <w:rPr>
          <w:rFonts w:hint="eastAsia" w:ascii="Times New Roman" w:hAnsi="宋体" w:cs="宋体"/>
        </w:rPr>
        <w:t>系统功能和性能要求</w:t>
      </w:r>
    </w:p>
    <w:p>
      <w:pPr>
        <w:adjustRightInd w:val="0"/>
        <w:snapToGrid w:val="0"/>
        <w:spacing w:line="340" w:lineRule="exact"/>
        <w:rPr>
          <w:rFonts w:ascii="Times New Roman" w:hAnsi="宋体" w:cs="宋体"/>
        </w:rPr>
      </w:pPr>
      <w:r>
        <w:rPr>
          <w:rFonts w:ascii="Times New Roman" w:hAnsi="Times New Roman" w:cs="Times New Roman"/>
        </w:rPr>
        <w:t xml:space="preserve">1-3.2 </w:t>
      </w:r>
      <w:r>
        <w:rPr>
          <w:rFonts w:hint="eastAsia" w:ascii="Times New Roman" w:hAnsi="宋体" w:cs="宋体"/>
        </w:rPr>
        <w:t>信息采集及传输装置要求</w:t>
      </w:r>
    </w:p>
    <w:p>
      <w:pPr>
        <w:adjustRightInd w:val="0"/>
        <w:snapToGrid w:val="0"/>
        <w:spacing w:line="340" w:lineRule="exact"/>
        <w:rPr>
          <w:rFonts w:ascii="Times New Roman" w:hAnsi="宋体" w:cs="宋体"/>
        </w:rPr>
      </w:pPr>
      <w:r>
        <w:rPr>
          <w:rFonts w:ascii="Times New Roman" w:hAnsi="Times New Roman" w:cs="Times New Roman"/>
        </w:rPr>
        <w:t>1-3.3</w:t>
      </w:r>
      <w:r>
        <w:rPr>
          <w:rFonts w:hint="eastAsia" w:ascii="Times New Roman" w:hAnsi="Times New Roman" w:cs="Times New Roman"/>
        </w:rPr>
        <w:t>预警</w:t>
      </w:r>
      <w:r>
        <w:rPr>
          <w:rFonts w:hint="eastAsia" w:ascii="Times New Roman" w:hAnsi="宋体" w:cs="宋体"/>
        </w:rPr>
        <w:t>报警管理软件要求</w:t>
      </w:r>
    </w:p>
    <w:p>
      <w:pPr>
        <w:adjustRightInd w:val="0"/>
        <w:snapToGrid w:val="0"/>
        <w:spacing w:line="340" w:lineRule="exact"/>
        <w:rPr>
          <w:rFonts w:ascii="Times New Roman" w:hAnsi="宋体" w:cs="宋体"/>
        </w:rPr>
      </w:pPr>
      <w:r>
        <w:rPr>
          <w:rFonts w:ascii="Times New Roman" w:hAnsi="Times New Roman" w:cs="Times New Roman"/>
        </w:rPr>
        <w:t>1-4</w:t>
      </w:r>
      <w:r>
        <w:rPr>
          <w:rFonts w:hint="eastAsia" w:ascii="Times New Roman" w:hAnsi="宋体" w:cs="宋体"/>
        </w:rPr>
        <w:t>系统网络和传输要求</w:t>
      </w:r>
    </w:p>
    <w:p>
      <w:pPr>
        <w:adjustRightInd w:val="0"/>
        <w:snapToGrid w:val="0"/>
        <w:spacing w:line="340" w:lineRule="exact"/>
        <w:rPr>
          <w:rFonts w:ascii="Times New Roman" w:hAnsi="宋体" w:cs="宋体"/>
        </w:rPr>
      </w:pPr>
      <w:r>
        <w:rPr>
          <w:rFonts w:ascii="Times New Roman" w:hAnsi="Times New Roman" w:cs="Times New Roman"/>
        </w:rPr>
        <w:t>1-5</w:t>
      </w:r>
      <w:r>
        <w:rPr>
          <w:rFonts w:hint="eastAsia" w:ascii="Times New Roman" w:hAnsi="宋体" w:cs="宋体"/>
        </w:rPr>
        <w:t>系统运维要求</w:t>
      </w:r>
    </w:p>
    <w:p>
      <w:pPr>
        <w:adjustRightInd w:val="0"/>
        <w:snapToGrid w:val="0"/>
        <w:spacing w:line="340" w:lineRule="exact"/>
        <w:rPr>
          <w:rFonts w:ascii="Times New Roman" w:hAnsi="宋体" w:cs="宋体"/>
        </w:rPr>
      </w:pPr>
      <w:r>
        <w:rPr>
          <w:rFonts w:ascii="Times New Roman" w:hAnsi="Times New Roman" w:cs="Times New Roman"/>
        </w:rPr>
        <w:t>1-6</w:t>
      </w:r>
      <w:r>
        <w:rPr>
          <w:rFonts w:hint="eastAsia" w:ascii="Times New Roman" w:hAnsi="宋体" w:cs="宋体"/>
        </w:rPr>
        <w:t>数据交换要求</w:t>
      </w:r>
    </w:p>
    <w:p>
      <w:pPr>
        <w:adjustRightInd w:val="0"/>
        <w:snapToGrid w:val="0"/>
        <w:spacing w:line="340" w:lineRule="exact"/>
        <w:rPr>
          <w:rFonts w:ascii="Times New Roman" w:hAnsi="宋体" w:cs="宋体"/>
          <w:b/>
          <w:bCs/>
          <w:sz w:val="24"/>
        </w:rPr>
      </w:pPr>
      <w:r>
        <w:rPr>
          <w:rFonts w:hint="eastAsia" w:ascii="Times New Roman" w:hAnsi="宋体" w:cs="宋体"/>
          <w:b/>
          <w:bCs/>
          <w:sz w:val="24"/>
        </w:rPr>
        <w:t>第</w:t>
      </w:r>
      <w:r>
        <w:rPr>
          <w:rFonts w:ascii="Times New Roman" w:hAnsi="宋体" w:cs="宋体"/>
          <w:b/>
          <w:bCs/>
          <w:sz w:val="24"/>
        </w:rPr>
        <w:t>2</w:t>
      </w:r>
      <w:r>
        <w:rPr>
          <w:rFonts w:hint="eastAsia" w:ascii="Times New Roman" w:hAnsi="宋体" w:cs="宋体"/>
          <w:b/>
          <w:bCs/>
          <w:sz w:val="24"/>
        </w:rPr>
        <w:t>部分：电气火灾隐患类型诊断</w:t>
      </w:r>
      <w:bookmarkStart w:id="0" w:name="_Toc519754899"/>
    </w:p>
    <w:p>
      <w:pPr>
        <w:adjustRightInd w:val="0"/>
        <w:snapToGrid w:val="0"/>
        <w:spacing w:line="340" w:lineRule="exact"/>
        <w:rPr>
          <w:rFonts w:ascii="Times New Roman" w:hAnsi="宋体" w:cs="宋体"/>
          <w:b/>
          <w:bCs/>
          <w:sz w:val="24"/>
        </w:rPr>
      </w:pPr>
      <w:r>
        <w:rPr>
          <w:rFonts w:ascii="Times New Roman" w:hAnsi="宋体" w:cs="宋体"/>
          <w:b/>
          <w:bCs/>
          <w:sz w:val="24"/>
        </w:rPr>
        <w:t xml:space="preserve">2-1 </w:t>
      </w:r>
      <w:r>
        <w:rPr>
          <w:rFonts w:hint="eastAsia" w:ascii="Times New Roman" w:hAnsi="宋体" w:cs="宋体"/>
          <w:b/>
          <w:bCs/>
          <w:sz w:val="24"/>
        </w:rPr>
        <w:t>范围</w:t>
      </w:r>
      <w:bookmarkEnd w:id="0"/>
      <w:bookmarkStart w:id="1" w:name="_Toc519754902"/>
    </w:p>
    <w:p>
      <w:pPr>
        <w:adjustRightInd w:val="0"/>
        <w:snapToGrid w:val="0"/>
        <w:spacing w:line="340" w:lineRule="exact"/>
        <w:rPr>
          <w:rFonts w:ascii="Times New Roman" w:hAnsi="宋体" w:cs="宋体"/>
          <w:b/>
          <w:bCs/>
          <w:sz w:val="24"/>
        </w:rPr>
      </w:pPr>
      <w:r>
        <w:rPr>
          <w:rFonts w:ascii="Times New Roman" w:hAnsi="宋体" w:cs="宋体"/>
          <w:b/>
          <w:bCs/>
          <w:sz w:val="24"/>
        </w:rPr>
        <w:t>2-2</w:t>
      </w:r>
      <w:r>
        <w:rPr>
          <w:rFonts w:hint="eastAsia" w:ascii="Times New Roman" w:hAnsi="宋体" w:cs="宋体"/>
          <w:b/>
          <w:bCs/>
          <w:sz w:val="24"/>
        </w:rPr>
        <w:t>基本规定</w:t>
      </w:r>
      <w:bookmarkEnd w:id="1"/>
    </w:p>
    <w:p>
      <w:pPr>
        <w:adjustRightInd w:val="0"/>
        <w:snapToGrid w:val="0"/>
        <w:spacing w:line="340" w:lineRule="exact"/>
        <w:rPr>
          <w:rFonts w:ascii="Times New Roman" w:hAnsi="宋体" w:cs="宋体"/>
        </w:rPr>
      </w:pPr>
      <w:r>
        <w:rPr>
          <w:rFonts w:ascii="Times New Roman" w:hAnsi="Times New Roman" w:cs="Times New Roman"/>
        </w:rPr>
        <w:t xml:space="preserve">2-2.1 </w:t>
      </w:r>
      <w:r>
        <w:rPr>
          <w:rFonts w:hint="eastAsia" w:ascii="Times New Roman" w:hAnsi="宋体" w:cs="宋体"/>
        </w:rPr>
        <w:t>电气火灾隐患类型概述</w:t>
      </w:r>
    </w:p>
    <w:p>
      <w:pPr>
        <w:adjustRightInd w:val="0"/>
        <w:snapToGrid w:val="0"/>
        <w:spacing w:line="340" w:lineRule="exact"/>
        <w:rPr>
          <w:rFonts w:ascii="Times New Roman" w:hAnsi="宋体" w:cs="宋体"/>
        </w:rPr>
      </w:pPr>
      <w:r>
        <w:rPr>
          <w:rFonts w:ascii="Times New Roman" w:hAnsi="Times New Roman" w:cs="Times New Roman"/>
          <w:szCs w:val="21"/>
        </w:rPr>
        <w:t>2-3</w:t>
      </w:r>
      <w:r>
        <w:rPr>
          <w:rFonts w:hint="eastAsia" w:ascii="Times New Roman" w:hAnsi="宋体" w:cs="宋体"/>
        </w:rPr>
        <w:t>电气火灾隐患干扰项</w:t>
      </w:r>
    </w:p>
    <w:p>
      <w:pPr>
        <w:adjustRightInd w:val="0"/>
        <w:snapToGrid w:val="0"/>
        <w:spacing w:line="340" w:lineRule="exact"/>
        <w:rPr>
          <w:rFonts w:ascii="Times New Roman" w:hAnsi="宋体" w:cs="宋体"/>
        </w:rPr>
      </w:pPr>
      <w:r>
        <w:rPr>
          <w:rFonts w:ascii="Times New Roman" w:hAnsi="Times New Roman" w:cs="Times New Roman"/>
        </w:rPr>
        <w:t xml:space="preserve">2-3.1 </w:t>
      </w:r>
      <w:r>
        <w:rPr>
          <w:rFonts w:hint="eastAsia" w:ascii="Times New Roman" w:hAnsi="宋体" w:cs="宋体"/>
        </w:rPr>
        <w:t>接线不规范</w:t>
      </w:r>
    </w:p>
    <w:p>
      <w:pPr>
        <w:adjustRightInd w:val="0"/>
        <w:snapToGrid w:val="0"/>
        <w:spacing w:line="340" w:lineRule="exact"/>
        <w:rPr>
          <w:rFonts w:ascii="Times New Roman" w:hAnsi="宋体" w:cs="宋体"/>
        </w:rPr>
      </w:pPr>
      <w:r>
        <w:rPr>
          <w:rFonts w:ascii="Times New Roman" w:hAnsi="Times New Roman" w:cs="Times New Roman"/>
        </w:rPr>
        <w:t xml:space="preserve">2-3.2 </w:t>
      </w:r>
      <w:r>
        <w:rPr>
          <w:rFonts w:hint="eastAsia" w:ascii="Times New Roman" w:hAnsi="宋体" w:cs="宋体"/>
        </w:rPr>
        <w:t>劣质用电设备</w:t>
      </w:r>
    </w:p>
    <w:p>
      <w:pPr>
        <w:adjustRightInd w:val="0"/>
        <w:snapToGrid w:val="0"/>
        <w:spacing w:line="340" w:lineRule="exact"/>
      </w:pPr>
      <w:r>
        <w:rPr>
          <w:rFonts w:ascii="Times New Roman" w:hAnsi="Times New Roman" w:eastAsia="宋体" w:cs="Times New Roman"/>
        </w:rPr>
        <w:t>2-3.3</w:t>
      </w:r>
      <w:r>
        <w:rPr>
          <w:rFonts w:hint="eastAsia" w:ascii="Times New Roman" w:hAnsi="Times New Roman" w:eastAsia="宋体" w:cs="Times New Roman"/>
        </w:rPr>
        <w:t xml:space="preserve"> </w:t>
      </w:r>
      <w:r>
        <w:rPr>
          <w:rFonts w:hint="eastAsia"/>
        </w:rPr>
        <w:t>其它类型</w:t>
      </w:r>
    </w:p>
    <w:p>
      <w:pPr>
        <w:adjustRightInd w:val="0"/>
        <w:snapToGrid w:val="0"/>
        <w:spacing w:line="340" w:lineRule="exact"/>
        <w:rPr>
          <w:rFonts w:ascii="Times New Roman" w:hAnsi="宋体" w:cs="宋体"/>
        </w:rPr>
      </w:pPr>
      <w:r>
        <w:rPr>
          <w:rFonts w:ascii="Times New Roman" w:hAnsi="Times New Roman" w:cs="Times New Roman"/>
        </w:rPr>
        <w:t xml:space="preserve">2-4 </w:t>
      </w:r>
      <w:r>
        <w:rPr>
          <w:rFonts w:hint="eastAsia" w:ascii="Times New Roman" w:hAnsi="宋体" w:cs="宋体"/>
        </w:rPr>
        <w:t>电气绝缘老化</w:t>
      </w:r>
    </w:p>
    <w:p>
      <w:pPr>
        <w:adjustRightInd w:val="0"/>
        <w:snapToGrid w:val="0"/>
        <w:spacing w:line="340" w:lineRule="exact"/>
        <w:rPr>
          <w:rFonts w:ascii="Times New Roman" w:hAnsi="宋体" w:cs="宋体"/>
        </w:rPr>
      </w:pPr>
      <w:r>
        <w:rPr>
          <w:rFonts w:hint="eastAsia" w:ascii="Times New Roman" w:hAnsi="宋体" w:cs="宋体"/>
        </w:rPr>
        <w:t>2-4.1 漏电</w:t>
      </w:r>
    </w:p>
    <w:p>
      <w:pPr>
        <w:adjustRightInd w:val="0"/>
        <w:snapToGrid w:val="0"/>
        <w:spacing w:line="340" w:lineRule="exact"/>
        <w:rPr>
          <w:rFonts w:ascii="Times New Roman" w:hAnsi="宋体" w:cs="宋体"/>
        </w:rPr>
      </w:pPr>
      <w:r>
        <w:rPr>
          <w:rFonts w:hint="eastAsia" w:ascii="Times New Roman" w:hAnsi="宋体" w:cs="宋体"/>
        </w:rPr>
        <w:t>2-4.2接触电阻过大：温度</w:t>
      </w:r>
    </w:p>
    <w:p>
      <w:pPr>
        <w:adjustRightInd w:val="0"/>
        <w:snapToGrid w:val="0"/>
        <w:spacing w:line="340" w:lineRule="exact"/>
        <w:rPr>
          <w:rFonts w:ascii="Times New Roman" w:hAnsi="宋体" w:cs="宋体"/>
        </w:rPr>
      </w:pPr>
      <w:r>
        <w:rPr>
          <w:rFonts w:hint="eastAsia" w:ascii="Times New Roman" w:hAnsi="宋体" w:cs="宋体"/>
        </w:rPr>
        <w:t>2-4.3故障电弧：辉光及弧光</w:t>
      </w:r>
    </w:p>
    <w:p>
      <w:pPr>
        <w:adjustRightInd w:val="0"/>
        <w:snapToGrid w:val="0"/>
        <w:spacing w:line="340" w:lineRule="exact"/>
        <w:rPr>
          <w:rFonts w:ascii="Times New Roman" w:hAnsi="宋体" w:cs="宋体"/>
        </w:rPr>
      </w:pPr>
      <w:r>
        <w:rPr>
          <w:rFonts w:hint="eastAsia" w:ascii="Times New Roman" w:hAnsi="宋体" w:cs="宋体"/>
        </w:rPr>
        <w:t>2-5过载</w:t>
      </w:r>
    </w:p>
    <w:p>
      <w:pPr>
        <w:adjustRightInd w:val="0"/>
        <w:snapToGrid w:val="0"/>
        <w:spacing w:line="340" w:lineRule="exact"/>
        <w:rPr>
          <w:rFonts w:ascii="Times New Roman" w:hAnsi="宋体" w:cs="宋体"/>
          <w:b/>
          <w:bCs/>
          <w:sz w:val="24"/>
        </w:rPr>
      </w:pPr>
      <w:r>
        <w:rPr>
          <w:rFonts w:hint="eastAsia" w:ascii="Times New Roman" w:hAnsi="宋体" w:cs="宋体"/>
          <w:b/>
          <w:bCs/>
          <w:sz w:val="24"/>
        </w:rPr>
        <w:t>第3部分：安全用电物联网运维系统</w:t>
      </w:r>
    </w:p>
    <w:p>
      <w:pPr>
        <w:adjustRightInd w:val="0"/>
        <w:snapToGrid w:val="0"/>
        <w:spacing w:line="340" w:lineRule="exact"/>
        <w:rPr>
          <w:rFonts w:ascii="Times New Roman" w:hAnsi="宋体" w:cs="宋体"/>
          <w:b/>
          <w:bCs/>
          <w:sz w:val="24"/>
        </w:rPr>
      </w:pPr>
      <w:r>
        <w:rPr>
          <w:rFonts w:ascii="Times New Roman" w:hAnsi="宋体" w:cs="宋体"/>
          <w:b/>
          <w:bCs/>
          <w:sz w:val="24"/>
        </w:rPr>
        <w:t xml:space="preserve">3-1 </w:t>
      </w:r>
      <w:r>
        <w:rPr>
          <w:rFonts w:hint="eastAsia" w:ascii="Times New Roman" w:hAnsi="宋体" w:cs="宋体"/>
          <w:b/>
          <w:bCs/>
          <w:sz w:val="24"/>
        </w:rPr>
        <w:t>范围</w:t>
      </w:r>
    </w:p>
    <w:p>
      <w:pPr>
        <w:adjustRightInd w:val="0"/>
        <w:snapToGrid w:val="0"/>
        <w:spacing w:line="340" w:lineRule="exact"/>
        <w:rPr>
          <w:rFonts w:ascii="Times New Roman" w:hAnsi="宋体" w:cs="宋体"/>
          <w:b/>
          <w:bCs/>
          <w:sz w:val="24"/>
        </w:rPr>
      </w:pPr>
      <w:r>
        <w:rPr>
          <w:rFonts w:ascii="Times New Roman" w:hAnsi="宋体" w:cs="宋体"/>
          <w:b/>
          <w:bCs/>
          <w:sz w:val="24"/>
        </w:rPr>
        <w:t>3-2</w:t>
      </w:r>
      <w:r>
        <w:rPr>
          <w:rFonts w:hint="eastAsia" w:ascii="Times New Roman" w:hAnsi="宋体" w:cs="宋体"/>
          <w:b/>
          <w:bCs/>
          <w:sz w:val="24"/>
        </w:rPr>
        <w:t>基本规定</w:t>
      </w:r>
    </w:p>
    <w:p>
      <w:pPr>
        <w:adjustRightInd w:val="0"/>
        <w:snapToGrid w:val="0"/>
        <w:spacing w:line="340" w:lineRule="exact"/>
        <w:rPr>
          <w:rFonts w:ascii="Times New Roman" w:hAnsi="宋体" w:cs="宋体"/>
        </w:rPr>
      </w:pPr>
      <w:r>
        <w:rPr>
          <w:rFonts w:ascii="Times New Roman" w:hAnsi="Times New Roman" w:cs="Times New Roman"/>
        </w:rPr>
        <w:t xml:space="preserve">3-2.1 </w:t>
      </w:r>
      <w:r>
        <w:rPr>
          <w:rFonts w:hint="eastAsia" w:ascii="Times New Roman" w:hAnsi="Times New Roman" w:cs="Times New Roman"/>
        </w:rPr>
        <w:t>三阶段模式-</w:t>
      </w:r>
      <w:r>
        <w:rPr>
          <w:rFonts w:hint="eastAsia" w:ascii="Times New Roman" w:hAnsi="宋体" w:cs="宋体"/>
        </w:rPr>
        <w:t>安全用电物联网运维系统概述</w:t>
      </w:r>
    </w:p>
    <w:p>
      <w:pPr>
        <w:adjustRightInd w:val="0"/>
        <w:snapToGrid w:val="0"/>
        <w:spacing w:line="340" w:lineRule="exact"/>
        <w:ind w:firstLine="420"/>
        <w:rPr>
          <w:rFonts w:ascii="Times New Roman" w:hAnsi="宋体" w:cs="宋体"/>
        </w:rPr>
      </w:pPr>
      <w:r>
        <w:rPr>
          <w:rFonts w:hint="eastAsia" w:ascii="Times New Roman" w:hAnsi="宋体" w:cs="宋体"/>
        </w:rPr>
        <w:t>第一阶段：隐患识别发现，第二阶段：隐患排查整改，第三季度：日常运维管理</w:t>
      </w:r>
    </w:p>
    <w:p>
      <w:pPr>
        <w:adjustRightInd w:val="0"/>
        <w:snapToGrid w:val="0"/>
        <w:spacing w:line="340" w:lineRule="exact"/>
        <w:rPr>
          <w:rFonts w:ascii="Times New Roman" w:hAnsi="宋体" w:cs="宋体"/>
        </w:rPr>
      </w:pPr>
      <w:r>
        <w:rPr>
          <w:rFonts w:ascii="Times New Roman" w:hAnsi="Times New Roman" w:cs="Times New Roman"/>
        </w:rPr>
        <w:t>3-2.2</w:t>
      </w:r>
      <w:r>
        <w:rPr>
          <w:rFonts w:hint="eastAsia" w:ascii="Times New Roman" w:hAnsi="Times New Roman" w:cs="Times New Roman"/>
        </w:rPr>
        <w:t>三阶段模式</w:t>
      </w:r>
      <w:r>
        <w:rPr>
          <w:rFonts w:hint="eastAsia" w:ascii="Times New Roman" w:hAnsi="宋体" w:cs="宋体"/>
        </w:rPr>
        <w:t>功能和性能要求</w:t>
      </w:r>
    </w:p>
    <w:p>
      <w:pPr>
        <w:adjustRightInd w:val="0"/>
        <w:snapToGrid w:val="0"/>
        <w:spacing w:line="340" w:lineRule="exact"/>
        <w:rPr>
          <w:rFonts w:ascii="Times New Roman" w:hAnsi="宋体" w:cs="宋体"/>
        </w:rPr>
      </w:pPr>
      <w:r>
        <w:rPr>
          <w:rFonts w:ascii="Times New Roman" w:hAnsi="Times New Roman" w:cs="Times New Roman"/>
        </w:rPr>
        <w:t>3-2.3</w:t>
      </w:r>
      <w:r>
        <w:rPr>
          <w:rFonts w:ascii="Times New Roman" w:hAnsi="宋体" w:cs="宋体"/>
        </w:rPr>
        <w:t xml:space="preserve"> </w:t>
      </w:r>
      <w:r>
        <w:rPr>
          <w:rFonts w:hint="eastAsia" w:ascii="Times New Roman" w:hAnsi="Times New Roman" w:cs="Times New Roman"/>
        </w:rPr>
        <w:t>系统</w:t>
      </w:r>
      <w:r>
        <w:rPr>
          <w:rFonts w:hint="eastAsia" w:ascii="Times New Roman" w:hAnsi="宋体" w:cs="宋体"/>
        </w:rPr>
        <w:t>功能和性能要求</w:t>
      </w:r>
    </w:p>
    <w:p>
      <w:pPr>
        <w:adjustRightInd w:val="0"/>
        <w:snapToGrid w:val="0"/>
        <w:spacing w:line="340" w:lineRule="exact"/>
        <w:rPr>
          <w:rFonts w:ascii="Times New Roman" w:hAnsi="Times New Roman" w:cs="Times New Roman"/>
        </w:rPr>
      </w:pPr>
      <w:r>
        <w:rPr>
          <w:rFonts w:ascii="Times New Roman" w:hAnsi="Times New Roman" w:cs="Times New Roman"/>
        </w:rPr>
        <w:t>3-2.4</w:t>
      </w:r>
      <w:r>
        <w:rPr>
          <w:rFonts w:hint="eastAsia" w:ascii="Times New Roman" w:hAnsi="宋体" w:cs="宋体"/>
        </w:rPr>
        <w:t>系统网络和传输要求</w:t>
      </w:r>
    </w:p>
    <w:p>
      <w:pPr>
        <w:adjustRightInd w:val="0"/>
        <w:snapToGrid w:val="0"/>
        <w:spacing w:line="340" w:lineRule="exact"/>
        <w:rPr>
          <w:rFonts w:ascii="Times New Roman" w:hAnsi="Times New Roman" w:cs="Times New Roman"/>
        </w:rPr>
      </w:pPr>
      <w:r>
        <w:rPr>
          <w:rFonts w:ascii="Times New Roman" w:hAnsi="Times New Roman" w:cs="Times New Roman"/>
        </w:rPr>
        <w:t>3-2.5</w:t>
      </w:r>
      <w:r>
        <w:rPr>
          <w:rFonts w:hint="eastAsia" w:ascii="Times New Roman" w:hAnsi="Times New Roman" w:cs="Times New Roman"/>
        </w:rPr>
        <w:t>系统运维要求</w:t>
      </w:r>
    </w:p>
    <w:p>
      <w:pPr>
        <w:adjustRightInd w:val="0"/>
        <w:snapToGrid w:val="0"/>
        <w:spacing w:line="340" w:lineRule="exact"/>
        <w:rPr>
          <w:rFonts w:ascii="Times New Roman" w:hAnsi="宋体" w:cs="宋体"/>
          <w:b/>
          <w:bCs/>
          <w:sz w:val="24"/>
        </w:rPr>
      </w:pPr>
      <w:r>
        <w:rPr>
          <w:rFonts w:hint="eastAsia" w:ascii="Times New Roman" w:hAnsi="宋体" w:cs="宋体"/>
          <w:b/>
          <w:bCs/>
          <w:sz w:val="24"/>
        </w:rPr>
        <w:t>第4部分：电气火灾模拟系统</w:t>
      </w:r>
    </w:p>
    <w:p>
      <w:pPr>
        <w:adjustRightInd w:val="0"/>
        <w:snapToGrid w:val="0"/>
        <w:spacing w:line="340" w:lineRule="exact"/>
        <w:rPr>
          <w:rFonts w:ascii="Times New Roman" w:hAnsi="宋体" w:cs="宋体"/>
          <w:b/>
          <w:bCs/>
          <w:sz w:val="24"/>
        </w:rPr>
      </w:pPr>
      <w:r>
        <w:rPr>
          <w:rFonts w:ascii="Times New Roman" w:hAnsi="宋体" w:cs="宋体"/>
          <w:b/>
          <w:bCs/>
          <w:sz w:val="24"/>
        </w:rPr>
        <w:t xml:space="preserve">4-1 </w:t>
      </w:r>
      <w:r>
        <w:rPr>
          <w:rFonts w:hint="eastAsia" w:ascii="Times New Roman" w:hAnsi="宋体" w:cs="宋体"/>
          <w:b/>
          <w:bCs/>
          <w:sz w:val="24"/>
        </w:rPr>
        <w:t>范围</w:t>
      </w:r>
    </w:p>
    <w:p>
      <w:pPr>
        <w:adjustRightInd w:val="0"/>
        <w:snapToGrid w:val="0"/>
        <w:spacing w:line="340" w:lineRule="exact"/>
        <w:rPr>
          <w:rFonts w:ascii="Times New Roman" w:hAnsi="宋体" w:cs="宋体"/>
          <w:b/>
          <w:bCs/>
          <w:sz w:val="24"/>
        </w:rPr>
      </w:pPr>
      <w:r>
        <w:rPr>
          <w:rFonts w:ascii="Times New Roman" w:hAnsi="宋体" w:cs="宋体"/>
          <w:b/>
          <w:bCs/>
          <w:sz w:val="24"/>
        </w:rPr>
        <w:t>4-2</w:t>
      </w:r>
      <w:r>
        <w:rPr>
          <w:rFonts w:hint="eastAsia" w:ascii="Times New Roman" w:hAnsi="宋体" w:cs="宋体"/>
          <w:b/>
          <w:bCs/>
          <w:sz w:val="24"/>
        </w:rPr>
        <w:t>基本规定</w:t>
      </w:r>
    </w:p>
    <w:p>
      <w:pPr>
        <w:adjustRightInd w:val="0"/>
        <w:snapToGrid w:val="0"/>
        <w:spacing w:line="340" w:lineRule="exact"/>
        <w:rPr>
          <w:rFonts w:ascii="Times New Roman" w:hAnsi="Times New Roman" w:cs="Times New Roman"/>
        </w:rPr>
      </w:pPr>
      <w:r>
        <w:rPr>
          <w:rFonts w:ascii="Times New Roman" w:hAnsi="Times New Roman" w:cs="Times New Roman"/>
          <w:szCs w:val="21"/>
        </w:rPr>
        <w:t xml:space="preserve">4-2.1 </w:t>
      </w:r>
      <w:r>
        <w:rPr>
          <w:rFonts w:hint="eastAsia" w:ascii="Times New Roman" w:hAnsi="Times New Roman" w:cs="Times New Roman"/>
          <w:szCs w:val="21"/>
        </w:rPr>
        <w:t>电气火灾模拟系统概</w:t>
      </w:r>
      <w:r>
        <w:rPr>
          <w:rFonts w:hint="eastAsia" w:ascii="Times New Roman" w:hAnsi="Times New Roman" w:cs="Times New Roman"/>
        </w:rPr>
        <w:t>述</w:t>
      </w:r>
    </w:p>
    <w:p>
      <w:pPr>
        <w:adjustRightInd w:val="0"/>
        <w:snapToGrid w:val="0"/>
        <w:spacing w:line="340" w:lineRule="exact"/>
        <w:rPr>
          <w:rFonts w:ascii="Times New Roman" w:hAnsi="Times New Roman" w:cs="Times New Roman"/>
        </w:rPr>
      </w:pPr>
      <w:r>
        <w:rPr>
          <w:rFonts w:ascii="Times New Roman" w:hAnsi="Times New Roman" w:cs="Times New Roman"/>
        </w:rPr>
        <w:t xml:space="preserve">4-2.2 </w:t>
      </w:r>
      <w:r>
        <w:rPr>
          <w:rFonts w:hint="eastAsia" w:ascii="Times New Roman" w:hAnsi="Times New Roman" w:cs="Times New Roman"/>
        </w:rPr>
        <w:t>系统功能和性能要求</w:t>
      </w:r>
    </w:p>
    <w:p>
      <w:pPr>
        <w:adjustRightInd w:val="0"/>
        <w:snapToGrid w:val="0"/>
        <w:spacing w:line="340" w:lineRule="exact"/>
        <w:rPr>
          <w:rFonts w:ascii="仿宋" w:hAnsi="仿宋" w:eastAsia="仿宋" w:cs="仿宋"/>
          <w:sz w:val="32"/>
          <w:szCs w:val="40"/>
        </w:rPr>
      </w:pPr>
      <w:r>
        <w:rPr>
          <w:rFonts w:ascii="Times New Roman" w:hAnsi="Times New Roman" w:cs="Times New Roman"/>
        </w:rPr>
        <w:t>4-2.3</w:t>
      </w:r>
      <w:r>
        <w:rPr>
          <w:rFonts w:hint="eastAsia" w:ascii="Times New Roman" w:hAnsi="Times New Roman" w:cs="Times New Roman"/>
        </w:rPr>
        <w:t>系统网络和传输要求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8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F076A5"/>
    <w:multiLevelType w:val="multilevel"/>
    <w:tmpl w:val="52F076A5"/>
    <w:lvl w:ilvl="0" w:tentative="0">
      <w:start w:val="1"/>
      <w:numFmt w:val="decimal"/>
      <w:lvlText w:val="%1"/>
      <w:lvlJc w:val="left"/>
      <w:pPr>
        <w:ind w:left="650" w:hanging="650"/>
      </w:pPr>
      <w:rPr>
        <w:rFonts w:hint="default" w:hAnsi="Times New Roman" w:cs="Times New Roman"/>
      </w:rPr>
    </w:lvl>
    <w:lvl w:ilvl="1" w:tentative="0">
      <w:start w:val="1"/>
      <w:numFmt w:val="decimal"/>
      <w:lvlText w:val="%1-%2"/>
      <w:lvlJc w:val="left"/>
      <w:pPr>
        <w:ind w:left="720" w:hanging="720"/>
      </w:pPr>
      <w:rPr>
        <w:rFonts w:hint="default" w:hAnsi="Times New Roman" w:cs="Times New Roman"/>
      </w:rPr>
    </w:lvl>
    <w:lvl w:ilvl="2" w:tentative="0">
      <w:start w:val="1"/>
      <w:numFmt w:val="decimal"/>
      <w:lvlText w:val="%1-%2.%3"/>
      <w:lvlJc w:val="left"/>
      <w:pPr>
        <w:ind w:left="1080" w:hanging="1080"/>
      </w:pPr>
      <w:rPr>
        <w:rFonts w:hint="default" w:hAnsi="Times New Roman" w:cs="Times New Roman"/>
      </w:rPr>
    </w:lvl>
    <w:lvl w:ilvl="3" w:tentative="0">
      <w:start w:val="1"/>
      <w:numFmt w:val="decimal"/>
      <w:lvlText w:val="%1-%2.%3.%4"/>
      <w:lvlJc w:val="left"/>
      <w:pPr>
        <w:ind w:left="1080" w:hanging="1080"/>
      </w:pPr>
      <w:rPr>
        <w:rFonts w:hint="default" w:hAnsi="Times New Roman" w:cs="Times New Roman"/>
      </w:rPr>
    </w:lvl>
    <w:lvl w:ilvl="4" w:tentative="0">
      <w:start w:val="1"/>
      <w:numFmt w:val="decimal"/>
      <w:lvlText w:val="%1-%2.%3.%4.%5"/>
      <w:lvlJc w:val="left"/>
      <w:pPr>
        <w:ind w:left="1440" w:hanging="1440"/>
      </w:pPr>
      <w:rPr>
        <w:rFonts w:hint="default" w:hAnsi="Times New Roman" w:cs="Times New Roman"/>
      </w:rPr>
    </w:lvl>
    <w:lvl w:ilvl="5" w:tentative="0">
      <w:start w:val="1"/>
      <w:numFmt w:val="decimal"/>
      <w:lvlText w:val="%1-%2.%3.%4.%5.%6"/>
      <w:lvlJc w:val="left"/>
      <w:pPr>
        <w:ind w:left="1800" w:hanging="1800"/>
      </w:pPr>
      <w:rPr>
        <w:rFonts w:hint="default" w:hAnsi="Times New Roman" w:cs="Times New Roman"/>
      </w:rPr>
    </w:lvl>
    <w:lvl w:ilvl="6" w:tentative="0">
      <w:start w:val="1"/>
      <w:numFmt w:val="decimal"/>
      <w:lvlText w:val="%1-%2.%3.%4.%5.%6.%7"/>
      <w:lvlJc w:val="left"/>
      <w:pPr>
        <w:ind w:left="2160" w:hanging="2160"/>
      </w:pPr>
      <w:rPr>
        <w:rFonts w:hint="default" w:hAnsi="Times New Roman" w:cs="Times New Roman"/>
      </w:rPr>
    </w:lvl>
    <w:lvl w:ilvl="7" w:tentative="0">
      <w:start w:val="1"/>
      <w:numFmt w:val="decimal"/>
      <w:lvlText w:val="%1-%2.%3.%4.%5.%6.%7.%8"/>
      <w:lvlJc w:val="left"/>
      <w:pPr>
        <w:ind w:left="2160" w:hanging="2160"/>
      </w:pPr>
      <w:rPr>
        <w:rFonts w:hint="default" w:hAnsi="Times New Roman" w:cs="Times New Roman"/>
      </w:rPr>
    </w:lvl>
    <w:lvl w:ilvl="8" w:tentative="0">
      <w:start w:val="1"/>
      <w:numFmt w:val="decimal"/>
      <w:lvlText w:val="%1-%2.%3.%4.%5.%6.%7.%8.%9"/>
      <w:lvlJc w:val="left"/>
      <w:pPr>
        <w:ind w:left="2520" w:hanging="2520"/>
      </w:pPr>
      <w:rPr>
        <w:rFonts w:hint="default"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E7939E6"/>
    <w:rsid w:val="000040B5"/>
    <w:rsid w:val="0003669C"/>
    <w:rsid w:val="00061F0B"/>
    <w:rsid w:val="0006454D"/>
    <w:rsid w:val="000650FB"/>
    <w:rsid w:val="000671AC"/>
    <w:rsid w:val="00067E8D"/>
    <w:rsid w:val="00081AA2"/>
    <w:rsid w:val="000821B6"/>
    <w:rsid w:val="00085AF5"/>
    <w:rsid w:val="0009555A"/>
    <w:rsid w:val="000A3F8B"/>
    <w:rsid w:val="0010361D"/>
    <w:rsid w:val="00141A1A"/>
    <w:rsid w:val="00161F29"/>
    <w:rsid w:val="0016239C"/>
    <w:rsid w:val="00181987"/>
    <w:rsid w:val="001966F8"/>
    <w:rsid w:val="001A6520"/>
    <w:rsid w:val="001B1049"/>
    <w:rsid w:val="001F384E"/>
    <w:rsid w:val="002770D6"/>
    <w:rsid w:val="002838F9"/>
    <w:rsid w:val="002964C5"/>
    <w:rsid w:val="002A40CC"/>
    <w:rsid w:val="002A6221"/>
    <w:rsid w:val="002B1BEB"/>
    <w:rsid w:val="00314E67"/>
    <w:rsid w:val="0032034D"/>
    <w:rsid w:val="00330C50"/>
    <w:rsid w:val="00384F78"/>
    <w:rsid w:val="00387C1C"/>
    <w:rsid w:val="0039202E"/>
    <w:rsid w:val="003A79CC"/>
    <w:rsid w:val="003B053C"/>
    <w:rsid w:val="003B317C"/>
    <w:rsid w:val="003B7068"/>
    <w:rsid w:val="003C75B0"/>
    <w:rsid w:val="003D5DB6"/>
    <w:rsid w:val="00420A1F"/>
    <w:rsid w:val="00434D97"/>
    <w:rsid w:val="0043666D"/>
    <w:rsid w:val="00480105"/>
    <w:rsid w:val="004862FD"/>
    <w:rsid w:val="004A4093"/>
    <w:rsid w:val="004B36BD"/>
    <w:rsid w:val="004C7762"/>
    <w:rsid w:val="004E57A3"/>
    <w:rsid w:val="00500C9F"/>
    <w:rsid w:val="0052694D"/>
    <w:rsid w:val="005361FE"/>
    <w:rsid w:val="00553C73"/>
    <w:rsid w:val="00572091"/>
    <w:rsid w:val="005B0B07"/>
    <w:rsid w:val="005C2ACB"/>
    <w:rsid w:val="005C7017"/>
    <w:rsid w:val="005D4D8E"/>
    <w:rsid w:val="005E704B"/>
    <w:rsid w:val="005F2D07"/>
    <w:rsid w:val="00613820"/>
    <w:rsid w:val="0061736A"/>
    <w:rsid w:val="00643D3A"/>
    <w:rsid w:val="006649E6"/>
    <w:rsid w:val="0067354C"/>
    <w:rsid w:val="0068733B"/>
    <w:rsid w:val="006E1B20"/>
    <w:rsid w:val="006E1BA9"/>
    <w:rsid w:val="006E7C48"/>
    <w:rsid w:val="00705092"/>
    <w:rsid w:val="007214CE"/>
    <w:rsid w:val="00741551"/>
    <w:rsid w:val="0075563A"/>
    <w:rsid w:val="00765D8C"/>
    <w:rsid w:val="00785BB3"/>
    <w:rsid w:val="0079073E"/>
    <w:rsid w:val="007B5F9F"/>
    <w:rsid w:val="00813B24"/>
    <w:rsid w:val="0082470C"/>
    <w:rsid w:val="00843300"/>
    <w:rsid w:val="008646E1"/>
    <w:rsid w:val="008A3F68"/>
    <w:rsid w:val="008E3623"/>
    <w:rsid w:val="00903C6D"/>
    <w:rsid w:val="009047BB"/>
    <w:rsid w:val="00931411"/>
    <w:rsid w:val="0097418B"/>
    <w:rsid w:val="009921BF"/>
    <w:rsid w:val="009B7887"/>
    <w:rsid w:val="009C45E4"/>
    <w:rsid w:val="009D672E"/>
    <w:rsid w:val="009E5E37"/>
    <w:rsid w:val="00A11D8F"/>
    <w:rsid w:val="00A24152"/>
    <w:rsid w:val="00A33ED2"/>
    <w:rsid w:val="00A421F6"/>
    <w:rsid w:val="00A53983"/>
    <w:rsid w:val="00A70DE6"/>
    <w:rsid w:val="00A70E57"/>
    <w:rsid w:val="00A71E0F"/>
    <w:rsid w:val="00A94244"/>
    <w:rsid w:val="00A97BEE"/>
    <w:rsid w:val="00AD6E96"/>
    <w:rsid w:val="00AE2191"/>
    <w:rsid w:val="00AF4CBF"/>
    <w:rsid w:val="00AF4F29"/>
    <w:rsid w:val="00B02D0F"/>
    <w:rsid w:val="00B22333"/>
    <w:rsid w:val="00B33AFC"/>
    <w:rsid w:val="00B5440D"/>
    <w:rsid w:val="00B64666"/>
    <w:rsid w:val="00BB6459"/>
    <w:rsid w:val="00C077B8"/>
    <w:rsid w:val="00C25371"/>
    <w:rsid w:val="00C52D5B"/>
    <w:rsid w:val="00CB0809"/>
    <w:rsid w:val="00CC1F98"/>
    <w:rsid w:val="00CD501E"/>
    <w:rsid w:val="00D13F71"/>
    <w:rsid w:val="00D246A3"/>
    <w:rsid w:val="00DA5882"/>
    <w:rsid w:val="00DB3AD8"/>
    <w:rsid w:val="00DD1EA2"/>
    <w:rsid w:val="00DE16FF"/>
    <w:rsid w:val="00E36404"/>
    <w:rsid w:val="00E75558"/>
    <w:rsid w:val="00EB07EF"/>
    <w:rsid w:val="00F23D2D"/>
    <w:rsid w:val="00F64F91"/>
    <w:rsid w:val="00F7364A"/>
    <w:rsid w:val="00F809EA"/>
    <w:rsid w:val="00F84F53"/>
    <w:rsid w:val="00F96371"/>
    <w:rsid w:val="0E7939E6"/>
    <w:rsid w:val="2C2E6CB0"/>
    <w:rsid w:val="318A6231"/>
    <w:rsid w:val="31DA76D1"/>
    <w:rsid w:val="33FE5BB1"/>
    <w:rsid w:val="347C6492"/>
    <w:rsid w:val="37A00B04"/>
    <w:rsid w:val="38191C53"/>
    <w:rsid w:val="3A970DF6"/>
    <w:rsid w:val="62173E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4"/>
    <w:uiPriority w:val="0"/>
    <w:pPr>
      <w:ind w:left="100" w:leftChars="2500"/>
    </w:pPr>
  </w:style>
  <w:style w:type="paragraph" w:styleId="3">
    <w:name w:val="Balloon Text"/>
    <w:basedOn w:val="1"/>
    <w:link w:val="12"/>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页眉 Char"/>
    <w:basedOn w:val="7"/>
    <w:link w:val="5"/>
    <w:qFormat/>
    <w:uiPriority w:val="0"/>
    <w:rPr>
      <w:rFonts w:asciiTheme="minorHAnsi" w:hAnsiTheme="minorHAnsi" w:eastAsiaTheme="minorEastAsia" w:cstheme="minorBidi"/>
      <w:kern w:val="2"/>
      <w:sz w:val="18"/>
      <w:szCs w:val="18"/>
    </w:rPr>
  </w:style>
  <w:style w:type="character" w:customStyle="1" w:styleId="11">
    <w:name w:val="页脚 Char"/>
    <w:basedOn w:val="7"/>
    <w:link w:val="4"/>
    <w:qFormat/>
    <w:uiPriority w:val="0"/>
    <w:rPr>
      <w:rFonts w:asciiTheme="minorHAnsi" w:hAnsiTheme="minorHAnsi" w:eastAsiaTheme="minorEastAsia" w:cstheme="minorBidi"/>
      <w:kern w:val="2"/>
      <w:sz w:val="18"/>
      <w:szCs w:val="18"/>
    </w:rPr>
  </w:style>
  <w:style w:type="character" w:customStyle="1" w:styleId="12">
    <w:name w:val="批注框文本 Char"/>
    <w:basedOn w:val="7"/>
    <w:link w:val="3"/>
    <w:qFormat/>
    <w:uiPriority w:val="0"/>
    <w:rPr>
      <w:rFonts w:asciiTheme="minorHAnsi" w:hAnsiTheme="minorHAnsi" w:eastAsiaTheme="minorEastAsia" w:cstheme="minorBidi"/>
      <w:kern w:val="2"/>
      <w:sz w:val="18"/>
      <w:szCs w:val="18"/>
    </w:rPr>
  </w:style>
  <w:style w:type="paragraph" w:customStyle="1" w:styleId="13">
    <w:name w:val="列出段落1"/>
    <w:basedOn w:val="1"/>
    <w:qFormat/>
    <w:uiPriority w:val="0"/>
    <w:pPr>
      <w:ind w:firstLine="420" w:firstLineChars="200"/>
    </w:pPr>
    <w:rPr>
      <w:rFonts w:ascii="Calibri" w:hAnsi="Calibri" w:eastAsia="宋体" w:cs="Calibri"/>
      <w:szCs w:val="21"/>
    </w:rPr>
  </w:style>
  <w:style w:type="character" w:customStyle="1" w:styleId="14">
    <w:name w:val="日期 Char"/>
    <w:basedOn w:val="7"/>
    <w:link w:val="2"/>
    <w:qFormat/>
    <w:uiPriority w:val="0"/>
    <w:rPr>
      <w:rFonts w:asciiTheme="minorHAnsi" w:hAnsiTheme="minorHAnsi" w:eastAsiaTheme="minorEastAsia" w:cstheme="minorBidi"/>
      <w:kern w:val="2"/>
      <w:sz w:val="21"/>
      <w:szCs w:val="24"/>
    </w:rPr>
  </w:style>
  <w:style w:type="paragraph" w:styleId="15">
    <w:name w:val="List Paragraph"/>
    <w:basedOn w:val="1"/>
    <w:qFormat/>
    <w:uiPriority w:val="34"/>
    <w:pPr>
      <w:ind w:firstLine="420" w:firstLineChars="200"/>
    </w:pPr>
    <w:rPr>
      <w:rFonts w:ascii="Calibri" w:hAnsi="Calibri" w:eastAsia="宋体" w:cs="Calibri"/>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709</Words>
  <Characters>4043</Characters>
  <Lines>33</Lines>
  <Paragraphs>9</Paragraphs>
  <TotalTime>30</TotalTime>
  <ScaleCrop>false</ScaleCrop>
  <LinksUpToDate>false</LinksUpToDate>
  <CharactersWithSpaces>4743</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2020-08-30T09:06:00Z</dcterms:created>
  <dc:creator>荆喆</dc:creator>
  <cp:lastModifiedBy>神の小羊</cp:lastModifiedBy>
  <dcterms:modified xsi:type="dcterms:W3CDTF">2020-10-10T01:30:47Z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