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pORgv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77" w:tblpY="1427"/>
        <w:tblOverlap w:val="never"/>
        <w:tblW w:w="6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合肥高新技术产业开发区城建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设计院有限公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740"/>
                <w:szCs w:val="7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戴晓东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740"/>
                <w:szCs w:val="7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740"/>
                <w:szCs w:val="7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李先和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740"/>
                <w:szCs w:val="7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740"/>
                <w:szCs w:val="7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刘绮格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740"/>
                <w:szCs w:val="7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鲁京海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王亚斌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吴锐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0"/>
                <w:szCs w:val="2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项远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0"/>
                <w:szCs w:val="2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徐干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杨建民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营冲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章皓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(空)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30005A47"/>
    <w:rsid w:val="30D46F7C"/>
    <w:rsid w:val="31D60399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62700A"/>
    <w:rsid w:val="761F2814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2020-11-06T07:39:16Z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