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附件三：</w:t>
      </w:r>
    </w:p>
    <w:p>
      <w:pPr>
        <w:pStyle w:val="2"/>
        <w:jc w:val="center"/>
      </w:pPr>
      <w:r>
        <w:rPr>
          <w:rFonts w:hint="eastAsia"/>
        </w:rPr>
        <w:t>安徽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土木建筑工程创新奖（结构工程）</w:t>
      </w:r>
    </w:p>
    <w:p>
      <w:pPr>
        <w:pStyle w:val="2"/>
      </w:pPr>
      <w:r>
        <w:rPr>
          <w:rFonts w:hint="eastAsia"/>
        </w:rPr>
        <w:t>申报及评审细则（试行）</w:t>
      </w:r>
    </w:p>
    <w:p>
      <w:pPr>
        <w:pStyle w:val="3"/>
      </w:pPr>
      <w:r>
        <w:rPr>
          <w:rFonts w:hint="eastAsia"/>
        </w:rPr>
        <w:t>第一条</w:t>
      </w:r>
      <w:r>
        <w:t xml:space="preserve"> </w:t>
      </w:r>
      <w:r>
        <w:rPr>
          <w:rFonts w:hint="eastAsia"/>
        </w:rPr>
        <w:t>评审依据和目的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土木建筑工程创新奖（结构工程）是依据《安徽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土木建筑工程创新奖申报及评审条例（通则）》制定的结构工程设计专项奖项，旨在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进一步鼓励我省广大结构工程科技工作者的创新精神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提高结构工程设计水平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推进我省结构工程设计的创新和发展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pStyle w:val="3"/>
      </w:pPr>
      <w:r>
        <w:rPr>
          <w:rFonts w:hint="eastAsia"/>
        </w:rPr>
        <w:t>第二条</w:t>
      </w:r>
      <w:r>
        <w:t xml:space="preserve"> </w:t>
      </w:r>
      <w:r>
        <w:rPr>
          <w:rFonts w:hint="eastAsia"/>
        </w:rPr>
        <w:t>申报和评审细则的内容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“安徽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土木建筑工程创新奖（结构工程）奖项的评选原则、评审工作组织、申报条件、申报程序、评审程序和奖励均见《安徽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土木建筑工程创新奖申报及评审条例（通则）》，本细则说明评选内容、申报材料要求、申报时间和评审时间、评审标准等。</w:t>
      </w:r>
    </w:p>
    <w:p>
      <w:pPr>
        <w:pStyle w:val="3"/>
      </w:pPr>
      <w:r>
        <w:rPr>
          <w:rFonts w:hint="eastAsia"/>
        </w:rPr>
        <w:t>第三条</w:t>
      </w:r>
      <w:r>
        <w:t xml:space="preserve"> </w:t>
      </w:r>
      <w:r>
        <w:rPr>
          <w:rFonts w:hint="eastAsia"/>
        </w:rPr>
        <w:t>评选内容和奖项分类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土木建筑工程创新奖（结构工程）分为以下两类：</w:t>
      </w:r>
    </w:p>
    <w:p>
      <w:pPr>
        <w:spacing w:line="500" w:lineRule="exact"/>
        <w:jc w:val="left"/>
        <w:rPr>
          <w:rFonts w:ascii="仿宋" w:hAnsi="仿宋" w:eastAsia="仿宋" w:cs="仿宋"/>
          <w:i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iCs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iCs/>
          <w:color w:val="000000"/>
          <w:kern w:val="0"/>
          <w:sz w:val="28"/>
          <w:szCs w:val="28"/>
        </w:rPr>
        <w:t>、新建建筑和构筑物类；</w:t>
      </w:r>
    </w:p>
    <w:p>
      <w:pPr>
        <w:spacing w:line="500" w:lineRule="exact"/>
        <w:jc w:val="left"/>
        <w:rPr>
          <w:rFonts w:ascii="仿宋" w:hAnsi="仿宋" w:eastAsia="仿宋" w:cs="仿宋"/>
          <w:i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i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iCs/>
          <w:color w:val="000000"/>
          <w:kern w:val="0"/>
          <w:sz w:val="28"/>
          <w:szCs w:val="28"/>
        </w:rPr>
        <w:t>、既有建筑和构筑物的加固与改扩建类。</w:t>
      </w:r>
    </w:p>
    <w:p>
      <w:pPr>
        <w:spacing w:line="500" w:lineRule="exact"/>
        <w:ind w:firstLine="420"/>
        <w:jc w:val="left"/>
        <w:rPr>
          <w:kern w:val="0"/>
        </w:rPr>
      </w:pPr>
      <w:r>
        <w:rPr>
          <w:rFonts w:hint="eastAsia" w:ascii="仿宋" w:hAnsi="仿宋" w:eastAsia="仿宋"/>
          <w:kern w:val="0"/>
          <w:sz w:val="28"/>
          <w:szCs w:val="28"/>
        </w:rPr>
        <w:t>结构用材和体系类别不限。鼓励采用组合结构、钢结构、竹结构、预应力混凝土结构、装配式体系等工程</w:t>
      </w:r>
      <w:r>
        <w:rPr>
          <w:rFonts w:hint="eastAsia"/>
          <w:kern w:val="0"/>
        </w:rPr>
        <w:t>。</w:t>
      </w:r>
    </w:p>
    <w:p>
      <w:pPr>
        <w:pStyle w:val="3"/>
        <w:rPr>
          <w:rFonts w:ascii="仿宋" w:cs="仿宋"/>
          <w:i/>
          <w:iCs/>
          <w:color w:val="FF0000"/>
          <w:kern w:val="0"/>
          <w:sz w:val="28"/>
          <w:szCs w:val="28"/>
        </w:rPr>
      </w:pPr>
      <w:r>
        <w:rPr>
          <w:rFonts w:hint="eastAsia"/>
        </w:rPr>
        <w:t>第四条</w:t>
      </w:r>
      <w:r>
        <w:t xml:space="preserve"> </w:t>
      </w:r>
      <w:r>
        <w:rPr>
          <w:rFonts w:hint="eastAsia"/>
        </w:rPr>
        <w:t>申报材料要求</w:t>
      </w:r>
    </w:p>
    <w:p>
      <w:pPr>
        <w:spacing w:line="5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申报者填写《安徽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土木建筑工程创新奖（专业）申报书》（以下简称“申报书”），经申报者所在单位（或机构）签署推荐意见，并加盖单位公章。</w:t>
      </w:r>
    </w:p>
    <w:p>
      <w:pPr>
        <w:spacing w:line="500" w:lineRule="exac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ascii="仿宋" w:hAnsi="仿宋" w:eastAsia="仿宋" w:cs="仿宋"/>
          <w:color w:val="auto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、申报表中应注明主要设计人员，说明各人负责的主要工作内容，排名顺序以申报书上填写顺序为准；主要设计人员一般不宜超过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 xml:space="preserve">5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人，大型项目不宜超过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 xml:space="preserve">8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人，超大型项目不宜超过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 xml:space="preserve">10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人。</w:t>
      </w:r>
    </w:p>
    <w:p>
      <w:pPr>
        <w:spacing w:line="500" w:lineRule="exact"/>
        <w:jc w:val="left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ascii="仿宋" w:hAnsi="仿宋" w:eastAsia="仿宋" w:cs="仿宋"/>
          <w:color w:val="auto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、附件材料：</w:t>
      </w:r>
    </w:p>
    <w:p>
      <w:pPr>
        <w:spacing w:line="500" w:lineRule="exact"/>
        <w:jc w:val="left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）项目申报单位相应资质证书复印件。</w:t>
      </w:r>
    </w:p>
    <w:p>
      <w:pPr>
        <w:spacing w:line="500" w:lineRule="exact"/>
        <w:jc w:val="left"/>
        <w:rPr>
          <w:rFonts w:ascii="仿宋" w:hAnsi="仿宋" w:eastAsia="仿宋" w:cs="仿宋"/>
          <w:i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iCs/>
          <w:color w:val="auto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）项目设计图纸和施工图审查合格证复印件（或施工图审查意见、专家鉴定意见）。</w:t>
      </w:r>
    </w:p>
    <w:p>
      <w:pPr>
        <w:spacing w:line="500" w:lineRule="exact"/>
        <w:jc w:val="left"/>
        <w:rPr>
          <w:rFonts w:ascii="仿宋" w:hAnsi="仿宋" w:eastAsia="仿宋" w:cs="仿宋"/>
          <w:i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iCs/>
          <w:color w:val="auto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）反映申报项目设计意图和工程情况的图纸和设计说明（结构设计总说明、结构平面图、重要的结构构件或节点祥图、采用新技术新工艺新材料的图纸等）；</w:t>
      </w:r>
    </w:p>
    <w:p>
      <w:pPr>
        <w:spacing w:line="500" w:lineRule="exact"/>
        <w:jc w:val="left"/>
        <w:rPr>
          <w:rFonts w:ascii="仿宋" w:hAnsi="仿宋" w:eastAsia="仿宋" w:cs="仿宋"/>
          <w:i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iCs/>
          <w:color w:val="auto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iCs/>
          <w:color w:val="auto"/>
          <w:kern w:val="0"/>
          <w:sz w:val="28"/>
          <w:szCs w:val="28"/>
        </w:rPr>
        <w:t>）反映结构特点的照片、结构试验报告、结构计算书、鉴定评审意见；</w:t>
      </w:r>
    </w:p>
    <w:p>
      <w:pPr>
        <w:spacing w:line="500" w:lineRule="exact"/>
        <w:jc w:val="left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）项目设计成果知识产权承诺；</w:t>
      </w:r>
    </w:p>
    <w:p>
      <w:pPr>
        <w:spacing w:line="500" w:lineRule="exact"/>
        <w:jc w:val="left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）其他相关文件（已获奖励、专项技术成果认定证明，合作单位证明等）。</w:t>
      </w:r>
    </w:p>
    <w:p>
      <w:pPr>
        <w:spacing w:line="500" w:lineRule="exact"/>
        <w:jc w:val="left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）以上装订成</w:t>
      </w:r>
      <w:r>
        <w:rPr>
          <w:rFonts w:ascii="仿宋" w:hAnsi="仿宋" w:eastAsia="仿宋" w:cs="仿宋"/>
          <w:color w:val="auto"/>
          <w:kern w:val="0"/>
          <w:sz w:val="28"/>
          <w:szCs w:val="28"/>
        </w:rPr>
        <w:t>A3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文本。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color w:val="auto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、以上申报书及附件材料纸质版一式一份，同时提交完整电子版及各文件的扫描件一份（</w:t>
      </w:r>
      <w:r>
        <w:rPr>
          <w:rFonts w:hint="eastAsia" w:ascii="仿宋" w:hAnsi="仿宋" w:eastAsia="仿宋" w:cs="仿宋"/>
          <w:kern w:val="0"/>
          <w:sz w:val="28"/>
          <w:szCs w:val="28"/>
        </w:rPr>
        <w:t>统一发送至电子信箱）</w:t>
      </w:r>
    </w:p>
    <w:p>
      <w:pPr>
        <w:pStyle w:val="3"/>
      </w:pPr>
      <w:r>
        <w:rPr>
          <w:rFonts w:hint="eastAsia"/>
        </w:rPr>
        <w:t>第五条</w:t>
      </w:r>
      <w:r>
        <w:t xml:space="preserve"> </w:t>
      </w:r>
      <w:r>
        <w:rPr>
          <w:rFonts w:hint="eastAsia"/>
        </w:rPr>
        <w:t>申报时间</w:t>
      </w:r>
    </w:p>
    <w:p>
      <w:pPr>
        <w:widowControl/>
        <w:spacing w:line="500" w:lineRule="exact"/>
        <w:ind w:right="84" w:rightChars="40"/>
        <w:jc w:val="left"/>
        <w:rPr>
          <w:rStyle w:val="6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</w:pPr>
      <w:r>
        <w:rPr>
          <w:rStyle w:val="6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  <w:t xml:space="preserve">    </w:t>
      </w:r>
      <w:r>
        <w:rPr>
          <w:rStyle w:val="6"/>
          <w:rFonts w:hint="eastAsia" w:ascii="华文仿宋" w:hAnsi="华文仿宋" w:eastAsia="华文仿宋" w:cs="黑体"/>
          <w:b w:val="0"/>
          <w:kern w:val="0"/>
          <w:sz w:val="28"/>
          <w:szCs w:val="28"/>
        </w:rPr>
        <w:t>本奖项一般在</w:t>
      </w:r>
      <w:r>
        <w:rPr>
          <w:rStyle w:val="6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</w:rPr>
        <w:t>奇数年评选</w:t>
      </w:r>
      <w:r>
        <w:rPr>
          <w:rStyle w:val="6"/>
          <w:rFonts w:hint="eastAsia" w:ascii="华文仿宋" w:hAnsi="华文仿宋" w:eastAsia="华文仿宋" w:cs="黑体"/>
          <w:b w:val="0"/>
          <w:kern w:val="0"/>
          <w:sz w:val="28"/>
          <w:szCs w:val="28"/>
        </w:rPr>
        <w:t>。</w:t>
      </w:r>
    </w:p>
    <w:p>
      <w:pPr>
        <w:widowControl/>
        <w:spacing w:line="500" w:lineRule="exact"/>
        <w:ind w:right="84" w:rightChars="40"/>
        <w:jc w:val="left"/>
        <w:rPr>
          <w:rStyle w:val="6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</w:pPr>
      <w:r>
        <w:rPr>
          <w:rStyle w:val="6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  <w:t xml:space="preserve">   </w:t>
      </w:r>
      <w:r>
        <w:rPr>
          <w:rStyle w:val="6"/>
          <w:rFonts w:ascii="华文仿宋" w:hAnsi="华文仿宋" w:eastAsia="华文仿宋" w:cs="黑体"/>
          <w:b w:val="0"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申报材料应于各专项奖评奖年度的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日前报送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各专业委员会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秘书处。</w:t>
      </w:r>
    </w:p>
    <w:p>
      <w:pPr>
        <w:pStyle w:val="3"/>
      </w:pPr>
      <w:r>
        <w:rPr>
          <w:rFonts w:hint="eastAsia"/>
        </w:rPr>
        <w:t>第六条</w:t>
      </w:r>
      <w:r>
        <w:t xml:space="preserve"> </w:t>
      </w:r>
      <w:r>
        <w:rPr>
          <w:rFonts w:hint="eastAsia"/>
        </w:rPr>
        <w:t>评审标准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参考：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．一等奖项目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000000"/>
          <w:sz w:val="28"/>
          <w:szCs w:val="28"/>
        </w:rPr>
        <w:t>在工程建设中解决了重大、关键技术难题，对工程建设与环境的协调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可持续发展具有较大贡献；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能够运用住建部十项新技术（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2016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）中的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项以上，或运用具有公认独创性的专有技术（如：国家专利）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项，单体建筑面积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万平米以上，对推动工程设计行业的科技发展具有导向性影响；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项目技术水平产生的经济效益、环境效益和社会效益明显。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．二等奖项目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解决工程建设中的技术难题，对工程建设与环境的协调可持续发展具有较大贡献；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能够运用住建部十项新技术（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2016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）中的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2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项以上，或运用具有公认独创性的专有技术（如：国家专利）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项，单体建筑面积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7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千平米以上，对推动工程设计行业的科技发展具有积极影响；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项目技术水平产生的经济效益、环境效益和社会效益明显。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．三等奖项目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解决工程建设中的重要技术难题，对工程建设与环境的协调可持续发展具有一定的积极贡献；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能够运用住建部十项新技术（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2016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）中的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项以上，单体建筑面积</w:t>
      </w:r>
      <w:r>
        <w:rPr>
          <w:rFonts w:ascii="仿宋" w:hAnsi="仿宋" w:eastAsia="仿宋" w:cs="仿宋"/>
          <w:iCs/>
          <w:color w:val="auto"/>
          <w:sz w:val="28"/>
          <w:szCs w:val="28"/>
        </w:rPr>
        <w:t>3</w:t>
      </w: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千平米以上，对推动工程设计行业的科技发展具有一定影响；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i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iCs/>
          <w:color w:val="auto"/>
          <w:sz w:val="28"/>
          <w:szCs w:val="28"/>
        </w:rPr>
        <w:t>项目技术水平产生的经济效益、环境效益和社会效益较好。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324F"/>
    <w:rsid w:val="00026B60"/>
    <w:rsid w:val="00040C47"/>
    <w:rsid w:val="00171145"/>
    <w:rsid w:val="001873D3"/>
    <w:rsid w:val="001D1140"/>
    <w:rsid w:val="002536A5"/>
    <w:rsid w:val="00271261"/>
    <w:rsid w:val="002D53A6"/>
    <w:rsid w:val="003412FD"/>
    <w:rsid w:val="00431539"/>
    <w:rsid w:val="004848D5"/>
    <w:rsid w:val="00513013"/>
    <w:rsid w:val="00545EDA"/>
    <w:rsid w:val="005F1C7D"/>
    <w:rsid w:val="006505D3"/>
    <w:rsid w:val="00656260"/>
    <w:rsid w:val="00685F8E"/>
    <w:rsid w:val="007868E7"/>
    <w:rsid w:val="00A02BEC"/>
    <w:rsid w:val="00A32A5D"/>
    <w:rsid w:val="00A53DA8"/>
    <w:rsid w:val="00A96E76"/>
    <w:rsid w:val="00AF45BF"/>
    <w:rsid w:val="00B26266"/>
    <w:rsid w:val="00C44257"/>
    <w:rsid w:val="00C54389"/>
    <w:rsid w:val="00CB6800"/>
    <w:rsid w:val="00D32C25"/>
    <w:rsid w:val="00DB7397"/>
    <w:rsid w:val="00EB2FD1"/>
    <w:rsid w:val="00EB7A46"/>
    <w:rsid w:val="00EC11CF"/>
    <w:rsid w:val="00F150E9"/>
    <w:rsid w:val="00F251DD"/>
    <w:rsid w:val="00F331CB"/>
    <w:rsid w:val="00F56BF3"/>
    <w:rsid w:val="00FB054F"/>
    <w:rsid w:val="01EA5AB4"/>
    <w:rsid w:val="020A354D"/>
    <w:rsid w:val="02803784"/>
    <w:rsid w:val="04C224B8"/>
    <w:rsid w:val="04EB0B4D"/>
    <w:rsid w:val="04F95C6C"/>
    <w:rsid w:val="055E0A01"/>
    <w:rsid w:val="05B7160C"/>
    <w:rsid w:val="05B914D6"/>
    <w:rsid w:val="062D176A"/>
    <w:rsid w:val="08FD1BBD"/>
    <w:rsid w:val="0B317B7C"/>
    <w:rsid w:val="0FCB24FD"/>
    <w:rsid w:val="10666F0A"/>
    <w:rsid w:val="12C16291"/>
    <w:rsid w:val="12DC1904"/>
    <w:rsid w:val="14055E05"/>
    <w:rsid w:val="14B603E8"/>
    <w:rsid w:val="15127E18"/>
    <w:rsid w:val="15E016E3"/>
    <w:rsid w:val="16CA5258"/>
    <w:rsid w:val="17564A22"/>
    <w:rsid w:val="17854C6A"/>
    <w:rsid w:val="17E267A6"/>
    <w:rsid w:val="182C491B"/>
    <w:rsid w:val="187F5B94"/>
    <w:rsid w:val="1A682CBA"/>
    <w:rsid w:val="1C721E10"/>
    <w:rsid w:val="1CDB378C"/>
    <w:rsid w:val="1D0A6834"/>
    <w:rsid w:val="1E2E5BDA"/>
    <w:rsid w:val="1F2D3522"/>
    <w:rsid w:val="205B7C13"/>
    <w:rsid w:val="20E868A0"/>
    <w:rsid w:val="215A54A1"/>
    <w:rsid w:val="216A6D8E"/>
    <w:rsid w:val="21A318E7"/>
    <w:rsid w:val="225C1758"/>
    <w:rsid w:val="23467BB4"/>
    <w:rsid w:val="23623594"/>
    <w:rsid w:val="256723FD"/>
    <w:rsid w:val="25BD702B"/>
    <w:rsid w:val="26D30CD9"/>
    <w:rsid w:val="28F274B2"/>
    <w:rsid w:val="291249D7"/>
    <w:rsid w:val="2AA31D03"/>
    <w:rsid w:val="2AA3664F"/>
    <w:rsid w:val="2C4E356B"/>
    <w:rsid w:val="2DF35187"/>
    <w:rsid w:val="2F6E4078"/>
    <w:rsid w:val="2FCE1F78"/>
    <w:rsid w:val="306176F9"/>
    <w:rsid w:val="30C74414"/>
    <w:rsid w:val="3284524D"/>
    <w:rsid w:val="32E7745D"/>
    <w:rsid w:val="33625676"/>
    <w:rsid w:val="33BE2000"/>
    <w:rsid w:val="344434B4"/>
    <w:rsid w:val="35B978E2"/>
    <w:rsid w:val="365A637A"/>
    <w:rsid w:val="36FA6F12"/>
    <w:rsid w:val="39410612"/>
    <w:rsid w:val="3A3374BF"/>
    <w:rsid w:val="3ABC1133"/>
    <w:rsid w:val="3BD5742B"/>
    <w:rsid w:val="3D335496"/>
    <w:rsid w:val="3DBF2A55"/>
    <w:rsid w:val="415E6A88"/>
    <w:rsid w:val="43294359"/>
    <w:rsid w:val="449E3FCD"/>
    <w:rsid w:val="46523024"/>
    <w:rsid w:val="4A5941A1"/>
    <w:rsid w:val="4B246F93"/>
    <w:rsid w:val="4B5966D7"/>
    <w:rsid w:val="4BF0142E"/>
    <w:rsid w:val="4CD42522"/>
    <w:rsid w:val="4DA154C7"/>
    <w:rsid w:val="4E387E01"/>
    <w:rsid w:val="4FC27F92"/>
    <w:rsid w:val="4FD31DB5"/>
    <w:rsid w:val="4FD661E7"/>
    <w:rsid w:val="50085695"/>
    <w:rsid w:val="515834FE"/>
    <w:rsid w:val="51B0087A"/>
    <w:rsid w:val="51C06C5E"/>
    <w:rsid w:val="52D56BAD"/>
    <w:rsid w:val="532F2DD7"/>
    <w:rsid w:val="543721E4"/>
    <w:rsid w:val="544B7DD1"/>
    <w:rsid w:val="55DA29F2"/>
    <w:rsid w:val="57472794"/>
    <w:rsid w:val="57494F2F"/>
    <w:rsid w:val="58023EC3"/>
    <w:rsid w:val="587A79FF"/>
    <w:rsid w:val="59DE48B2"/>
    <w:rsid w:val="5A0916A1"/>
    <w:rsid w:val="5A772B20"/>
    <w:rsid w:val="5A866854"/>
    <w:rsid w:val="5B8B2E23"/>
    <w:rsid w:val="5C7D76FA"/>
    <w:rsid w:val="5D653CE1"/>
    <w:rsid w:val="5D8D7233"/>
    <w:rsid w:val="5DC4385F"/>
    <w:rsid w:val="5E06503C"/>
    <w:rsid w:val="5F46451C"/>
    <w:rsid w:val="60A25A00"/>
    <w:rsid w:val="636506EF"/>
    <w:rsid w:val="63A25878"/>
    <w:rsid w:val="63E41100"/>
    <w:rsid w:val="65617410"/>
    <w:rsid w:val="660837B0"/>
    <w:rsid w:val="66110212"/>
    <w:rsid w:val="6749011E"/>
    <w:rsid w:val="678211E5"/>
    <w:rsid w:val="683C4122"/>
    <w:rsid w:val="688D383B"/>
    <w:rsid w:val="6AB23D56"/>
    <w:rsid w:val="6B90324F"/>
    <w:rsid w:val="6D4B279F"/>
    <w:rsid w:val="6DDC7218"/>
    <w:rsid w:val="6E3F7265"/>
    <w:rsid w:val="708A5941"/>
    <w:rsid w:val="70A95514"/>
    <w:rsid w:val="70CC2946"/>
    <w:rsid w:val="71AD149E"/>
    <w:rsid w:val="759E68DC"/>
    <w:rsid w:val="78892AB9"/>
    <w:rsid w:val="78F04F9C"/>
    <w:rsid w:val="7ABC7CDE"/>
    <w:rsid w:val="7BC44EDB"/>
    <w:rsid w:val="7BFC0206"/>
    <w:rsid w:val="7C735E16"/>
    <w:rsid w:val="7D7149F0"/>
    <w:rsid w:val="7E265A05"/>
    <w:rsid w:val="7F2C465D"/>
    <w:rsid w:val="7FE1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center"/>
      <w:outlineLvl w:val="0"/>
    </w:pPr>
    <w:rPr>
      <w:rFonts w:ascii="宋体" w:hAnsi="宋体" w:cs="宋体"/>
      <w:b/>
      <w:bCs/>
      <w:kern w:val="44"/>
      <w:sz w:val="44"/>
      <w:szCs w:val="48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spacing w:line="413" w:lineRule="auto"/>
      <w:outlineLvl w:val="1"/>
    </w:pPr>
    <w:rPr>
      <w:rFonts w:ascii="Arial" w:hAnsi="Arial" w:eastAsia="仿宋"/>
      <w:b/>
      <w:sz w:val="30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ing 1 Char"/>
    <w:basedOn w:val="5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8">
    <w:name w:val="Heading 2 Char"/>
    <w:basedOn w:val="5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209</Words>
  <Characters>1196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2017-02-17T13:08:00Z</dcterms:created>
  <dc:creator>Administrator</dc:creator>
  <cp:lastModifiedBy>王璐璐</cp:lastModifiedBy>
  <dcterms:modified xsi:type="dcterms:W3CDTF">2021-05-08T07:53:06Z</dcterms:modified>
  <dc:title>安徽土木建筑工程创新奖（结构工程）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57CD162A1CA04ABABB0284A2B103E10D</vt:lpwstr>
  </property>
</Properties>
</file>