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附件四：</w:t>
      </w:r>
    </w:p>
    <w:p>
      <w:pPr>
        <w:pStyle w:val="2"/>
      </w:pPr>
      <w:r>
        <w:rPr>
          <w:rFonts w:hint="eastAsia"/>
        </w:rPr>
        <w:t>安徽</w:t>
      </w:r>
      <w:r>
        <w:rPr>
          <w:rFonts w:hint="eastAsia"/>
          <w:lang w:val="en-US" w:eastAsia="zh-CN"/>
        </w:rPr>
        <w:t>省</w:t>
      </w:r>
      <w:r>
        <w:rPr>
          <w:rFonts w:hint="eastAsia"/>
        </w:rPr>
        <w:t>土木建筑工程创新奖（给排水工程）</w:t>
      </w:r>
    </w:p>
    <w:p>
      <w:pPr>
        <w:pStyle w:val="2"/>
      </w:pPr>
      <w:r>
        <w:rPr>
          <w:rFonts w:hint="eastAsia"/>
        </w:rPr>
        <w:t>申报及评审细则（试行）</w:t>
      </w:r>
    </w:p>
    <w:p>
      <w:pPr>
        <w:pStyle w:val="3"/>
      </w:pPr>
      <w:r>
        <w:rPr>
          <w:rFonts w:hint="eastAsia"/>
        </w:rPr>
        <w:t>第一条 评审依据和目的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土木建筑工程创新奖（给排水工程）是依据《安徽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土木建筑工程创新奖申报及评审条例（通则）》制定的给排水工程设计专项奖项，旨在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进一步鼓励我省广大给排水工程科技工作者的创新精神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,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提高给排水工程设计水平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推进我省给排水工程设计的创新和发展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pStyle w:val="3"/>
      </w:pPr>
      <w:r>
        <w:rPr>
          <w:rFonts w:hint="eastAsia"/>
        </w:rPr>
        <w:t>第二条 申报和评审细则的内容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土木建筑工程创新奖（给排水工程）奖项的评选原则、评审工作组织、申报条件、申报程序、评审程序和奖励均见《安徽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土木建筑工程创新奖申报及评审条例（通则）》，本细则说明评选内容、申报材料要求、申报时间和评审时间、评审标准等。</w:t>
      </w:r>
    </w:p>
    <w:p>
      <w:pPr>
        <w:pStyle w:val="3"/>
      </w:pPr>
      <w:r>
        <w:rPr>
          <w:rFonts w:hint="eastAsia"/>
        </w:rPr>
        <w:t>第三条 评选内容和奖项分类</w:t>
      </w:r>
    </w:p>
    <w:p>
      <w:pPr>
        <w:spacing w:line="500" w:lineRule="exact"/>
        <w:ind w:firstLine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土木建筑工程创新奖（给排水工程）分为以下三类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pStyle w:val="2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1、建筑工程</w:t>
      </w:r>
    </w:p>
    <w:p>
      <w:pPr>
        <w:pStyle w:val="2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2、市政工程</w:t>
      </w:r>
    </w:p>
    <w:p>
      <w:pPr>
        <w:pStyle w:val="2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3、环境工程</w:t>
      </w:r>
    </w:p>
    <w:p>
      <w:pPr>
        <w:pStyle w:val="3"/>
      </w:pPr>
      <w:r>
        <w:rPr>
          <w:rFonts w:hint="eastAsia"/>
        </w:rPr>
        <w:t>第四条 申报材料要求</w:t>
      </w:r>
    </w:p>
    <w:p>
      <w:pPr>
        <w:spacing w:line="500" w:lineRule="exac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申报者填写</w:t>
      </w:r>
      <w:r>
        <w:rPr>
          <w:rFonts w:hint="eastAsia" w:ascii="仿宋" w:hAnsi="仿宋" w:eastAsia="仿宋" w:cs="仿宋"/>
          <w:kern w:val="0"/>
          <w:sz w:val="28"/>
          <w:szCs w:val="28"/>
        </w:rPr>
        <w:t>《安徽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省</w:t>
      </w:r>
      <w:r>
        <w:rPr>
          <w:rFonts w:hint="eastAsia" w:ascii="仿宋" w:hAnsi="仿宋" w:eastAsia="仿宋" w:cs="仿宋"/>
          <w:kern w:val="0"/>
          <w:sz w:val="28"/>
          <w:szCs w:val="28"/>
        </w:rPr>
        <w:t>土木建筑工程创新奖（专业）申报书》（以下简称“申报书”），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经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申报者所在单位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（或机构）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签署推荐意见，并加盖单位公章。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2、申报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书</w:t>
      </w:r>
      <w:r>
        <w:rPr>
          <w:rFonts w:hint="eastAsia" w:ascii="仿宋" w:hAnsi="仿宋" w:eastAsia="仿宋" w:cs="仿宋"/>
          <w:kern w:val="0"/>
          <w:sz w:val="28"/>
          <w:szCs w:val="28"/>
        </w:rPr>
        <w:t>中应注明主要设计人员，说明各人负责的主要工作内容，排名顺序以申报书上填写顺序为准；主要设计人员一般不宜超过5 人，大型项目不宜超过8 人，超大型项目不宜超过10 人。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3、附件材料：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（1）项目申报单位相应资质证书复印件。</w:t>
      </w:r>
    </w:p>
    <w:p>
      <w:pPr>
        <w:spacing w:line="5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（2）项目竣工验收报告或施工图审查合格证复印件。</w:t>
      </w:r>
    </w:p>
    <w:p>
      <w:pPr>
        <w:spacing w:line="5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反映申报项目设计意图和工程情况的图纸和设计说明（包括图纸目录、设计说明、计算书、主要设备材料表、系统图、主要机房平面图、水处理工艺图、主要楼层平面图、给水排水总平面图、采用新技术新工艺新材料的图纸等）；</w:t>
      </w:r>
    </w:p>
    <w:p>
      <w:pPr>
        <w:spacing w:line="500" w:lineRule="exact"/>
        <w:jc w:val="left"/>
        <w:rPr>
          <w:rFonts w:ascii="F6" w:hAnsi="Times New Roman" w:eastAsia="F6" w:cs="F6"/>
          <w:b w:val="0"/>
          <w:bCs w:val="0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（4）建筑工程照片和体现给水排水设计特点的照片（照片要求分辨率不低于300DPI）；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（5）项目设计成果知识产权承诺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（6）其他相关文件（已获奖励、专项技术成果认定证明，合作单位证明等）。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（7）以上装订成A3文本。</w:t>
      </w:r>
    </w:p>
    <w:p>
      <w:pPr>
        <w:spacing w:line="5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4、以上申报书及附件材料纸质版一式一份，同时提交完整电子版及各文件的扫描件一份（统一发送至电子信箱）</w:t>
      </w:r>
    </w:p>
    <w:p>
      <w:pPr>
        <w:pStyle w:val="3"/>
      </w:pPr>
      <w:r>
        <w:rPr>
          <w:rFonts w:hint="eastAsia"/>
        </w:rPr>
        <w:t>第五条 申报时间</w:t>
      </w:r>
    </w:p>
    <w:p>
      <w:pPr>
        <w:widowControl/>
        <w:spacing w:line="500" w:lineRule="exact"/>
        <w:ind w:right="84" w:rightChars="40"/>
        <w:jc w:val="left"/>
        <w:rPr>
          <w:rStyle w:val="8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</w:pPr>
      <w:r>
        <w:rPr>
          <w:rStyle w:val="8"/>
          <w:rFonts w:hint="eastAsia" w:ascii="华文仿宋" w:hAnsi="华文仿宋" w:eastAsia="华文仿宋" w:cs="黑体"/>
          <w:b w:val="0"/>
          <w:color w:val="000000"/>
          <w:kern w:val="0"/>
          <w:sz w:val="28"/>
          <w:szCs w:val="28"/>
        </w:rPr>
        <w:t xml:space="preserve">    本奖项一般在奇数年评选</w:t>
      </w:r>
      <w:r>
        <w:rPr>
          <w:rStyle w:val="8"/>
          <w:rFonts w:hint="eastAsia" w:ascii="华文仿宋" w:hAnsi="华文仿宋" w:eastAsia="华文仿宋" w:cs="黑体"/>
          <w:b w:val="0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500" w:lineRule="exact"/>
        <w:ind w:right="84" w:rightChars="40"/>
        <w:jc w:val="left"/>
        <w:rPr>
          <w:rStyle w:val="8"/>
          <w:rFonts w:ascii="华文仿宋" w:hAnsi="华文仿宋" w:eastAsia="华文仿宋" w:cs="黑体"/>
          <w:b w:val="0"/>
          <w:color w:val="000000"/>
          <w:kern w:val="0"/>
          <w:sz w:val="28"/>
          <w:szCs w:val="28"/>
        </w:rPr>
      </w:pPr>
      <w:r>
        <w:rPr>
          <w:rStyle w:val="8"/>
          <w:rFonts w:hint="eastAsia" w:ascii="华文仿宋" w:hAnsi="华文仿宋" w:eastAsia="华文仿宋" w:cs="黑体"/>
          <w:b w:val="0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申报材料应于各专项奖评奖年度的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前报送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各专业委员会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秘书处。</w:t>
      </w:r>
    </w:p>
    <w:p>
      <w:pPr>
        <w:pStyle w:val="3"/>
        <w:rPr>
          <w:rFonts w:hint="eastAsia"/>
        </w:rPr>
      </w:pPr>
      <w:r>
        <w:rPr>
          <w:rFonts w:hint="eastAsia"/>
        </w:rPr>
        <w:t>第六条 评审标准</w:t>
      </w:r>
    </w:p>
    <w:p>
      <w:pPr>
        <w:pStyle w:val="2"/>
        <w:shd w:val="clear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总则：</w:t>
      </w:r>
    </w:p>
    <w:p>
      <w:pPr>
        <w:pStyle w:val="2"/>
        <w:shd w:val="clear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在给水排水工程设计上有所创新和发展，对提高给水排水工程有指导意</w:t>
      </w:r>
    </w:p>
    <w:p>
      <w:pPr>
        <w:pStyle w:val="2"/>
        <w:shd w:val="clear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义。</w:t>
      </w:r>
    </w:p>
    <w:p>
      <w:pPr>
        <w:pStyle w:val="2"/>
        <w:shd w:val="clear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在给水排水工程设计中解决了难度较大的技术问题，对提高给水排水科研及设计水平有推动作用。</w:t>
      </w:r>
    </w:p>
    <w:p>
      <w:pPr>
        <w:pStyle w:val="2"/>
        <w:shd w:val="clear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在给水排水工程设计中节约用水，节约能源，保护环境中取得显著效果和社会、经济效益。</w:t>
      </w:r>
    </w:p>
    <w:p>
      <w:pPr>
        <w:pStyle w:val="2"/>
        <w:shd w:val="clear"/>
        <w:spacing w:beforeAutospacing="0" w:afterAutospacing="0" w:line="500" w:lineRule="exact"/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shd w:val="clear" w:color="auto" w:fill="auto"/>
        </w:rPr>
        <w:t>在给水排水工程设计中提供健康、舒适、安全的居住、工作和活动场所，体现“以人为本”的绿色建筑宗旨。</w:t>
      </w:r>
    </w:p>
    <w:p>
      <w:pPr>
        <w:shd w:val="clear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</w:p>
    <w:p>
      <w:pPr>
        <w:shd w:val="clear"/>
        <w:spacing w:line="500" w:lineRule="exact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</w:rPr>
        <w:t>1．一等奖项目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工程建设中解决了重大、关键技术难题，对城市建设、工程建设和环境保护等可持续发展具有较大贡献；应用自主开发且具有公认独创性的专有技术，对推动工程勘察行业的科技发展具有导向性影响；项目技术服务的经济效益、环境效益和社会效益显著。</w:t>
      </w:r>
    </w:p>
    <w:p>
      <w:pPr>
        <w:shd w:val="clear"/>
        <w:spacing w:line="500" w:lineRule="exact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</w:rPr>
        <w:t>2．二等奖项目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工程建设中解决了技术难题，对城市建设、工程建设和环境保护等可持续发展具有建设性贡献；运用具有公认独创性的专有技术，对推动工程勘察行业的科技发展具有积极影响；项目技术服务的经济效益、环境效益和社会效益明显。</w:t>
      </w:r>
    </w:p>
    <w:p>
      <w:pPr>
        <w:shd w:val="clear"/>
        <w:spacing w:line="500" w:lineRule="exact"/>
        <w:ind w:firstLine="560" w:firstLineChars="200"/>
        <w:rPr>
          <w:rFonts w:hint="eastAsia" w:ascii="仿宋" w:hAnsi="仿宋" w:eastAsia="仿宋" w:cs="仿宋"/>
          <w:i/>
          <w:iCs/>
          <w:color w:val="FF0000"/>
          <w:sz w:val="28"/>
          <w:szCs w:val="28"/>
          <w:shd w:val="clear" w:color="auto" w:fill="auto"/>
        </w:rPr>
      </w:pPr>
    </w:p>
    <w:p>
      <w:pPr>
        <w:shd w:val="clear"/>
        <w:spacing w:line="500" w:lineRule="exact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</w:rPr>
        <w:t>3．三等奖项目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在工程建设中解决一些技术难题，对城市建设、工程建设和环境保护等可持续发展具有一定的贡献；运用具有公认的技术，对推动工程勘察行业的科技发展具有一定的积极贡献；项目技术服务的经济效益、环境效益和社会效益较好。</w:t>
      </w:r>
    </w:p>
    <w:p>
      <w:pPr>
        <w:shd w:val="clear"/>
        <w:spacing w:line="500" w:lineRule="exact"/>
        <w:rPr>
          <w:rFonts w:hint="eastAsia" w:ascii="仿宋" w:hAnsi="仿宋" w:eastAsia="仿宋" w:cs="仿宋"/>
          <w:sz w:val="28"/>
          <w:szCs w:val="28"/>
          <w:shd w:val="clear" w:color="auto" w:fil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324F"/>
    <w:rsid w:val="000843BF"/>
    <w:rsid w:val="00477820"/>
    <w:rsid w:val="006C64CF"/>
    <w:rsid w:val="00991AD0"/>
    <w:rsid w:val="00A733DF"/>
    <w:rsid w:val="00A8199C"/>
    <w:rsid w:val="00C07ADD"/>
    <w:rsid w:val="010E2274"/>
    <w:rsid w:val="020A354D"/>
    <w:rsid w:val="03FA4915"/>
    <w:rsid w:val="04847877"/>
    <w:rsid w:val="04BD3F23"/>
    <w:rsid w:val="04EB0B4D"/>
    <w:rsid w:val="04F95C6C"/>
    <w:rsid w:val="066764A6"/>
    <w:rsid w:val="070517E7"/>
    <w:rsid w:val="07EF664A"/>
    <w:rsid w:val="0867194D"/>
    <w:rsid w:val="08C97664"/>
    <w:rsid w:val="08FD1BBD"/>
    <w:rsid w:val="0C311BF5"/>
    <w:rsid w:val="0CB33DBD"/>
    <w:rsid w:val="0D0E70F1"/>
    <w:rsid w:val="0E2076B9"/>
    <w:rsid w:val="0F520226"/>
    <w:rsid w:val="0F634ABB"/>
    <w:rsid w:val="0FCB24FD"/>
    <w:rsid w:val="103E1343"/>
    <w:rsid w:val="12DC1904"/>
    <w:rsid w:val="134F79CD"/>
    <w:rsid w:val="14053D91"/>
    <w:rsid w:val="14B603E8"/>
    <w:rsid w:val="15CC2475"/>
    <w:rsid w:val="15E0165C"/>
    <w:rsid w:val="15E016E3"/>
    <w:rsid w:val="16CA5258"/>
    <w:rsid w:val="17315E41"/>
    <w:rsid w:val="187F5B94"/>
    <w:rsid w:val="19943A71"/>
    <w:rsid w:val="19AC4A15"/>
    <w:rsid w:val="1A1F6817"/>
    <w:rsid w:val="1A396F45"/>
    <w:rsid w:val="1A682CBA"/>
    <w:rsid w:val="1B5547EE"/>
    <w:rsid w:val="1C373777"/>
    <w:rsid w:val="1CDB378C"/>
    <w:rsid w:val="1CF2581C"/>
    <w:rsid w:val="1E2E5BDA"/>
    <w:rsid w:val="20582AFE"/>
    <w:rsid w:val="205B7C13"/>
    <w:rsid w:val="20E868A0"/>
    <w:rsid w:val="215A54A1"/>
    <w:rsid w:val="216B56B1"/>
    <w:rsid w:val="216E4EAD"/>
    <w:rsid w:val="219C5A48"/>
    <w:rsid w:val="225C1758"/>
    <w:rsid w:val="22C57B6E"/>
    <w:rsid w:val="23076510"/>
    <w:rsid w:val="241B6C99"/>
    <w:rsid w:val="25BD702B"/>
    <w:rsid w:val="279A019A"/>
    <w:rsid w:val="2A1D696E"/>
    <w:rsid w:val="2B940B7A"/>
    <w:rsid w:val="2C8D507D"/>
    <w:rsid w:val="2CB52D05"/>
    <w:rsid w:val="2D7843CE"/>
    <w:rsid w:val="2E9B26F2"/>
    <w:rsid w:val="2EB61126"/>
    <w:rsid w:val="2EC63FD6"/>
    <w:rsid w:val="2EEC266C"/>
    <w:rsid w:val="2F4B673C"/>
    <w:rsid w:val="2FCE1F78"/>
    <w:rsid w:val="312D1E23"/>
    <w:rsid w:val="31D066C5"/>
    <w:rsid w:val="3284524D"/>
    <w:rsid w:val="33257E02"/>
    <w:rsid w:val="33351D42"/>
    <w:rsid w:val="344434B4"/>
    <w:rsid w:val="35D06196"/>
    <w:rsid w:val="35D1495D"/>
    <w:rsid w:val="36FF1E60"/>
    <w:rsid w:val="37374BAC"/>
    <w:rsid w:val="374C3850"/>
    <w:rsid w:val="374F55D0"/>
    <w:rsid w:val="386255DA"/>
    <w:rsid w:val="38801A3E"/>
    <w:rsid w:val="39410612"/>
    <w:rsid w:val="3AD06818"/>
    <w:rsid w:val="3CB32D9F"/>
    <w:rsid w:val="3CE659A5"/>
    <w:rsid w:val="4073766C"/>
    <w:rsid w:val="415E6A88"/>
    <w:rsid w:val="42E93E0F"/>
    <w:rsid w:val="4309378B"/>
    <w:rsid w:val="449E3FCD"/>
    <w:rsid w:val="45995A9B"/>
    <w:rsid w:val="46523024"/>
    <w:rsid w:val="46532C68"/>
    <w:rsid w:val="46575197"/>
    <w:rsid w:val="493F6B74"/>
    <w:rsid w:val="4F023D66"/>
    <w:rsid w:val="4F975A88"/>
    <w:rsid w:val="4FC27F92"/>
    <w:rsid w:val="4FD661E7"/>
    <w:rsid w:val="50085695"/>
    <w:rsid w:val="515834FE"/>
    <w:rsid w:val="52A3131C"/>
    <w:rsid w:val="52D56BAD"/>
    <w:rsid w:val="544B7DD1"/>
    <w:rsid w:val="54641D6E"/>
    <w:rsid w:val="55E31CA2"/>
    <w:rsid w:val="57370D0F"/>
    <w:rsid w:val="57494F2F"/>
    <w:rsid w:val="57EE37E4"/>
    <w:rsid w:val="58023EC3"/>
    <w:rsid w:val="598C087F"/>
    <w:rsid w:val="59DE48B2"/>
    <w:rsid w:val="59F83D96"/>
    <w:rsid w:val="5B300540"/>
    <w:rsid w:val="5BCE41CD"/>
    <w:rsid w:val="5DC4385F"/>
    <w:rsid w:val="5F46451C"/>
    <w:rsid w:val="602D4106"/>
    <w:rsid w:val="637C2687"/>
    <w:rsid w:val="63E41100"/>
    <w:rsid w:val="65617410"/>
    <w:rsid w:val="66110212"/>
    <w:rsid w:val="678211E5"/>
    <w:rsid w:val="683C4122"/>
    <w:rsid w:val="6B682E6C"/>
    <w:rsid w:val="6B90324F"/>
    <w:rsid w:val="6C665F77"/>
    <w:rsid w:val="6D182F34"/>
    <w:rsid w:val="6DA501FF"/>
    <w:rsid w:val="6DC219A5"/>
    <w:rsid w:val="6DDC7218"/>
    <w:rsid w:val="6E3F7265"/>
    <w:rsid w:val="6E976C50"/>
    <w:rsid w:val="6EE63AC5"/>
    <w:rsid w:val="6F9669B1"/>
    <w:rsid w:val="70CC2946"/>
    <w:rsid w:val="714A0FF3"/>
    <w:rsid w:val="72CB0455"/>
    <w:rsid w:val="73E35A98"/>
    <w:rsid w:val="7417366F"/>
    <w:rsid w:val="759E68DC"/>
    <w:rsid w:val="75F27555"/>
    <w:rsid w:val="761905B6"/>
    <w:rsid w:val="76501E00"/>
    <w:rsid w:val="78F0120B"/>
    <w:rsid w:val="79B528D4"/>
    <w:rsid w:val="79F27909"/>
    <w:rsid w:val="7B740299"/>
    <w:rsid w:val="7BE92458"/>
    <w:rsid w:val="7BFC0206"/>
    <w:rsid w:val="7C735E16"/>
    <w:rsid w:val="7D7149F0"/>
    <w:rsid w:val="7E3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ascii="宋体" w:hAnsi="宋体" w:cs="宋体"/>
      <w:b/>
      <w:bCs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0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1229</Characters>
  <Lines>10</Lines>
  <Paragraphs>2</Paragraphs>
  <TotalTime>0</TotalTime>
  <ScaleCrop>false</ScaleCrop>
  <LinksUpToDate>false</LinksUpToDate>
  <CharactersWithSpaces>1442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2016-10-12T08:28:00Z</dcterms:created>
  <dc:creator>Administrator</dc:creator>
  <cp:lastModifiedBy>王璐璐</cp:lastModifiedBy>
  <dcterms:modified xsi:type="dcterms:W3CDTF">2021-05-08T07:53:33Z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CC5D1C0CE451464DBD8CF434CFC5921F</vt:lpwstr>
  </property>
</Properties>
</file>