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8"/>
          <w:szCs w:val="48"/>
          <w:u w:val="single" w:color="FF0000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default"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安徽省土木建筑学会</w:t>
      </w:r>
    </w:p>
    <w:p>
      <w:pPr>
        <w:pStyle w:val="2"/>
        <w:jc w:val="center"/>
        <w:rPr>
          <w:rFonts w:hint="default"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青年工程师奖申报及评审条例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奖项设置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第一条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为培养和鼓励安徽省青年工程师在建筑工程实践中积极探索，不断提高理论与设计水平，表彰取得突出成绩的青年工程师，安徽省土木建筑学会决定设立“安徽省土木建筑学会青年工程师奖”。</w:t>
      </w:r>
    </w:p>
    <w:p>
      <w:pPr>
        <w:spacing w:line="64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安徽省土木建筑学会青年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工程师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奖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建筑工程领域安徽青年工程师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的荣誉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称号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评选活动在学会包含的专业范围内开展。本奖项每两年举办一届，每届奖励人数不超过15名。</w:t>
      </w:r>
    </w:p>
    <w:p>
      <w:pPr>
        <w:spacing w:line="64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Hans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第三条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“安徽省土木建筑学会青年工程师奖”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荣誉称号获得者评价标准是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Hans"/>
        </w:rPr>
        <w:t>：</w:t>
      </w:r>
    </w:p>
    <w:p>
      <w:pPr>
        <w:spacing w:line="64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1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在工程实践中参与技术创新、采用新技术，并取得较好成果，达到国内先进水平。</w:t>
      </w:r>
    </w:p>
    <w:p>
      <w:pPr>
        <w:spacing w:line="64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在设计理论和学术研究中，取得重要成果。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</w:rPr>
        <w:t>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评审工作组织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条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评选工作由学会统一组织，分为初评和终评两个阶段。初评推荐参加终评人数不超过30人。根据报名人数结合专业确定各专业推荐名额分配比例。</w:t>
      </w:r>
    </w:p>
    <w:p>
      <w:pPr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学会组织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相关专业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专家组成“青年工程师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奖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×××专业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初评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委员会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”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（以下简称评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初评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审委员会）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，负责评选推荐拟参加终评人员</w:t>
      </w:r>
      <w:r>
        <w:rPr>
          <w:rStyle w:val="10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第六条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初评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委员会构成及要求如下：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初评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委员会由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相关领域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专家组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成，一般为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"/>
        </w:rPr>
        <w:t>，设主任委员一名。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.同一单位进入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初评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委员会的成员不超过1人。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条 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初评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委员会遵循公平、公正、公开的原则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严格执行评选标准和有关规定，严格遵守纪律，自觉抵制不正之风。对违反者，取消评委资格。</w:t>
      </w:r>
    </w:p>
    <w:p>
      <w:pPr>
        <w:spacing w:line="600" w:lineRule="exact"/>
        <w:rPr>
          <w:rFonts w:hint="eastAsia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八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终评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由学会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组织成立评审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委员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会，成员由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住建厅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相关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领导、学会领导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相关专业省勘察设计大师和青年工程师奖获得者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成，对通过初评的入围人员按照公开、公平、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公正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的评选原则，进行答辩面审，根据候选人所报资料及答辩情况进行综合评定后投票选出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获奖人员，人数不超过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b/>
          <w:bCs/>
        </w:rPr>
      </w:pPr>
      <w:r>
        <w:rPr>
          <w:rFonts w:hint="eastAsia"/>
          <w:b/>
          <w:bCs/>
          <w:lang w:eastAsia="zh-CN"/>
        </w:rPr>
        <w:t>第三章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申报</w:t>
      </w:r>
      <w:r>
        <w:rPr>
          <w:rFonts w:hint="eastAsia"/>
          <w:b/>
          <w:bCs/>
        </w:rPr>
        <w:t>条件</w:t>
      </w:r>
      <w:r>
        <w:rPr>
          <w:rFonts w:hint="eastAsia"/>
          <w:b/>
          <w:bCs/>
          <w:lang w:eastAsia="zh-CN"/>
        </w:rPr>
        <w:t>和资格</w:t>
      </w:r>
    </w:p>
    <w:p>
      <w:pP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Hans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九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申报人应为安徽省土木建筑学会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/>
        </w:rPr>
        <w:t>个人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/>
        </w:rPr>
        <w:t>或团体会员从业人员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年龄不超过45周岁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具备良好的职业道德和敬业精神。在本职岗位上取得突出成绩，能够发挥模范带头作用。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具备工程技术系列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中级（含）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职称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或相当于中级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以上专业技术职称。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十二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省级以上刊物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发表的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论文不少于2篇或不少于3万字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专著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十三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符合以下条件之一：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（1）科研生产方面。长期工作在生产、科研第一线，积极参加科技攻关、技术改造、产品研发、技术创新等活动，取得一定的科技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成果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省级以上科技成果、省级工法、省级技术标准、专利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（2）工程技术方面。采用先进技术方法，取得较好的成果和作出贡献，并有应用成效（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获得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省级以上优质工程奖、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</w:rPr>
        <w:t>省级以上优秀勘察设计奖、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  <w:lang w:eastAsia="zh-CN"/>
        </w:rPr>
        <w:t>安徽省土木建筑学会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</w:rPr>
        <w:t>创新奖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  <w:lang w:val="en-US" w:eastAsia="zh-CN"/>
        </w:rPr>
        <w:t>二等奖以上奖项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/>
          <w:lang w:eastAsia="zh-CN"/>
        </w:rPr>
        <w:t>。</w:t>
      </w:r>
    </w:p>
    <w:p>
      <w:pPr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（3）科技应用实践。在科学技术的应用与实践中勇于创新，科学技术知识在产品、工艺、方法、材料及其系统等方面有效运用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（取得省级以上科学技术奖、技术发明奖、技术进步奖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rFonts w:hint="eastAsia" w:ascii="Arial" w:hAnsi="Arial" w:eastAsia="黑体" w:cstheme="minorBidi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Arial" w:hAnsi="Arial" w:eastAsia="黑体" w:cstheme="minorBidi"/>
          <w:b/>
          <w:bCs/>
          <w:kern w:val="2"/>
          <w:sz w:val="32"/>
          <w:szCs w:val="22"/>
          <w:lang w:val="en-US" w:eastAsia="zh-CN" w:bidi="ar-SA"/>
        </w:rPr>
        <w:t>第四章  申报程序和材料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“安徽省土木建筑学会青年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师奖” 应由个人申报，会员单位同意并盖章，两名推荐人推荐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spacing w:line="600" w:lineRule="exact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推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荐人应为学会相应专业委员会副主任委员</w:t>
      </w:r>
      <w:bookmarkStart w:id="0" w:name="_GoBack"/>
      <w:bookmarkEnd w:id="0"/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及以上职务人员或安徽省工程勘察设计大师（相应专业）。每位推荐人可以推荐两名申请人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条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申报材料</w:t>
      </w:r>
    </w:p>
    <w:p>
      <w:pPr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 xml:space="preserve">　  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.《安徽省土木建筑学会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青年工程师奖推荐表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》一式两份；</w:t>
      </w:r>
    </w:p>
    <w:p>
      <w:pPr>
        <w:ind w:firstLine="650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.身份证、专业技术职务任职资格证书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职称证明等有关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证件的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复印件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50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.代表性论文（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专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著）、工程技术报告、设计方案、研究报告等证明材料的复印件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50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获奖证书的复印件；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  <w:lang w:eastAsia="zh-CN"/>
        </w:rPr>
        <w:t>第十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推荐单位对申报人条件及申报材料的真实性进行审查，并出具推荐意见，加盖所在单位公章。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第十九条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推荐材料由推荐单位统一报送学会秘书处。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ind w:firstLine="3534" w:firstLineChars="1100"/>
        <w:jc w:val="both"/>
        <w:textAlignment w:val="auto"/>
        <w:rPr>
          <w:rFonts w:ascii="仿宋_GB2312" w:hAnsi="ˎ̥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Arial" w:hAnsi="Arial" w:eastAsia="黑体"/>
          <w:b/>
          <w:bCs/>
          <w:sz w:val="32"/>
          <w:szCs w:val="22"/>
        </w:rPr>
        <w:t>第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>五</w:t>
      </w:r>
      <w:r>
        <w:rPr>
          <w:rFonts w:hint="eastAsia" w:ascii="Arial" w:hAnsi="Arial" w:eastAsia="黑体"/>
          <w:b/>
          <w:bCs/>
          <w:sz w:val="32"/>
          <w:szCs w:val="22"/>
        </w:rPr>
        <w:t>章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 xml:space="preserve">  </w:t>
      </w:r>
      <w:r>
        <w:rPr>
          <w:rFonts w:hint="eastAsia" w:ascii="Arial" w:hAnsi="Arial" w:eastAsia="黑体"/>
          <w:b/>
          <w:bCs/>
          <w:sz w:val="32"/>
          <w:szCs w:val="22"/>
        </w:rPr>
        <w:t>评选程序</w:t>
      </w:r>
    </w:p>
    <w:p>
      <w:pP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学会秘书处负责对《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安徽省土木建筑学会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青年工程师奖推荐表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》及其相关材料进行形式审查。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第二十一条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初评。初评以会议方式进行，评审委员会记名投票产生评选结果，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确定入围人选名单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二十二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终评。终评以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现场答辩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形式进行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入围申报人需结合PPT现场阐述作品设计理念和特点，每人阐述时间1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分钟，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专家提问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5分钟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不得超时。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评审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委员会记名投票产生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获奖人选，并由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主任委员签字确认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。</w:t>
      </w:r>
    </w:p>
    <w:p>
      <w:pPr>
        <w:rPr>
          <w:rFonts w:hint="eastAsia" w:ascii="Arial" w:hAnsi="Arial" w:eastAsia="黑体"/>
          <w:b/>
          <w:bCs/>
          <w:sz w:val="32"/>
          <w:szCs w:val="22"/>
          <w:lang w:eastAsia="zh-CN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第二十三条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公示。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初评和终评结果均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学会官网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上进行公示，自公示之日起5天内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，如有异议，须以书面材料向学会提出申诉理由和意见。公示结束后，由学会正式发文公布。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rFonts w:hint="eastAsia" w:ascii="Arial" w:hAnsi="Arial" w:eastAsia="黑体"/>
          <w:b/>
          <w:bCs/>
          <w:sz w:val="32"/>
          <w:szCs w:val="22"/>
          <w:lang w:eastAsia="zh-CN"/>
        </w:rPr>
      </w:pP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第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>六</w:t>
      </w: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章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 xml:space="preserve">  权利</w:t>
      </w: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与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>义务</w:t>
      </w:r>
    </w:p>
    <w:p>
      <w:pP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二十四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安徽省土木建筑学会向获奖者颁发荣誉证书，获奖结果在学会网站及其他相关的出版物上进行介绍和公布。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二十五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确保评审活动的严肃性、权威性、公正性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所有申报单位和申报人，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必须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实事求是，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诚实申报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。凡发现有弄虚作假、徇私舞弊行为的单位或个人，将撤销其奖励并取消此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后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奖项的申报资格，推荐单位被视作无诚信团体会员，并在学会网站上或其他媒体上向社会和业界进行公布。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获奖人员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有义务为安徽省城乡建设的发展做出积极贡献。积极参与学会组织的各项活动，且每年至少有一次在学会组织的学术活动中发言交流。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/>
        <w:jc w:val="center"/>
        <w:textAlignment w:val="auto"/>
        <w:rPr>
          <w:rFonts w:hint="eastAsia" w:ascii="Arial" w:hAnsi="Arial" w:eastAsia="黑体"/>
          <w:b/>
          <w:bCs/>
          <w:sz w:val="32"/>
          <w:szCs w:val="22"/>
          <w:lang w:eastAsia="zh-CN"/>
        </w:rPr>
      </w:pP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第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>七</w:t>
      </w: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章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 xml:space="preserve">  </w:t>
      </w: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附</w:t>
      </w:r>
      <w:r>
        <w:rPr>
          <w:rFonts w:hint="eastAsia" w:ascii="Arial" w:hAnsi="Arial" w:eastAsia="黑体"/>
          <w:b/>
          <w:bCs/>
          <w:sz w:val="32"/>
          <w:szCs w:val="22"/>
          <w:lang w:val="en-US" w:eastAsia="zh-CN"/>
        </w:rPr>
        <w:t xml:space="preserve">  </w:t>
      </w:r>
      <w:r>
        <w:rPr>
          <w:rFonts w:hint="eastAsia" w:ascii="Arial" w:hAnsi="Arial" w:eastAsia="黑体"/>
          <w:b/>
          <w:bCs/>
          <w:sz w:val="32"/>
          <w:szCs w:val="22"/>
          <w:lang w:eastAsia="zh-CN"/>
        </w:rPr>
        <w:t>则</w:t>
      </w:r>
    </w:p>
    <w:p>
      <w:pPr>
        <w:spacing w:line="60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第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本条例的解释、修改权属安徽省土木建筑学会。</w:t>
      </w:r>
    </w:p>
    <w:p>
      <w:pPr>
        <w:spacing w:line="60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第二十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八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条</w:t>
      </w:r>
      <w:r>
        <w:rPr>
          <w:rStyle w:val="10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本条例自20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日起实施。</w:t>
      </w:r>
    </w:p>
    <w:p>
      <w:pPr>
        <w:spacing w:line="60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00172A27"/>
    <w:rsid w:val="00080363"/>
    <w:rsid w:val="000932E3"/>
    <w:rsid w:val="00121559"/>
    <w:rsid w:val="00147151"/>
    <w:rsid w:val="00172A27"/>
    <w:rsid w:val="00185A92"/>
    <w:rsid w:val="002E2DA6"/>
    <w:rsid w:val="0036453E"/>
    <w:rsid w:val="003B3BBD"/>
    <w:rsid w:val="004645E2"/>
    <w:rsid w:val="005741F4"/>
    <w:rsid w:val="006176B2"/>
    <w:rsid w:val="00701F0B"/>
    <w:rsid w:val="00744B17"/>
    <w:rsid w:val="0083350C"/>
    <w:rsid w:val="00861427"/>
    <w:rsid w:val="008651FA"/>
    <w:rsid w:val="0090130D"/>
    <w:rsid w:val="00A667BA"/>
    <w:rsid w:val="00C0028C"/>
    <w:rsid w:val="00D04DC3"/>
    <w:rsid w:val="00D7061D"/>
    <w:rsid w:val="00DA550F"/>
    <w:rsid w:val="00DC501A"/>
    <w:rsid w:val="00DF1C54"/>
    <w:rsid w:val="00E01EBA"/>
    <w:rsid w:val="00F10A15"/>
    <w:rsid w:val="00FD0F10"/>
    <w:rsid w:val="012D35D0"/>
    <w:rsid w:val="013540FA"/>
    <w:rsid w:val="07AA3156"/>
    <w:rsid w:val="07F24575"/>
    <w:rsid w:val="09D854A5"/>
    <w:rsid w:val="0ADF12FD"/>
    <w:rsid w:val="0C75691D"/>
    <w:rsid w:val="0CA70A8E"/>
    <w:rsid w:val="0E470BA9"/>
    <w:rsid w:val="11D31C48"/>
    <w:rsid w:val="12EE30C7"/>
    <w:rsid w:val="18025B79"/>
    <w:rsid w:val="19BE6F53"/>
    <w:rsid w:val="1BB52785"/>
    <w:rsid w:val="1BC279ED"/>
    <w:rsid w:val="1CEB3C10"/>
    <w:rsid w:val="1D440C2B"/>
    <w:rsid w:val="1DC736F9"/>
    <w:rsid w:val="1E0210C0"/>
    <w:rsid w:val="1FDD254A"/>
    <w:rsid w:val="23FD1548"/>
    <w:rsid w:val="2732722B"/>
    <w:rsid w:val="284B7F52"/>
    <w:rsid w:val="28C4701A"/>
    <w:rsid w:val="2CD94706"/>
    <w:rsid w:val="2D207958"/>
    <w:rsid w:val="2D7A3F87"/>
    <w:rsid w:val="2DDA53E1"/>
    <w:rsid w:val="3080491E"/>
    <w:rsid w:val="310E0355"/>
    <w:rsid w:val="31A51057"/>
    <w:rsid w:val="31D60399"/>
    <w:rsid w:val="332A75D6"/>
    <w:rsid w:val="3397595B"/>
    <w:rsid w:val="33D07476"/>
    <w:rsid w:val="34B7051A"/>
    <w:rsid w:val="35412EAE"/>
    <w:rsid w:val="38260849"/>
    <w:rsid w:val="3969065B"/>
    <w:rsid w:val="3F8F468E"/>
    <w:rsid w:val="4009010A"/>
    <w:rsid w:val="422C4E2C"/>
    <w:rsid w:val="423E063C"/>
    <w:rsid w:val="47730B53"/>
    <w:rsid w:val="48AE0EA8"/>
    <w:rsid w:val="4AC07F24"/>
    <w:rsid w:val="50045FA5"/>
    <w:rsid w:val="516034F6"/>
    <w:rsid w:val="51D94149"/>
    <w:rsid w:val="540243D7"/>
    <w:rsid w:val="541F2197"/>
    <w:rsid w:val="54D24707"/>
    <w:rsid w:val="59A97045"/>
    <w:rsid w:val="5A9E7FF1"/>
    <w:rsid w:val="5B720CBE"/>
    <w:rsid w:val="5C386F1E"/>
    <w:rsid w:val="5D207B0E"/>
    <w:rsid w:val="5DFF31A1"/>
    <w:rsid w:val="5F222489"/>
    <w:rsid w:val="5F8F073A"/>
    <w:rsid w:val="62A72D61"/>
    <w:rsid w:val="64843A29"/>
    <w:rsid w:val="652B3A0F"/>
    <w:rsid w:val="65F9402E"/>
    <w:rsid w:val="66080256"/>
    <w:rsid w:val="666D7C33"/>
    <w:rsid w:val="66E72E9E"/>
    <w:rsid w:val="692D51BA"/>
    <w:rsid w:val="697079BF"/>
    <w:rsid w:val="6C1D4A8F"/>
    <w:rsid w:val="6CC00F56"/>
    <w:rsid w:val="6DD752AB"/>
    <w:rsid w:val="6E8672B7"/>
    <w:rsid w:val="72C83A8B"/>
    <w:rsid w:val="74684A64"/>
    <w:rsid w:val="75265C71"/>
    <w:rsid w:val="7533078E"/>
    <w:rsid w:val="76732048"/>
    <w:rsid w:val="777D3FFC"/>
    <w:rsid w:val="78220B1C"/>
    <w:rsid w:val="78D44145"/>
    <w:rsid w:val="78E8154F"/>
    <w:rsid w:val="79895D99"/>
    <w:rsid w:val="7A85679B"/>
    <w:rsid w:val="7EF93BB3"/>
    <w:rsid w:val="7FC62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微软雅黑" w:cs="Times New Roman"/>
      <w:kern w:val="44"/>
      <w:sz w:val="36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0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after="280"/>
    </w:pPr>
    <w:rPr>
      <w:rFonts w:ascii="Tahoma" w:hAnsi="Tahoma" w:eastAsia="新宋体"/>
      <w:sz w:val="30"/>
      <w:szCs w:val="22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  <w:lang w:val="en-US" w:eastAsia="zh-CN" w:bidi="ar-SA"/>
    </w:rPr>
  </w:style>
  <w:style w:type="paragraph" w:customStyle="1" w:styleId="12">
    <w:name w:val="目录"/>
    <w:basedOn w:val="1"/>
    <w:qFormat/>
    <w:uiPriority w:val="0"/>
    <w:pPr>
      <w:spacing w:beforeLines="100" w:afterLines="100"/>
      <w:jc w:val="center"/>
    </w:pPr>
    <w:rPr>
      <w:rFonts w:eastAsia="微软雅黑"/>
      <w:spacing w:val="283"/>
      <w:kern w:val="10"/>
      <w:sz w:val="36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1990</Words>
  <Characters>2006</Characters>
  <Lines>1</Lines>
  <Paragraphs>3</Paragraphs>
  <TotalTime>8</TotalTime>
  <ScaleCrop>false</ScaleCrop>
  <LinksUpToDate>false</LinksUpToDate>
  <CharactersWithSpaces>2086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2019-05-09T09:08:00Z</dcterms:created>
  <dc:creator>Administrator</dc:creator>
  <cp:lastModifiedBy>王璐璐</cp:lastModifiedBy>
  <dcterms:modified xsi:type="dcterms:W3CDTF">2022-09-01T09:13:57Z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118F047843304689BBD4D6FAD4E9AAF1</vt:lpwstr>
  </property>
</Properties>
</file>