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b w:val="0"/>
          <w:bCs w:val="0"/>
          <w:sz w:val="28"/>
          <w:szCs w:val="28"/>
          <w:lang w:val="en-US" w:eastAsia="zh-CN"/>
        </w:rPr>
      </w:pPr>
      <w:r>
        <w:rPr>
          <w:rFonts w:hint="eastAsia"/>
          <w:b w:val="0"/>
          <w:bCs w:val="0"/>
          <w:sz w:val="28"/>
          <w:szCs w:val="28"/>
          <w:lang w:val="en-US" w:eastAsia="zh-CN"/>
        </w:rPr>
        <w:t>附件五：</w:t>
      </w:r>
    </w:p>
    <w:p>
      <w:pPr>
        <w:pStyle w:val="2"/>
        <w:jc w:val="center"/>
      </w:pPr>
      <w:r>
        <w:rPr>
          <w:rFonts w:hint="eastAsia"/>
          <w:lang w:eastAsia="zh-CN"/>
        </w:rPr>
        <w:t>安徽省土木建筑学会创新奖</w:t>
      </w:r>
      <w:r>
        <w:rPr>
          <w:rFonts w:hint="eastAsia"/>
        </w:rPr>
        <w:t>（暖通工程）</w:t>
      </w:r>
    </w:p>
    <w:p>
      <w:pPr>
        <w:pStyle w:val="2"/>
      </w:pPr>
      <w:r>
        <w:rPr>
          <w:rFonts w:hint="eastAsia"/>
        </w:rPr>
        <w:t>申报及评审细则（试行）</w:t>
      </w:r>
    </w:p>
    <w:p>
      <w:pPr>
        <w:pStyle w:val="3"/>
      </w:pPr>
      <w:r>
        <w:rPr>
          <w:rFonts w:hint="eastAsia"/>
        </w:rPr>
        <w:t>第一条 评审依据和目的</w:t>
      </w:r>
    </w:p>
    <w:p>
      <w:pPr>
        <w:spacing w:line="500" w:lineRule="exact"/>
        <w:ind w:firstLine="560"/>
        <w:rPr>
          <w:rFonts w:ascii="仿宋" w:hAnsi="仿宋" w:eastAsia="仿宋" w:cs="仿宋"/>
          <w:kern w:val="0"/>
          <w:sz w:val="28"/>
          <w:szCs w:val="28"/>
          <w:lang w:bidi="ar"/>
        </w:rPr>
      </w:pPr>
      <w:r>
        <w:rPr>
          <w:rFonts w:hint="eastAsia" w:ascii="仿宋" w:hAnsi="仿宋" w:eastAsia="仿宋" w:cs="仿宋"/>
          <w:kern w:val="0"/>
          <w:sz w:val="28"/>
          <w:szCs w:val="28"/>
          <w:lang w:eastAsia="zh-CN" w:bidi="ar"/>
        </w:rPr>
        <w:t>安徽省土木建筑学会创新奖</w:t>
      </w:r>
      <w:r>
        <w:rPr>
          <w:rFonts w:hint="eastAsia" w:ascii="仿宋" w:hAnsi="仿宋" w:eastAsia="仿宋" w:cs="仿宋"/>
          <w:kern w:val="0"/>
          <w:sz w:val="28"/>
          <w:szCs w:val="28"/>
          <w:lang w:bidi="ar"/>
        </w:rPr>
        <w:t>（暖通工程）是依据《</w:t>
      </w:r>
      <w:r>
        <w:rPr>
          <w:rFonts w:hint="eastAsia" w:ascii="仿宋" w:hAnsi="仿宋" w:eastAsia="仿宋" w:cs="仿宋"/>
          <w:kern w:val="0"/>
          <w:sz w:val="28"/>
          <w:szCs w:val="28"/>
          <w:lang w:eastAsia="zh-CN" w:bidi="ar"/>
        </w:rPr>
        <w:t>安徽省土木建筑学会创新奖</w:t>
      </w:r>
      <w:r>
        <w:rPr>
          <w:rFonts w:hint="eastAsia" w:ascii="仿宋" w:hAnsi="仿宋" w:eastAsia="仿宋" w:cs="仿宋"/>
          <w:kern w:val="0"/>
          <w:sz w:val="28"/>
          <w:szCs w:val="28"/>
          <w:lang w:bidi="ar"/>
        </w:rPr>
        <w:t>申报及评审条例（通则）》制定的暖通工程设计专项奖项，旨在</w:t>
      </w:r>
      <w:r>
        <w:rPr>
          <w:rFonts w:hint="eastAsia" w:ascii="仿宋" w:hAnsi="仿宋" w:eastAsia="仿宋" w:cs="仿宋"/>
          <w:color w:val="000000"/>
          <w:kern w:val="0"/>
          <w:sz w:val="28"/>
          <w:szCs w:val="28"/>
        </w:rPr>
        <w:t>进一步鼓励我省广大暖通工程科技工作者的创新精神</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提高暖通工程设计水平</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推进我省暖通工程设计的创新和发展</w:t>
      </w:r>
      <w:r>
        <w:rPr>
          <w:rFonts w:hint="eastAsia" w:ascii="仿宋" w:hAnsi="仿宋" w:eastAsia="仿宋" w:cs="仿宋"/>
          <w:kern w:val="0"/>
          <w:sz w:val="28"/>
          <w:szCs w:val="28"/>
          <w:lang w:bidi="ar"/>
        </w:rPr>
        <w:t>。</w:t>
      </w:r>
    </w:p>
    <w:p>
      <w:pPr>
        <w:pStyle w:val="3"/>
      </w:pPr>
      <w:r>
        <w:rPr>
          <w:rFonts w:hint="eastAsia"/>
        </w:rPr>
        <w:t>第二条 申报和评审细则的内容</w:t>
      </w:r>
    </w:p>
    <w:p>
      <w:pPr>
        <w:spacing w:line="500" w:lineRule="exact"/>
        <w:ind w:firstLine="560"/>
        <w:rPr>
          <w:rFonts w:ascii="仿宋" w:hAnsi="仿宋" w:eastAsia="仿宋" w:cs="仿宋"/>
          <w:kern w:val="0"/>
          <w:sz w:val="28"/>
          <w:szCs w:val="28"/>
          <w:lang w:bidi="ar"/>
        </w:rPr>
      </w:pPr>
      <w:r>
        <w:rPr>
          <w:rFonts w:hint="eastAsia" w:ascii="仿宋" w:hAnsi="仿宋" w:eastAsia="仿宋" w:cs="仿宋"/>
          <w:kern w:val="0"/>
          <w:sz w:val="28"/>
          <w:szCs w:val="28"/>
          <w:lang w:eastAsia="zh-CN" w:bidi="ar"/>
        </w:rPr>
        <w:t>安徽省土木建筑学会创新奖</w:t>
      </w:r>
      <w:r>
        <w:rPr>
          <w:rFonts w:hint="eastAsia" w:ascii="仿宋" w:hAnsi="仿宋" w:eastAsia="仿宋" w:cs="仿宋"/>
          <w:kern w:val="0"/>
          <w:sz w:val="28"/>
          <w:szCs w:val="28"/>
          <w:lang w:bidi="ar"/>
        </w:rPr>
        <w:t>（暖通工程）奖项的评选原则、评审工作组织、申报条件、申报程序、评审程序和奖励均见《</w:t>
      </w:r>
      <w:r>
        <w:rPr>
          <w:rFonts w:hint="eastAsia" w:ascii="仿宋" w:hAnsi="仿宋" w:eastAsia="仿宋" w:cs="仿宋"/>
          <w:kern w:val="0"/>
          <w:sz w:val="28"/>
          <w:szCs w:val="28"/>
          <w:lang w:eastAsia="zh-CN" w:bidi="ar"/>
        </w:rPr>
        <w:t>安徽省土木建筑学会创新奖</w:t>
      </w:r>
      <w:r>
        <w:rPr>
          <w:rFonts w:hint="eastAsia" w:ascii="仿宋" w:hAnsi="仿宋" w:eastAsia="仿宋" w:cs="仿宋"/>
          <w:kern w:val="0"/>
          <w:sz w:val="28"/>
          <w:szCs w:val="28"/>
          <w:lang w:bidi="ar"/>
        </w:rPr>
        <w:t>申报及评审条例（通则）》，本细则说明评选内容、申报材料要求、申报时间和评审时间、评审标准等。</w:t>
      </w:r>
    </w:p>
    <w:p>
      <w:pPr>
        <w:pStyle w:val="3"/>
      </w:pPr>
      <w:r>
        <w:rPr>
          <w:rFonts w:hint="eastAsia"/>
        </w:rPr>
        <w:t>第三条 评选内容和奖项分类</w:t>
      </w:r>
    </w:p>
    <w:p>
      <w:pPr>
        <w:spacing w:line="500" w:lineRule="exact"/>
        <w:ind w:firstLine="560"/>
        <w:rPr>
          <w:rFonts w:ascii="仿宋" w:hAnsi="仿宋" w:eastAsia="仿宋" w:cs="仿宋"/>
          <w:kern w:val="0"/>
          <w:sz w:val="28"/>
          <w:szCs w:val="28"/>
        </w:rPr>
      </w:pPr>
      <w:r>
        <w:rPr>
          <w:rFonts w:hint="eastAsia" w:ascii="仿宋" w:hAnsi="仿宋" w:eastAsia="仿宋" w:cs="仿宋"/>
          <w:kern w:val="0"/>
          <w:sz w:val="28"/>
          <w:szCs w:val="28"/>
          <w:lang w:eastAsia="zh-CN" w:bidi="ar"/>
        </w:rPr>
        <w:t>安徽省土木建筑学会创新奖</w:t>
      </w:r>
      <w:r>
        <w:rPr>
          <w:rFonts w:hint="eastAsia" w:ascii="仿宋" w:hAnsi="仿宋" w:eastAsia="仿宋" w:cs="仿宋"/>
          <w:kern w:val="0"/>
          <w:sz w:val="28"/>
          <w:szCs w:val="28"/>
          <w:lang w:bidi="ar"/>
        </w:rPr>
        <w:t>（暖通工程）分为以下三类</w:t>
      </w:r>
      <w:r>
        <w:rPr>
          <w:rFonts w:hint="eastAsia" w:ascii="仿宋" w:hAnsi="仿宋" w:eastAsia="仿宋" w:cs="仿宋"/>
          <w:kern w:val="0"/>
          <w:sz w:val="28"/>
          <w:szCs w:val="28"/>
          <w:lang w:eastAsia="zh-CN" w:bidi="ar"/>
        </w:rPr>
        <w:t>：</w:t>
      </w:r>
    </w:p>
    <w:p>
      <w:pPr>
        <w:pStyle w:val="2"/>
        <w:spacing w:beforeAutospacing="0" w:afterAutospacing="0" w:line="500" w:lineRule="exact"/>
        <w:jc w:val="both"/>
        <w:rPr>
          <w:rFonts w:ascii="仿宋" w:hAnsi="仿宋" w:eastAsia="仿宋" w:cs="仿宋"/>
          <w:b w:val="0"/>
          <w:bCs w:val="0"/>
          <w:kern w:val="0"/>
          <w:sz w:val="28"/>
          <w:szCs w:val="28"/>
          <w:lang w:bidi="ar"/>
        </w:rPr>
      </w:pPr>
      <w:r>
        <w:rPr>
          <w:rFonts w:hint="eastAsia" w:ascii="仿宋" w:hAnsi="仿宋" w:eastAsia="仿宋" w:cs="仿宋"/>
          <w:b w:val="0"/>
          <w:bCs w:val="0"/>
          <w:kern w:val="0"/>
          <w:sz w:val="28"/>
          <w:szCs w:val="28"/>
          <w:lang w:bidi="ar"/>
        </w:rPr>
        <w:t>1、居住建筑类</w:t>
      </w:r>
    </w:p>
    <w:p>
      <w:pPr>
        <w:pStyle w:val="2"/>
        <w:spacing w:beforeAutospacing="0" w:afterAutospacing="0" w:line="500" w:lineRule="exact"/>
        <w:jc w:val="both"/>
        <w:rPr>
          <w:rFonts w:ascii="仿宋" w:hAnsi="仿宋" w:eastAsia="仿宋" w:cs="仿宋"/>
          <w:b w:val="0"/>
          <w:bCs w:val="0"/>
          <w:kern w:val="0"/>
          <w:sz w:val="28"/>
          <w:szCs w:val="28"/>
          <w:lang w:bidi="ar"/>
        </w:rPr>
      </w:pPr>
      <w:r>
        <w:rPr>
          <w:rFonts w:hint="eastAsia" w:ascii="仿宋" w:hAnsi="仿宋" w:eastAsia="仿宋" w:cs="仿宋"/>
          <w:b w:val="0"/>
          <w:bCs w:val="0"/>
          <w:kern w:val="0"/>
          <w:sz w:val="28"/>
          <w:szCs w:val="28"/>
          <w:lang w:bidi="ar"/>
        </w:rPr>
        <w:t>2、公共建筑类</w:t>
      </w:r>
    </w:p>
    <w:p>
      <w:pPr>
        <w:pStyle w:val="2"/>
        <w:spacing w:beforeAutospacing="0" w:afterAutospacing="0" w:line="500" w:lineRule="exact"/>
        <w:jc w:val="both"/>
        <w:rPr>
          <w:rFonts w:ascii="仿宋" w:hAnsi="仿宋" w:eastAsia="仿宋" w:cs="仿宋"/>
          <w:b w:val="0"/>
          <w:bCs w:val="0"/>
          <w:kern w:val="0"/>
          <w:sz w:val="28"/>
          <w:szCs w:val="28"/>
          <w:lang w:bidi="ar"/>
        </w:rPr>
      </w:pPr>
      <w:r>
        <w:rPr>
          <w:rFonts w:hint="eastAsia" w:ascii="仿宋" w:hAnsi="仿宋" w:eastAsia="仿宋" w:cs="仿宋"/>
          <w:b w:val="0"/>
          <w:bCs w:val="0"/>
          <w:kern w:val="0"/>
          <w:sz w:val="28"/>
          <w:szCs w:val="28"/>
          <w:lang w:bidi="ar"/>
        </w:rPr>
        <w:t>3、工业建筑类</w:t>
      </w:r>
    </w:p>
    <w:p>
      <w:pPr>
        <w:pStyle w:val="3"/>
      </w:pPr>
      <w:r>
        <w:rPr>
          <w:rFonts w:hint="eastAsia"/>
        </w:rPr>
        <w:t>第四条 申报材料要求</w:t>
      </w:r>
    </w:p>
    <w:p>
      <w:pPr>
        <w:spacing w:line="500" w:lineRule="exact"/>
        <w:rPr>
          <w:rFonts w:ascii="仿宋" w:hAnsi="仿宋" w:eastAsia="仿宋" w:cs="仿宋"/>
          <w:kern w:val="0"/>
          <w:sz w:val="28"/>
          <w:szCs w:val="28"/>
          <w:lang w:bidi="ar"/>
        </w:rPr>
      </w:pPr>
      <w:r>
        <w:rPr>
          <w:rFonts w:hint="eastAsia" w:ascii="仿宋" w:hAnsi="仿宋" w:eastAsia="仿宋" w:cs="仿宋"/>
          <w:kern w:val="0"/>
          <w:sz w:val="28"/>
          <w:szCs w:val="28"/>
          <w:lang w:bidi="ar"/>
        </w:rPr>
        <w:t>1、</w:t>
      </w:r>
      <w:r>
        <w:rPr>
          <w:rFonts w:hint="eastAsia" w:ascii="仿宋" w:hAnsi="仿宋" w:eastAsia="仿宋" w:cs="仿宋"/>
          <w:color w:val="000000"/>
          <w:kern w:val="0"/>
          <w:sz w:val="28"/>
          <w:szCs w:val="28"/>
        </w:rPr>
        <w:t>申报者填写</w:t>
      </w:r>
      <w:r>
        <w:rPr>
          <w:rFonts w:hint="eastAsia" w:ascii="仿宋" w:hAnsi="仿宋" w:eastAsia="仿宋" w:cs="仿宋"/>
          <w:kern w:val="0"/>
          <w:sz w:val="28"/>
          <w:szCs w:val="28"/>
          <w:lang w:bidi="ar"/>
        </w:rPr>
        <w:t>《</w:t>
      </w:r>
      <w:r>
        <w:rPr>
          <w:rFonts w:hint="eastAsia" w:ascii="仿宋" w:hAnsi="仿宋" w:eastAsia="仿宋" w:cs="仿宋"/>
          <w:kern w:val="0"/>
          <w:sz w:val="28"/>
          <w:szCs w:val="28"/>
          <w:lang w:eastAsia="zh-CN" w:bidi="ar"/>
        </w:rPr>
        <w:t>安徽省土木建筑学会创新奖</w:t>
      </w:r>
      <w:r>
        <w:rPr>
          <w:rFonts w:hint="eastAsia" w:ascii="仿宋" w:hAnsi="仿宋" w:eastAsia="仿宋" w:cs="仿宋"/>
          <w:kern w:val="0"/>
          <w:sz w:val="28"/>
          <w:szCs w:val="28"/>
          <w:lang w:bidi="ar"/>
        </w:rPr>
        <w:t>（专业）申报书》（以下简称“申报书”），</w:t>
      </w:r>
      <w:r>
        <w:rPr>
          <w:rFonts w:hint="eastAsia" w:ascii="仿宋" w:hAnsi="仿宋" w:eastAsia="仿宋" w:cs="仿宋"/>
          <w:color w:val="000000"/>
          <w:kern w:val="0"/>
          <w:sz w:val="28"/>
          <w:szCs w:val="28"/>
        </w:rPr>
        <w:t>经</w:t>
      </w:r>
      <w:r>
        <w:rPr>
          <w:rFonts w:hint="eastAsia" w:ascii="仿宋" w:hAnsi="仿宋" w:eastAsia="仿宋" w:cs="仿宋"/>
          <w:kern w:val="0"/>
          <w:sz w:val="28"/>
          <w:szCs w:val="28"/>
          <w:lang w:bidi="ar"/>
        </w:rPr>
        <w:t>申报者所在单位</w:t>
      </w:r>
      <w:r>
        <w:rPr>
          <w:rFonts w:hint="eastAsia" w:ascii="仿宋" w:hAnsi="仿宋" w:eastAsia="仿宋" w:cs="仿宋"/>
          <w:color w:val="000000"/>
          <w:kern w:val="0"/>
          <w:sz w:val="28"/>
          <w:szCs w:val="28"/>
        </w:rPr>
        <w:t>（或机构）</w:t>
      </w:r>
      <w:r>
        <w:rPr>
          <w:rFonts w:hint="eastAsia" w:ascii="仿宋" w:hAnsi="仿宋" w:eastAsia="仿宋" w:cs="仿宋"/>
          <w:kern w:val="0"/>
          <w:sz w:val="28"/>
          <w:szCs w:val="28"/>
          <w:lang w:bidi="ar"/>
        </w:rPr>
        <w:t>签署推荐意见，并加盖单位公章。</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2、申报</w:t>
      </w:r>
      <w:r>
        <w:rPr>
          <w:rFonts w:hint="eastAsia" w:ascii="仿宋" w:hAnsi="仿宋" w:eastAsia="仿宋" w:cs="仿宋"/>
          <w:kern w:val="0"/>
          <w:sz w:val="28"/>
          <w:szCs w:val="28"/>
          <w:lang w:val="en-US" w:eastAsia="zh-CN" w:bidi="ar"/>
        </w:rPr>
        <w:t>书</w:t>
      </w:r>
      <w:r>
        <w:rPr>
          <w:rFonts w:hint="eastAsia" w:ascii="仿宋" w:hAnsi="仿宋" w:eastAsia="仿宋" w:cs="仿宋"/>
          <w:kern w:val="0"/>
          <w:sz w:val="28"/>
          <w:szCs w:val="28"/>
          <w:lang w:bidi="ar"/>
        </w:rPr>
        <w:t>中应注明主要设计人员，说明各人负责的主要工作内容，排名顺序以申报书上填写顺序为准；主要设计人员一般不宜超过5 人，大型项目不宜超过8 人，超大型项目不宜超过10 人。</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3、附件材料：</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（1）项目申报单位相应资质证书复印件。</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（2）项目竣工验收报告或施工图审查合格证复印件。</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（3）反映申报项目设计意图和工程情况的图纸和设计说明（包括图纸目录、设计说明、计算书、主要设备材料表、系统图、主要机房平面图、主要楼层平面图、采用新技术新工艺新材料的图纸等）；</w:t>
      </w:r>
    </w:p>
    <w:p>
      <w:pPr>
        <w:pStyle w:val="2"/>
        <w:spacing w:beforeAutospacing="0" w:afterAutospacing="0" w:line="500" w:lineRule="exact"/>
        <w:jc w:val="both"/>
        <w:rPr>
          <w:rFonts w:ascii="仿宋" w:hAnsi="仿宋" w:eastAsia="仿宋" w:cs="仿宋"/>
          <w:b w:val="0"/>
          <w:bCs w:val="0"/>
          <w:kern w:val="0"/>
          <w:sz w:val="28"/>
          <w:szCs w:val="28"/>
          <w:lang w:bidi="ar"/>
        </w:rPr>
      </w:pPr>
      <w:r>
        <w:rPr>
          <w:rFonts w:hint="eastAsia" w:ascii="仿宋" w:hAnsi="仿宋" w:eastAsia="仿宋" w:cs="仿宋"/>
          <w:b w:val="0"/>
          <w:bCs w:val="0"/>
          <w:kern w:val="0"/>
          <w:sz w:val="28"/>
          <w:szCs w:val="28"/>
          <w:lang w:bidi="ar"/>
        </w:rPr>
        <w:t>（4）反映建筑工程照片和体现暖通专业设计特点的照片（照片要求分辨率不低于300DPI）；</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（5）项目设计成果知识产权承诺</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（6）其他相关文件（已获奖励、专项技术成果认定证明，合作单位证明等）。</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（7）以上装订成A3文本。</w:t>
      </w:r>
    </w:p>
    <w:p>
      <w:pPr>
        <w:spacing w:line="500" w:lineRule="exact"/>
        <w:jc w:val="left"/>
        <w:rPr>
          <w:rFonts w:ascii="仿宋" w:hAnsi="仿宋" w:eastAsia="仿宋" w:cs="仿宋"/>
          <w:kern w:val="0"/>
          <w:sz w:val="28"/>
          <w:szCs w:val="28"/>
          <w:lang w:bidi="ar"/>
        </w:rPr>
      </w:pPr>
      <w:r>
        <w:rPr>
          <w:rFonts w:hint="eastAsia" w:ascii="仿宋" w:hAnsi="仿宋" w:eastAsia="仿宋" w:cs="仿宋"/>
          <w:kern w:val="0"/>
          <w:sz w:val="28"/>
          <w:szCs w:val="28"/>
          <w:lang w:bidi="ar"/>
        </w:rPr>
        <w:t>4、以上申报书及附件材料纸质版一式一份，同时提交完整电子版及各文件的扫描件一份（统一发送至电子信箱）</w:t>
      </w:r>
    </w:p>
    <w:p>
      <w:pPr>
        <w:pStyle w:val="3"/>
      </w:pPr>
      <w:r>
        <w:rPr>
          <w:rFonts w:hint="eastAsia"/>
        </w:rPr>
        <w:t>第五条 申报时间</w:t>
      </w:r>
    </w:p>
    <w:p>
      <w:pPr>
        <w:widowControl/>
        <w:spacing w:line="500" w:lineRule="exact"/>
        <w:ind w:right="84" w:rightChars="40"/>
        <w:jc w:val="left"/>
        <w:rPr>
          <w:rStyle w:val="8"/>
          <w:rFonts w:ascii="华文仿宋" w:hAnsi="华文仿宋" w:eastAsia="华文仿宋" w:cs="黑体"/>
          <w:b w:val="0"/>
          <w:color w:val="000000"/>
          <w:kern w:val="0"/>
          <w:sz w:val="28"/>
          <w:szCs w:val="28"/>
        </w:rPr>
      </w:pPr>
      <w:r>
        <w:rPr>
          <w:rStyle w:val="8"/>
          <w:rFonts w:hint="eastAsia" w:ascii="华文仿宋" w:hAnsi="华文仿宋" w:eastAsia="华文仿宋" w:cs="黑体"/>
          <w:b w:val="0"/>
          <w:color w:val="000000"/>
          <w:kern w:val="0"/>
          <w:sz w:val="28"/>
          <w:szCs w:val="28"/>
        </w:rPr>
        <w:t xml:space="preserve">    本奖项一般在奇数年评选。</w:t>
      </w:r>
    </w:p>
    <w:p>
      <w:pPr>
        <w:widowControl/>
        <w:spacing w:line="500" w:lineRule="exact"/>
        <w:ind w:right="84" w:rightChars="40"/>
        <w:jc w:val="left"/>
        <w:rPr>
          <w:rStyle w:val="8"/>
          <w:rFonts w:ascii="华文仿宋" w:hAnsi="华文仿宋" w:eastAsia="华文仿宋" w:cs="黑体"/>
          <w:b w:val="0"/>
          <w:color w:val="000000"/>
          <w:kern w:val="0"/>
          <w:sz w:val="28"/>
          <w:szCs w:val="28"/>
        </w:rPr>
      </w:pPr>
      <w:r>
        <w:rPr>
          <w:rStyle w:val="8"/>
          <w:rFonts w:hint="eastAsia" w:ascii="华文仿宋" w:hAnsi="华文仿宋" w:eastAsia="华文仿宋" w:cs="黑体"/>
          <w:b w:val="0"/>
          <w:color w:val="000000"/>
          <w:kern w:val="0"/>
          <w:sz w:val="28"/>
          <w:szCs w:val="28"/>
        </w:rPr>
        <w:t xml:space="preserve">    </w:t>
      </w:r>
      <w:r>
        <w:rPr>
          <w:rFonts w:hint="eastAsia" w:ascii="仿宋" w:hAnsi="仿宋" w:eastAsia="仿宋" w:cs="仿宋"/>
          <w:color w:val="auto"/>
          <w:kern w:val="0"/>
          <w:sz w:val="28"/>
          <w:szCs w:val="28"/>
        </w:rPr>
        <w:t>申报材料应于各专项奖评奖年度的</w:t>
      </w:r>
      <w:r>
        <w:rPr>
          <w:rFonts w:hint="eastAsia" w:ascii="仿宋" w:hAnsi="仿宋" w:eastAsia="仿宋" w:cs="仿宋"/>
          <w:color w:val="auto"/>
          <w:kern w:val="0"/>
          <w:sz w:val="28"/>
          <w:szCs w:val="28"/>
          <w:highlight w:val="none"/>
          <w:lang w:val="en-US" w:eastAsia="zh-CN"/>
        </w:rPr>
        <w:t>8</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rPr>
        <w:t>日前报送</w:t>
      </w:r>
      <w:r>
        <w:rPr>
          <w:rFonts w:hint="eastAsia" w:ascii="仿宋" w:hAnsi="仿宋" w:eastAsia="仿宋" w:cs="仿宋"/>
          <w:color w:val="auto"/>
          <w:kern w:val="0"/>
          <w:sz w:val="28"/>
          <w:szCs w:val="28"/>
          <w:lang w:val="en-US" w:eastAsia="zh-CN"/>
        </w:rPr>
        <w:t>各专业委员会</w:t>
      </w:r>
      <w:r>
        <w:rPr>
          <w:rFonts w:hint="eastAsia" w:ascii="仿宋" w:hAnsi="仿宋" w:eastAsia="仿宋" w:cs="仿宋"/>
          <w:color w:val="auto"/>
          <w:kern w:val="0"/>
          <w:sz w:val="28"/>
          <w:szCs w:val="28"/>
        </w:rPr>
        <w:t>秘书处。</w:t>
      </w:r>
    </w:p>
    <w:p>
      <w:pPr>
        <w:pStyle w:val="3"/>
      </w:pPr>
      <w:r>
        <w:rPr>
          <w:rFonts w:hint="eastAsia"/>
        </w:rPr>
        <w:t>第六条 评审标准</w:t>
      </w:r>
    </w:p>
    <w:p>
      <w:pPr>
        <w:spacing w:line="500" w:lineRule="exact"/>
        <w:rPr>
          <w:rFonts w:hint="eastAsia" w:ascii="仿宋" w:hAnsi="仿宋" w:eastAsia="仿宋" w:cs="仿宋"/>
          <w:kern w:val="0"/>
          <w:sz w:val="28"/>
          <w:szCs w:val="28"/>
          <w:lang w:bidi="ar"/>
        </w:rPr>
      </w:pPr>
      <w:r>
        <w:rPr>
          <w:rFonts w:hint="eastAsia" w:ascii="仿宋" w:hAnsi="仿宋" w:eastAsia="仿宋" w:cs="仿宋"/>
          <w:kern w:val="0"/>
          <w:sz w:val="28"/>
          <w:szCs w:val="28"/>
          <w:lang w:bidi="ar"/>
        </w:rPr>
        <w:t>1、在暖通空调工程设计上有所创新和发展，对提高暖通空调设计水平有指导意义。</w:t>
      </w:r>
    </w:p>
    <w:p>
      <w:pPr>
        <w:spacing w:line="500" w:lineRule="exact"/>
        <w:rPr>
          <w:rFonts w:hint="eastAsia" w:ascii="仿宋" w:hAnsi="仿宋" w:eastAsia="仿宋" w:cs="仿宋"/>
          <w:kern w:val="0"/>
          <w:sz w:val="28"/>
          <w:szCs w:val="28"/>
          <w:lang w:bidi="ar"/>
        </w:rPr>
      </w:pPr>
      <w:r>
        <w:rPr>
          <w:rFonts w:hint="eastAsia" w:ascii="仿宋" w:hAnsi="仿宋" w:eastAsia="仿宋" w:cs="仿宋"/>
          <w:kern w:val="0"/>
          <w:sz w:val="28"/>
          <w:szCs w:val="28"/>
          <w:lang w:bidi="ar"/>
        </w:rPr>
        <w:t>2、在暖通空调工程设计中解决了难度较大的技术问题，对提高暖通空调设计水平有推动作用。</w:t>
      </w:r>
    </w:p>
    <w:p>
      <w:pPr>
        <w:spacing w:line="500" w:lineRule="exact"/>
        <w:rPr>
          <w:rFonts w:hint="eastAsia" w:ascii="仿宋" w:hAnsi="仿宋" w:eastAsia="仿宋" w:cs="仿宋"/>
          <w:kern w:val="0"/>
          <w:sz w:val="28"/>
          <w:szCs w:val="28"/>
          <w:lang w:bidi="ar"/>
        </w:rPr>
      </w:pPr>
      <w:r>
        <w:rPr>
          <w:rFonts w:hint="eastAsia" w:ascii="仿宋" w:hAnsi="仿宋" w:eastAsia="仿宋" w:cs="仿宋"/>
          <w:kern w:val="0"/>
          <w:sz w:val="28"/>
          <w:szCs w:val="28"/>
          <w:lang w:bidi="ar"/>
        </w:rPr>
        <w:t>3、 在暖通空调工程设计中节约能源、保护环境，取得显著节能效果和社会、经济效益。</w:t>
      </w:r>
    </w:p>
    <w:p>
      <w:pPr>
        <w:spacing w:line="500" w:lineRule="exact"/>
        <w:rPr>
          <w:rFonts w:hint="eastAsia" w:ascii="仿宋" w:hAnsi="仿宋" w:eastAsia="仿宋" w:cs="仿宋"/>
          <w:kern w:val="0"/>
          <w:sz w:val="28"/>
          <w:szCs w:val="28"/>
          <w:lang w:bidi="ar"/>
        </w:rPr>
      </w:pPr>
      <w:r>
        <w:rPr>
          <w:rFonts w:hint="eastAsia" w:ascii="仿宋" w:hAnsi="仿宋" w:eastAsia="仿宋" w:cs="仿宋"/>
          <w:kern w:val="0"/>
          <w:sz w:val="28"/>
          <w:szCs w:val="28"/>
          <w:lang w:bidi="ar"/>
        </w:rPr>
        <w:t>4、在暖通空调工程设计中提供健康、舒适、安全的居住、工作和活动场所，体现“以人为本”的绿色建筑宗旨。</w:t>
      </w:r>
    </w:p>
    <w:p>
      <w:pPr>
        <w:spacing w:line="500" w:lineRule="exact"/>
        <w:rPr>
          <w:rFonts w:hint="eastAsia" w:ascii="仿宋" w:hAnsi="仿宋" w:eastAsia="仿宋" w:cs="仿宋"/>
          <w:kern w:val="0"/>
          <w:sz w:val="28"/>
          <w:szCs w:val="28"/>
          <w:lang w:bidi="ar"/>
        </w:rPr>
      </w:pPr>
      <w:r>
        <w:rPr>
          <w:rFonts w:hint="eastAsia" w:ascii="仿宋" w:hAnsi="仿宋" w:eastAsia="仿宋" w:cs="仿宋"/>
          <w:kern w:val="0"/>
          <w:sz w:val="28"/>
          <w:szCs w:val="28"/>
          <w:lang w:bidi="ar"/>
        </w:rPr>
        <w:t>5、一等奖项目在技术水平和综合效益等方面在全省同类项目中居领先水平，达到或接近全国同期水平；二等奖项目应在上述方面，在全省同类项目中居领先水平；三等奖项目应在上述方面，居全省同类项目先进水平。</w:t>
      </w:r>
    </w:p>
    <w:p>
      <w:pPr>
        <w:spacing w:line="500" w:lineRule="exact"/>
        <w:rPr>
          <w:rFonts w:hint="eastAsia" w:ascii="仿宋" w:hAnsi="仿宋" w:eastAsia="仿宋" w:cs="仿宋"/>
          <w:kern w:val="0"/>
          <w:sz w:val="28"/>
          <w:szCs w:val="28"/>
          <w:lang w:bidi="ar"/>
        </w:rPr>
      </w:pPr>
    </w:p>
    <w:p>
      <w:pPr>
        <w:spacing w:line="500" w:lineRule="exact"/>
        <w:rPr>
          <w:rFonts w:hint="eastAsia" w:ascii="仿宋" w:hAnsi="仿宋" w:eastAsia="仿宋" w:cs="仿宋"/>
          <w:kern w:val="0"/>
          <w:sz w:val="28"/>
          <w:szCs w:val="28"/>
          <w:lang w:bidi="ar"/>
        </w:rPr>
      </w:pPr>
    </w:p>
    <w:p>
      <w:pPr>
        <w:spacing w:line="500" w:lineRule="exact"/>
        <w:rPr>
          <w:rFonts w:hint="eastAsia" w:ascii="仿宋" w:hAnsi="仿宋" w:eastAsia="仿宋" w:cs="仿宋"/>
          <w:kern w:val="0"/>
          <w:sz w:val="28"/>
          <w:szCs w:val="28"/>
          <w:lang w:bidi="ar"/>
        </w:rPr>
      </w:pP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right"/>
        <w:textAlignment w:val="auto"/>
        <w:outlineLvl w:val="9"/>
        <w:rPr>
          <w:rFonts w:hint="eastAsia" w:ascii="仿宋" w:hAnsi="仿宋" w:eastAsia="仿宋" w:cs="仿宋"/>
          <w:color w:val="000000"/>
          <w:kern w:val="0"/>
          <w:sz w:val="28"/>
          <w:szCs w:val="28"/>
          <w:lang w:val="en-US" w:eastAsia="zh-CN"/>
        </w:rPr>
      </w:pPr>
    </w:p>
    <w:p>
      <w:pPr>
        <w:spacing w:line="500" w:lineRule="exact"/>
        <w:jc w:val="right"/>
        <w:rPr>
          <w:rFonts w:hint="eastAsia" w:ascii="仿宋" w:hAnsi="仿宋" w:eastAsia="仿宋" w:cs="仿宋"/>
          <w:kern w:val="0"/>
          <w:sz w:val="28"/>
          <w:szCs w:val="28"/>
          <w:lang w:bidi="ar"/>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decorative"/>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jYmQ1YTFlMmQ0MjU2YzUwNjk3ZjQ4N2M2ZjMwNDAifQ=="/>
  </w:docVars>
  <w:rsids>
    <w:rsidRoot w:val="6B90324F"/>
    <w:rsid w:val="000943B9"/>
    <w:rsid w:val="002D1B99"/>
    <w:rsid w:val="003B777A"/>
    <w:rsid w:val="006458E9"/>
    <w:rsid w:val="008145FD"/>
    <w:rsid w:val="00960B5A"/>
    <w:rsid w:val="009C1EE1"/>
    <w:rsid w:val="00AB46F6"/>
    <w:rsid w:val="00B725DD"/>
    <w:rsid w:val="01444C94"/>
    <w:rsid w:val="01BF681E"/>
    <w:rsid w:val="020A354D"/>
    <w:rsid w:val="04EB0B4D"/>
    <w:rsid w:val="04F95C6C"/>
    <w:rsid w:val="08FD1BBD"/>
    <w:rsid w:val="0ACF2798"/>
    <w:rsid w:val="0EAF1DE8"/>
    <w:rsid w:val="0FCB24FD"/>
    <w:rsid w:val="12DC1904"/>
    <w:rsid w:val="14B603E8"/>
    <w:rsid w:val="15E016E3"/>
    <w:rsid w:val="16CA5258"/>
    <w:rsid w:val="187F5B94"/>
    <w:rsid w:val="1A682CBA"/>
    <w:rsid w:val="1CDB378C"/>
    <w:rsid w:val="1E2E5BDA"/>
    <w:rsid w:val="1FF461EF"/>
    <w:rsid w:val="205B7C13"/>
    <w:rsid w:val="20E868A0"/>
    <w:rsid w:val="215A54A1"/>
    <w:rsid w:val="219C5A48"/>
    <w:rsid w:val="225C1758"/>
    <w:rsid w:val="246A2505"/>
    <w:rsid w:val="25BD702B"/>
    <w:rsid w:val="29ED4C5A"/>
    <w:rsid w:val="2AC07F68"/>
    <w:rsid w:val="2FCE1F78"/>
    <w:rsid w:val="32475EA6"/>
    <w:rsid w:val="326471C6"/>
    <w:rsid w:val="3284524D"/>
    <w:rsid w:val="344434B4"/>
    <w:rsid w:val="374F55D0"/>
    <w:rsid w:val="39410612"/>
    <w:rsid w:val="3D8A66E6"/>
    <w:rsid w:val="3E895193"/>
    <w:rsid w:val="415E6A88"/>
    <w:rsid w:val="417A5EBB"/>
    <w:rsid w:val="449E3FCD"/>
    <w:rsid w:val="452A798F"/>
    <w:rsid w:val="46523024"/>
    <w:rsid w:val="4F73644A"/>
    <w:rsid w:val="4FC27F92"/>
    <w:rsid w:val="4FD661E7"/>
    <w:rsid w:val="50085695"/>
    <w:rsid w:val="515834FE"/>
    <w:rsid w:val="51DC0947"/>
    <w:rsid w:val="52D56BAD"/>
    <w:rsid w:val="540F14FC"/>
    <w:rsid w:val="544B7DD1"/>
    <w:rsid w:val="567C6D4F"/>
    <w:rsid w:val="57494F2F"/>
    <w:rsid w:val="57EE37E4"/>
    <w:rsid w:val="58023EC3"/>
    <w:rsid w:val="59DE48B2"/>
    <w:rsid w:val="5B9059DA"/>
    <w:rsid w:val="5BB103D1"/>
    <w:rsid w:val="5CE26632"/>
    <w:rsid w:val="5D092A55"/>
    <w:rsid w:val="5DC4385F"/>
    <w:rsid w:val="5F46451C"/>
    <w:rsid w:val="625A2A67"/>
    <w:rsid w:val="63A41C46"/>
    <w:rsid w:val="63E41100"/>
    <w:rsid w:val="65617410"/>
    <w:rsid w:val="66110212"/>
    <w:rsid w:val="678211E5"/>
    <w:rsid w:val="683C4122"/>
    <w:rsid w:val="6B90324F"/>
    <w:rsid w:val="6DDC7218"/>
    <w:rsid w:val="6E3F7265"/>
    <w:rsid w:val="70CC2946"/>
    <w:rsid w:val="759E68DC"/>
    <w:rsid w:val="79A1395E"/>
    <w:rsid w:val="7BFC0206"/>
    <w:rsid w:val="7C735E16"/>
    <w:rsid w:val="7D7149F0"/>
    <w:rsid w:val="7E97643B"/>
    <w:rsid w:val="7ED30388"/>
    <w:rsid w:val="7F4A1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center"/>
      <w:outlineLvl w:val="0"/>
    </w:pPr>
    <w:rPr>
      <w:rFonts w:ascii="宋体" w:hAnsi="宋体" w:cs="宋体"/>
      <w:b/>
      <w:bCs/>
      <w:kern w:val="44"/>
      <w:sz w:val="44"/>
      <w:szCs w:val="48"/>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仿宋"/>
      <w:b/>
      <w:sz w:val="30"/>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1126</Words>
  <Characters>1137</Characters>
  <Lines>8</Lines>
  <Paragraphs>2</Paragraphs>
  <TotalTime>0</TotalTime>
  <ScaleCrop>false</ScaleCrop>
  <LinksUpToDate>false</LinksUpToDate>
  <CharactersWithSpaces>1156</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2016-08-08T08:37:00Z</dcterms:created>
  <dc:creator>Administrator</dc:creator>
  <cp:lastModifiedBy>王璐璐</cp:lastModifiedBy>
  <cp:lastPrinted>2016-08-05T00:51:00Z</cp:lastPrinted>
  <dcterms:modified xsi:type="dcterms:W3CDTF">2023-06-07T00:47:19Z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C42B831A1ACA4FC796A6A79F1B69938A</vt:lpwstr>
  </property>
</Properties>
</file>