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附件四：</w:t>
      </w:r>
    </w:p>
    <w:p>
      <w:pPr>
        <w:pStyle w:val="2"/>
      </w:pPr>
      <w:r>
        <w:rPr>
          <w:rFonts w:hint="eastAsia"/>
          <w:lang w:eastAsia="zh-CN"/>
        </w:rPr>
        <w:t>安徽省土木建筑学会创新奖</w:t>
      </w:r>
      <w:r>
        <w:rPr>
          <w:rFonts w:hint="eastAsia"/>
        </w:rPr>
        <w:t>（给排水工程）</w:t>
      </w:r>
    </w:p>
    <w:p>
      <w:pPr>
        <w:pStyle w:val="2"/>
      </w:pPr>
      <w:r>
        <w:rPr>
          <w:rFonts w:hint="eastAsia"/>
        </w:rPr>
        <w:t>申报及评审细则（试行）</w:t>
      </w:r>
    </w:p>
    <w:p>
      <w:pPr>
        <w:pStyle w:val="3"/>
      </w:pPr>
      <w:r>
        <w:rPr>
          <w:rFonts w:hint="eastAsia"/>
        </w:rPr>
        <w:t>第一条 评审依据和目的</w:t>
      </w:r>
    </w:p>
    <w:p>
      <w:pPr>
        <w:spacing w:line="500" w:lineRule="exact"/>
        <w:ind w:firstLine="56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安徽省土木建筑学会创新奖</w:t>
      </w:r>
      <w:r>
        <w:rPr>
          <w:rFonts w:hint="eastAsia" w:ascii="仿宋" w:hAnsi="仿宋" w:eastAsia="仿宋" w:cs="仿宋"/>
          <w:kern w:val="0"/>
          <w:sz w:val="28"/>
          <w:szCs w:val="28"/>
        </w:rPr>
        <w:t>（给排水工程）是依据《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安徽省土木建筑学会创新奖</w:t>
      </w:r>
      <w:r>
        <w:rPr>
          <w:rFonts w:hint="eastAsia" w:ascii="仿宋" w:hAnsi="仿宋" w:eastAsia="仿宋" w:cs="仿宋"/>
          <w:kern w:val="0"/>
          <w:sz w:val="28"/>
          <w:szCs w:val="28"/>
        </w:rPr>
        <w:t>申报及评审条例（通则）》制定的给排水工程设计专项奖项，旨在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进一步鼓励我省广大给排水工程科技工作者的创新精神</w:t>
      </w:r>
      <w:r>
        <w:rPr>
          <w:rFonts w:ascii="仿宋" w:hAnsi="仿宋" w:eastAsia="仿宋" w:cs="仿宋"/>
          <w:color w:val="000000"/>
          <w:kern w:val="0"/>
          <w:sz w:val="28"/>
          <w:szCs w:val="28"/>
        </w:rPr>
        <w:t>,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提高给排水工程设计水平</w:t>
      </w:r>
      <w:r>
        <w:rPr>
          <w:rFonts w:ascii="仿宋" w:hAnsi="仿宋" w:eastAsia="仿宋" w:cs="仿宋"/>
          <w:color w:val="000000"/>
          <w:kern w:val="0"/>
          <w:sz w:val="28"/>
          <w:szCs w:val="28"/>
        </w:rPr>
        <w:t xml:space="preserve">,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推进我省给排水工程设计的创新和发展</w:t>
      </w:r>
      <w:r>
        <w:rPr>
          <w:rFonts w:hint="eastAsia" w:ascii="仿宋" w:hAnsi="仿宋" w:eastAsia="仿宋" w:cs="仿宋"/>
          <w:kern w:val="0"/>
          <w:sz w:val="28"/>
          <w:szCs w:val="28"/>
        </w:rPr>
        <w:t>。</w:t>
      </w:r>
    </w:p>
    <w:p>
      <w:pPr>
        <w:pStyle w:val="3"/>
      </w:pPr>
      <w:r>
        <w:rPr>
          <w:rFonts w:hint="eastAsia"/>
        </w:rPr>
        <w:t>第二条 申报和评审细则的内容</w:t>
      </w:r>
    </w:p>
    <w:p>
      <w:pPr>
        <w:spacing w:line="500" w:lineRule="exact"/>
        <w:ind w:firstLine="56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安徽省土木建筑学会创新奖</w:t>
      </w:r>
      <w:r>
        <w:rPr>
          <w:rFonts w:hint="eastAsia" w:ascii="仿宋" w:hAnsi="仿宋" w:eastAsia="仿宋" w:cs="仿宋"/>
          <w:kern w:val="0"/>
          <w:sz w:val="28"/>
          <w:szCs w:val="28"/>
        </w:rPr>
        <w:t>（给排水工程）奖项的评选原则、评审工作组织、申报条件、申报程序、评审程序和奖励均见《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安徽省土木建筑学会创新奖</w:t>
      </w:r>
      <w:r>
        <w:rPr>
          <w:rFonts w:hint="eastAsia" w:ascii="仿宋" w:hAnsi="仿宋" w:eastAsia="仿宋" w:cs="仿宋"/>
          <w:kern w:val="0"/>
          <w:sz w:val="28"/>
          <w:szCs w:val="28"/>
        </w:rPr>
        <w:t>申报及评审条例（通则）》，本细则说明评选内容、申报材料要求、申报时间和评审时间、评审标准等。</w:t>
      </w:r>
    </w:p>
    <w:p>
      <w:pPr>
        <w:pStyle w:val="3"/>
      </w:pPr>
      <w:r>
        <w:rPr>
          <w:rFonts w:hint="eastAsia"/>
        </w:rPr>
        <w:t>第三条 评选内容和奖项分类</w:t>
      </w:r>
    </w:p>
    <w:p>
      <w:pPr>
        <w:spacing w:line="500" w:lineRule="exact"/>
        <w:ind w:firstLine="56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安徽省土木建筑学会创新奖</w:t>
      </w:r>
      <w:r>
        <w:rPr>
          <w:rFonts w:hint="eastAsia" w:ascii="仿宋" w:hAnsi="仿宋" w:eastAsia="仿宋" w:cs="仿宋"/>
          <w:kern w:val="0"/>
          <w:sz w:val="28"/>
          <w:szCs w:val="28"/>
        </w:rPr>
        <w:t>（给排水工程）分为以下三类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：</w:t>
      </w:r>
    </w:p>
    <w:p>
      <w:pPr>
        <w:pStyle w:val="2"/>
        <w:spacing w:beforeAutospacing="0" w:afterAutospacing="0" w:line="500" w:lineRule="exact"/>
        <w:jc w:val="both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</w:rPr>
        <w:t>1、建筑工程</w:t>
      </w:r>
    </w:p>
    <w:p>
      <w:pPr>
        <w:pStyle w:val="2"/>
        <w:spacing w:beforeAutospacing="0" w:afterAutospacing="0" w:line="500" w:lineRule="exact"/>
        <w:jc w:val="both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</w:rPr>
        <w:t>2、市政工程</w:t>
      </w:r>
    </w:p>
    <w:p>
      <w:pPr>
        <w:pStyle w:val="2"/>
        <w:spacing w:beforeAutospacing="0" w:afterAutospacing="0" w:line="500" w:lineRule="exact"/>
        <w:jc w:val="both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</w:rPr>
        <w:t>3、环境工程</w:t>
      </w:r>
    </w:p>
    <w:p>
      <w:pPr>
        <w:pStyle w:val="3"/>
      </w:pPr>
      <w:r>
        <w:rPr>
          <w:rFonts w:hint="eastAsia"/>
        </w:rPr>
        <w:t>第四条 申报材料要求</w:t>
      </w:r>
    </w:p>
    <w:p>
      <w:pPr>
        <w:spacing w:line="500" w:lineRule="exac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1、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申报者填写</w:t>
      </w:r>
      <w:r>
        <w:rPr>
          <w:rFonts w:hint="eastAsia" w:ascii="仿宋" w:hAnsi="仿宋" w:eastAsia="仿宋" w:cs="仿宋"/>
          <w:kern w:val="0"/>
          <w:sz w:val="28"/>
          <w:szCs w:val="28"/>
        </w:rPr>
        <w:t>《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安徽省土木建筑学会创新奖</w:t>
      </w:r>
      <w:r>
        <w:rPr>
          <w:rFonts w:hint="eastAsia" w:ascii="仿宋" w:hAnsi="仿宋" w:eastAsia="仿宋" w:cs="仿宋"/>
          <w:kern w:val="0"/>
          <w:sz w:val="28"/>
          <w:szCs w:val="28"/>
        </w:rPr>
        <w:t>（专业）申报书》（以下简称“申报书”），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经</w:t>
      </w:r>
      <w:r>
        <w:rPr>
          <w:rFonts w:hint="eastAsia" w:ascii="仿宋" w:hAnsi="仿宋" w:eastAsia="仿宋" w:cs="仿宋"/>
          <w:kern w:val="0"/>
          <w:sz w:val="28"/>
          <w:szCs w:val="28"/>
        </w:rPr>
        <w:t>申报者所在单位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（或机构）</w:t>
      </w:r>
      <w:r>
        <w:rPr>
          <w:rFonts w:hint="eastAsia" w:ascii="仿宋" w:hAnsi="仿宋" w:eastAsia="仿宋" w:cs="仿宋"/>
          <w:kern w:val="0"/>
          <w:sz w:val="28"/>
          <w:szCs w:val="28"/>
        </w:rPr>
        <w:t>签署推荐意见，并加盖单位公章。</w:t>
      </w:r>
    </w:p>
    <w:p>
      <w:pPr>
        <w:spacing w:line="500" w:lineRule="exact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2、申报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书</w:t>
      </w:r>
      <w:r>
        <w:rPr>
          <w:rFonts w:hint="eastAsia" w:ascii="仿宋" w:hAnsi="仿宋" w:eastAsia="仿宋" w:cs="仿宋"/>
          <w:kern w:val="0"/>
          <w:sz w:val="28"/>
          <w:szCs w:val="28"/>
        </w:rPr>
        <w:t>中应注明主要设计人员，说明各人负责的主要工作内容，排名顺序以申报书上填写顺序为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28"/>
          <w:szCs w:val="28"/>
        </w:rPr>
        <w:t>准；主要设计人员一般不宜超过5 人，大型项目不宜超过8 人，超大型项目不宜超过10 人。</w:t>
      </w:r>
    </w:p>
    <w:p>
      <w:pPr>
        <w:spacing w:line="500" w:lineRule="exact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3、附件材料：</w:t>
      </w:r>
    </w:p>
    <w:p>
      <w:pPr>
        <w:spacing w:line="500" w:lineRule="exact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（1）项目申报单位相应资质证书复印件。</w:t>
      </w:r>
    </w:p>
    <w:p>
      <w:pPr>
        <w:spacing w:line="500" w:lineRule="exact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（2）项目竣工验收报告或施工图审查合格证复印件。</w:t>
      </w:r>
    </w:p>
    <w:p>
      <w:pPr>
        <w:spacing w:line="500" w:lineRule="exact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3）反映申报项目设计意图和工程情况的图纸和设计说明（包括图纸目录、设计说明、计算书、主要设备材料表、系统图、主要机房平面图、水处理工艺图、主要楼层平面图、给水排水总平面图、采用新技术新工艺新材料的图纸等）；</w:t>
      </w:r>
    </w:p>
    <w:p>
      <w:pPr>
        <w:spacing w:line="500" w:lineRule="exact"/>
        <w:jc w:val="left"/>
        <w:rPr>
          <w:rFonts w:ascii="F6" w:hAnsi="Times New Roman" w:eastAsia="F6" w:cs="F6"/>
          <w:b w:val="0"/>
          <w:bCs w:val="0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（4）建筑工程照片和体现给水排水设计特点的照片（照片要求分辨率不低于300DPI）；</w:t>
      </w:r>
    </w:p>
    <w:p>
      <w:pPr>
        <w:spacing w:line="500" w:lineRule="exact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（5）项目设计成果知识产权承诺</w:t>
      </w:r>
    </w:p>
    <w:p>
      <w:pPr>
        <w:spacing w:line="500" w:lineRule="exact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（6）其他相关文件（已获奖励、专项技术成果认定证明，合作单位证明等）。</w:t>
      </w:r>
    </w:p>
    <w:p>
      <w:pPr>
        <w:spacing w:line="500" w:lineRule="exact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（7）以上装订成A3文本。</w:t>
      </w:r>
    </w:p>
    <w:p>
      <w:pPr>
        <w:spacing w:line="500" w:lineRule="exact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4、以上申报书及附件材料纸质版一式一份，同时提交完整电子版及各文件的扫描件一份（统一发送至电子信箱）</w:t>
      </w:r>
    </w:p>
    <w:p>
      <w:pPr>
        <w:pStyle w:val="3"/>
      </w:pPr>
      <w:r>
        <w:rPr>
          <w:rFonts w:hint="eastAsia"/>
        </w:rPr>
        <w:t>第五条 申报时间</w:t>
      </w:r>
    </w:p>
    <w:p>
      <w:pPr>
        <w:widowControl/>
        <w:spacing w:line="500" w:lineRule="exact"/>
        <w:ind w:right="84" w:rightChars="40"/>
        <w:jc w:val="left"/>
        <w:rPr>
          <w:rStyle w:val="8"/>
          <w:rFonts w:ascii="华文仿宋" w:hAnsi="华文仿宋" w:eastAsia="华文仿宋" w:cs="黑体"/>
          <w:b w:val="0"/>
          <w:color w:val="000000"/>
          <w:kern w:val="0"/>
          <w:sz w:val="28"/>
          <w:szCs w:val="28"/>
        </w:rPr>
      </w:pPr>
      <w:r>
        <w:rPr>
          <w:rStyle w:val="8"/>
          <w:rFonts w:hint="eastAsia" w:ascii="华文仿宋" w:hAnsi="华文仿宋" w:eastAsia="华文仿宋" w:cs="黑体"/>
          <w:b w:val="0"/>
          <w:color w:val="000000"/>
          <w:kern w:val="0"/>
          <w:sz w:val="28"/>
          <w:szCs w:val="28"/>
        </w:rPr>
        <w:t xml:space="preserve">    本奖项一般在奇数年评选</w:t>
      </w:r>
      <w:r>
        <w:rPr>
          <w:rStyle w:val="8"/>
          <w:rFonts w:hint="eastAsia" w:ascii="华文仿宋" w:hAnsi="华文仿宋" w:eastAsia="华文仿宋" w:cs="黑体"/>
          <w:b w:val="0"/>
          <w:color w:val="000000"/>
          <w:kern w:val="0"/>
          <w:sz w:val="28"/>
          <w:szCs w:val="28"/>
          <w:lang w:eastAsia="zh-CN"/>
        </w:rPr>
        <w:t>。</w:t>
      </w:r>
    </w:p>
    <w:p>
      <w:pPr>
        <w:widowControl/>
        <w:spacing w:line="500" w:lineRule="exact"/>
        <w:ind w:right="84" w:rightChars="40"/>
        <w:jc w:val="left"/>
        <w:rPr>
          <w:rStyle w:val="8"/>
          <w:rFonts w:ascii="华文仿宋" w:hAnsi="华文仿宋" w:eastAsia="华文仿宋" w:cs="黑体"/>
          <w:b w:val="0"/>
          <w:color w:val="000000"/>
          <w:kern w:val="0"/>
          <w:sz w:val="28"/>
          <w:szCs w:val="28"/>
        </w:rPr>
      </w:pPr>
      <w:r>
        <w:rPr>
          <w:rStyle w:val="8"/>
          <w:rFonts w:hint="eastAsia" w:ascii="华文仿宋" w:hAnsi="华文仿宋" w:eastAsia="华文仿宋" w:cs="黑体"/>
          <w:b w:val="0"/>
          <w:color w:val="000000"/>
          <w:kern w:val="0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申报材料应于各专项奖评奖年度的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日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前报送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各专业委员会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秘书处。</w:t>
      </w:r>
    </w:p>
    <w:p>
      <w:pPr>
        <w:pStyle w:val="3"/>
        <w:rPr>
          <w:rFonts w:hint="eastAsia"/>
        </w:rPr>
      </w:pPr>
      <w:r>
        <w:rPr>
          <w:rFonts w:hint="eastAsia"/>
        </w:rPr>
        <w:t>第六条 评审标准</w:t>
      </w:r>
    </w:p>
    <w:p>
      <w:pPr>
        <w:pStyle w:val="2"/>
        <w:shd w:val="clear"/>
        <w:spacing w:beforeAutospacing="0" w:afterAutospacing="0" w:line="500" w:lineRule="exact"/>
        <w:jc w:val="both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shd w:val="clear" w:color="auto" w:fill="auto"/>
        </w:rPr>
        <w:t>总则：</w:t>
      </w:r>
    </w:p>
    <w:p>
      <w:pPr>
        <w:pStyle w:val="2"/>
        <w:shd w:val="clear"/>
        <w:spacing w:beforeAutospacing="0" w:afterAutospacing="0" w:line="500" w:lineRule="exact"/>
        <w:jc w:val="both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shd w:val="clear" w:color="auto" w:fill="auto"/>
        </w:rPr>
        <w:t>1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shd w:val="clear" w:color="auto" w:fill="auto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shd w:val="clear" w:color="auto" w:fill="auto"/>
        </w:rPr>
        <w:t>在给水排水工程设计上有所创新和发展，对提高给水排水工程有指导意</w:t>
      </w:r>
    </w:p>
    <w:p>
      <w:pPr>
        <w:pStyle w:val="2"/>
        <w:shd w:val="clear"/>
        <w:spacing w:beforeAutospacing="0" w:afterAutospacing="0" w:line="500" w:lineRule="exact"/>
        <w:jc w:val="both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shd w:val="clear" w:color="auto" w:fill="auto"/>
        </w:rPr>
        <w:t>义。</w:t>
      </w:r>
    </w:p>
    <w:p>
      <w:pPr>
        <w:pStyle w:val="2"/>
        <w:shd w:val="clear"/>
        <w:spacing w:beforeAutospacing="0" w:afterAutospacing="0" w:line="500" w:lineRule="exact"/>
        <w:jc w:val="both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shd w:val="clear" w:color="auto" w:fill="auto"/>
        </w:rPr>
        <w:t>2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shd w:val="clear" w:color="auto" w:fill="auto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shd w:val="clear" w:color="auto" w:fill="auto"/>
        </w:rPr>
        <w:t>在给水排水工程设计中解决了难度较大的技术问题，对提高给水排水科研及设计水平有推动作用。</w:t>
      </w:r>
    </w:p>
    <w:p>
      <w:pPr>
        <w:pStyle w:val="2"/>
        <w:shd w:val="clear"/>
        <w:spacing w:beforeAutospacing="0" w:afterAutospacing="0" w:line="500" w:lineRule="exact"/>
        <w:jc w:val="both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shd w:val="clear" w:color="auto" w:fill="auto"/>
        </w:rPr>
        <w:t>3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shd w:val="clear" w:color="auto" w:fill="auto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shd w:val="clear" w:color="auto" w:fill="auto"/>
        </w:rPr>
        <w:t>在给水排水工程设计中节约用水，节约能源，保护环境中取得显著效果和社会、经济效益。</w:t>
      </w:r>
    </w:p>
    <w:p>
      <w:pPr>
        <w:pStyle w:val="2"/>
        <w:shd w:val="clear"/>
        <w:spacing w:beforeAutospacing="0" w:afterAutospacing="0" w:line="500" w:lineRule="exact"/>
        <w:jc w:val="both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shd w:val="clear" w:color="auto" w:fill="auto"/>
        </w:rPr>
        <w:t>4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shd w:val="clear" w:color="auto" w:fill="auto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highlight w:val="none"/>
          <w:shd w:val="clear" w:color="auto" w:fill="auto"/>
        </w:rPr>
        <w:t>在给水排水工程设计中提供健康、舒适、安全的居住、工作和活动场所，体现“以人为本”的绿色建筑宗旨。</w:t>
      </w:r>
    </w:p>
    <w:p>
      <w:pPr>
        <w:shd w:val="clear"/>
        <w:rPr>
          <w:rFonts w:hint="eastAsia" w:ascii="仿宋" w:hAnsi="仿宋" w:eastAsia="仿宋" w:cs="仿宋"/>
          <w:sz w:val="28"/>
          <w:szCs w:val="28"/>
          <w:shd w:val="clear" w:color="auto" w:fill="auto"/>
        </w:rPr>
      </w:pPr>
    </w:p>
    <w:p>
      <w:pPr>
        <w:shd w:val="clear"/>
        <w:spacing w:line="500" w:lineRule="exact"/>
        <w:rPr>
          <w:rFonts w:hint="eastAsia" w:ascii="仿宋" w:hAnsi="仿宋" w:eastAsia="仿宋" w:cs="仿宋"/>
          <w:sz w:val="28"/>
          <w:szCs w:val="28"/>
          <w:shd w:val="clear" w:color="auto" w:fill="auto"/>
        </w:rPr>
      </w:pPr>
      <w:r>
        <w:rPr>
          <w:rFonts w:hint="eastAsia" w:ascii="仿宋" w:hAnsi="仿宋" w:eastAsia="仿宋" w:cs="仿宋"/>
          <w:sz w:val="28"/>
          <w:szCs w:val="28"/>
          <w:shd w:val="clear" w:color="auto" w:fill="auto"/>
        </w:rPr>
        <w:t>1．一等奖项目</w:t>
      </w:r>
    </w:p>
    <w:p>
      <w:pPr>
        <w:spacing w:line="500" w:lineRule="exact"/>
        <w:ind w:firstLine="560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在工程建设中解决了重大、关键技术难题，对城市建设、工程建设和环境保护等可持续发展具有较大贡献；应用自主开发且具有公认独创性的专有技术，对推动工程勘察行业的科技发展具有导向性影响；项目技术服务的经济效益、环境效益和社会效益显著。</w:t>
      </w:r>
    </w:p>
    <w:p>
      <w:pPr>
        <w:shd w:val="clear"/>
        <w:spacing w:line="500" w:lineRule="exact"/>
        <w:rPr>
          <w:rFonts w:hint="eastAsia" w:ascii="仿宋" w:hAnsi="仿宋" w:eastAsia="仿宋" w:cs="仿宋"/>
          <w:sz w:val="28"/>
          <w:szCs w:val="28"/>
          <w:shd w:val="clear" w:color="auto" w:fill="auto"/>
        </w:rPr>
      </w:pPr>
      <w:r>
        <w:rPr>
          <w:rFonts w:hint="eastAsia" w:ascii="仿宋" w:hAnsi="仿宋" w:eastAsia="仿宋" w:cs="仿宋"/>
          <w:sz w:val="28"/>
          <w:szCs w:val="28"/>
          <w:shd w:val="clear" w:color="auto" w:fill="auto"/>
        </w:rPr>
        <w:t>2．二等奖项目</w:t>
      </w:r>
    </w:p>
    <w:p>
      <w:pPr>
        <w:spacing w:line="500" w:lineRule="exact"/>
        <w:ind w:firstLine="560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在工程建设中解决了技术难题，对城市建设、工程建设和环境保护等可持续发展具有建设性贡献；运用具有公认独创性的专有技术，对推动工程勘察行业的科技发展具有积极影响；项目技术服务的经济效益、环境效益和社会效益明显。</w:t>
      </w:r>
    </w:p>
    <w:p>
      <w:pPr>
        <w:shd w:val="clear"/>
        <w:spacing w:line="500" w:lineRule="exact"/>
        <w:ind w:firstLine="560" w:firstLineChars="200"/>
        <w:rPr>
          <w:rFonts w:hint="eastAsia" w:ascii="仿宋" w:hAnsi="仿宋" w:eastAsia="仿宋" w:cs="仿宋"/>
          <w:i/>
          <w:iCs/>
          <w:color w:val="FF0000"/>
          <w:sz w:val="28"/>
          <w:szCs w:val="28"/>
          <w:shd w:val="clear" w:color="auto" w:fill="auto"/>
        </w:rPr>
      </w:pPr>
    </w:p>
    <w:p>
      <w:pPr>
        <w:shd w:val="clear"/>
        <w:spacing w:line="500" w:lineRule="exact"/>
        <w:rPr>
          <w:rFonts w:hint="eastAsia" w:ascii="仿宋" w:hAnsi="仿宋" w:eastAsia="仿宋" w:cs="仿宋"/>
          <w:sz w:val="28"/>
          <w:szCs w:val="28"/>
          <w:shd w:val="clear" w:color="auto" w:fill="auto"/>
        </w:rPr>
      </w:pPr>
      <w:r>
        <w:rPr>
          <w:rFonts w:hint="eastAsia" w:ascii="仿宋" w:hAnsi="仿宋" w:eastAsia="仿宋" w:cs="仿宋"/>
          <w:sz w:val="28"/>
          <w:szCs w:val="28"/>
          <w:shd w:val="clear" w:color="auto" w:fill="auto"/>
        </w:rPr>
        <w:t>3．三等奖项目</w:t>
      </w:r>
    </w:p>
    <w:p>
      <w:pPr>
        <w:spacing w:line="500" w:lineRule="exact"/>
        <w:ind w:firstLine="560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在工程建设中解决一些技术难题，对城市建设、工程建设和环境保护等可持续发展具有一定的贡献；运用具有公认的技术，对推动工程勘察行业的科技发展具有一定的积极贡献；项目技术服务的经济效益、环境效益和社会效益较好。</w:t>
      </w:r>
    </w:p>
    <w:p>
      <w:pPr>
        <w:shd w:val="clear"/>
        <w:spacing w:line="500" w:lineRule="exact"/>
        <w:rPr>
          <w:rFonts w:hint="eastAsia" w:ascii="仿宋" w:hAnsi="仿宋" w:eastAsia="仿宋" w:cs="仿宋"/>
          <w:sz w:val="28"/>
          <w:szCs w:val="28"/>
          <w:shd w:val="clear" w:color="auto" w:fill="auto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jYmQ1YTFlMmQ0MjU2YzUwNjk3ZjQ4N2M2ZjMwNDAifQ=="/>
  </w:docVars>
  <w:rsids>
    <w:rsidRoot w:val="6B90324F"/>
    <w:rsid w:val="000843BF"/>
    <w:rsid w:val="00477820"/>
    <w:rsid w:val="006C64CF"/>
    <w:rsid w:val="00991AD0"/>
    <w:rsid w:val="00A733DF"/>
    <w:rsid w:val="00A8199C"/>
    <w:rsid w:val="00C07ADD"/>
    <w:rsid w:val="010E2274"/>
    <w:rsid w:val="020A354D"/>
    <w:rsid w:val="03FA4915"/>
    <w:rsid w:val="04847877"/>
    <w:rsid w:val="04BD3F23"/>
    <w:rsid w:val="04EB0B4D"/>
    <w:rsid w:val="04F95C6C"/>
    <w:rsid w:val="066764A6"/>
    <w:rsid w:val="070517E7"/>
    <w:rsid w:val="07EF664A"/>
    <w:rsid w:val="0867194D"/>
    <w:rsid w:val="08C97664"/>
    <w:rsid w:val="08FD1BBD"/>
    <w:rsid w:val="0C311BF5"/>
    <w:rsid w:val="0CB33DBD"/>
    <w:rsid w:val="0D0E70F1"/>
    <w:rsid w:val="0E2076B9"/>
    <w:rsid w:val="0F520226"/>
    <w:rsid w:val="0F634ABB"/>
    <w:rsid w:val="0FCB24FD"/>
    <w:rsid w:val="103E1343"/>
    <w:rsid w:val="12DC1904"/>
    <w:rsid w:val="134F79CD"/>
    <w:rsid w:val="14053D91"/>
    <w:rsid w:val="14B603E8"/>
    <w:rsid w:val="15CC2475"/>
    <w:rsid w:val="15E0165C"/>
    <w:rsid w:val="15E016E3"/>
    <w:rsid w:val="16CA5258"/>
    <w:rsid w:val="17315E41"/>
    <w:rsid w:val="187F5B94"/>
    <w:rsid w:val="19943A71"/>
    <w:rsid w:val="19AC4A15"/>
    <w:rsid w:val="1A1F6817"/>
    <w:rsid w:val="1A396F45"/>
    <w:rsid w:val="1A682CBA"/>
    <w:rsid w:val="1B5547EE"/>
    <w:rsid w:val="1C373777"/>
    <w:rsid w:val="1CDB378C"/>
    <w:rsid w:val="1CF2581C"/>
    <w:rsid w:val="1E2E5BDA"/>
    <w:rsid w:val="1F6D0478"/>
    <w:rsid w:val="20582AFE"/>
    <w:rsid w:val="205B7C13"/>
    <w:rsid w:val="20E868A0"/>
    <w:rsid w:val="215A54A1"/>
    <w:rsid w:val="216B56B1"/>
    <w:rsid w:val="216E4EAD"/>
    <w:rsid w:val="219C5A48"/>
    <w:rsid w:val="225C1758"/>
    <w:rsid w:val="22C57B6E"/>
    <w:rsid w:val="23076510"/>
    <w:rsid w:val="241B6C99"/>
    <w:rsid w:val="25BD702B"/>
    <w:rsid w:val="279A019A"/>
    <w:rsid w:val="2A1D696E"/>
    <w:rsid w:val="2B940B7A"/>
    <w:rsid w:val="2C8D507D"/>
    <w:rsid w:val="2CB52D05"/>
    <w:rsid w:val="2D7843CE"/>
    <w:rsid w:val="2E9B26F2"/>
    <w:rsid w:val="2EB61126"/>
    <w:rsid w:val="2EC63FD6"/>
    <w:rsid w:val="2EEC266C"/>
    <w:rsid w:val="2F4B673C"/>
    <w:rsid w:val="2FCE1F78"/>
    <w:rsid w:val="312D1E23"/>
    <w:rsid w:val="3284524D"/>
    <w:rsid w:val="33257E02"/>
    <w:rsid w:val="33351D42"/>
    <w:rsid w:val="344434B4"/>
    <w:rsid w:val="35D06196"/>
    <w:rsid w:val="35D1495D"/>
    <w:rsid w:val="36FF1E60"/>
    <w:rsid w:val="37374BAC"/>
    <w:rsid w:val="374C3850"/>
    <w:rsid w:val="374F55D0"/>
    <w:rsid w:val="386255DA"/>
    <w:rsid w:val="38801A3E"/>
    <w:rsid w:val="39410612"/>
    <w:rsid w:val="3AD06818"/>
    <w:rsid w:val="3CB32D9F"/>
    <w:rsid w:val="3CE659A5"/>
    <w:rsid w:val="4073766C"/>
    <w:rsid w:val="415E6A88"/>
    <w:rsid w:val="42E93E0F"/>
    <w:rsid w:val="4309378B"/>
    <w:rsid w:val="449E3FCD"/>
    <w:rsid w:val="45995A9B"/>
    <w:rsid w:val="46523024"/>
    <w:rsid w:val="46532C68"/>
    <w:rsid w:val="46575197"/>
    <w:rsid w:val="485458B8"/>
    <w:rsid w:val="493F6B74"/>
    <w:rsid w:val="4F023D66"/>
    <w:rsid w:val="4F975A88"/>
    <w:rsid w:val="4FC27F92"/>
    <w:rsid w:val="4FD661E7"/>
    <w:rsid w:val="50085695"/>
    <w:rsid w:val="515834FE"/>
    <w:rsid w:val="52A3131C"/>
    <w:rsid w:val="52D56BAD"/>
    <w:rsid w:val="544B7DD1"/>
    <w:rsid w:val="54641D6E"/>
    <w:rsid w:val="55E31CA2"/>
    <w:rsid w:val="57370D0F"/>
    <w:rsid w:val="57494F2F"/>
    <w:rsid w:val="57EE37E4"/>
    <w:rsid w:val="58023EC3"/>
    <w:rsid w:val="598C087F"/>
    <w:rsid w:val="59DE48B2"/>
    <w:rsid w:val="59F83D96"/>
    <w:rsid w:val="5B300540"/>
    <w:rsid w:val="5BCE41CD"/>
    <w:rsid w:val="5DC4385F"/>
    <w:rsid w:val="5F46451C"/>
    <w:rsid w:val="602D4106"/>
    <w:rsid w:val="637C2687"/>
    <w:rsid w:val="63E41100"/>
    <w:rsid w:val="65617410"/>
    <w:rsid w:val="66110212"/>
    <w:rsid w:val="678211E5"/>
    <w:rsid w:val="683C4122"/>
    <w:rsid w:val="6B682E6C"/>
    <w:rsid w:val="6B90324F"/>
    <w:rsid w:val="6C665F77"/>
    <w:rsid w:val="6D182F34"/>
    <w:rsid w:val="6DA501FF"/>
    <w:rsid w:val="6DC219A5"/>
    <w:rsid w:val="6DDC7218"/>
    <w:rsid w:val="6E3F7265"/>
    <w:rsid w:val="6E976C50"/>
    <w:rsid w:val="6EE63AC5"/>
    <w:rsid w:val="6F9669B1"/>
    <w:rsid w:val="70CC2946"/>
    <w:rsid w:val="714A0FF3"/>
    <w:rsid w:val="72CB0455"/>
    <w:rsid w:val="73E35A98"/>
    <w:rsid w:val="7417366F"/>
    <w:rsid w:val="759E68DC"/>
    <w:rsid w:val="75F27555"/>
    <w:rsid w:val="761905B6"/>
    <w:rsid w:val="76501E00"/>
    <w:rsid w:val="78F0120B"/>
    <w:rsid w:val="79B528D4"/>
    <w:rsid w:val="79F27909"/>
    <w:rsid w:val="7B740299"/>
    <w:rsid w:val="7BE92458"/>
    <w:rsid w:val="7BFC0206"/>
    <w:rsid w:val="7C735E16"/>
    <w:rsid w:val="7D7149F0"/>
    <w:rsid w:val="7E38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center"/>
      <w:outlineLvl w:val="0"/>
    </w:pPr>
    <w:rPr>
      <w:rFonts w:ascii="宋体" w:hAnsi="宋体" w:cs="宋体"/>
      <w:b/>
      <w:bCs/>
      <w:kern w:val="44"/>
      <w:sz w:val="44"/>
      <w:szCs w:val="4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仿宋"/>
      <w:b/>
      <w:sz w:val="30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1380</Words>
  <Characters>1387</Characters>
  <Lines>10</Lines>
  <Paragraphs>2</Paragraphs>
  <TotalTime>0</TotalTime>
  <ScaleCrop>false</ScaleCrop>
  <LinksUpToDate>false</LinksUpToDate>
  <CharactersWithSpaces>1405</CharactersWithSpaces>
  <Application>WPS Office_11.1.0.14177_F1E327BC-269C-435d-A152-05C5408002CA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2016-10-12T08:28:00Z</dcterms:created>
  <dc:creator>Administrator</dc:creator>
  <cp:lastModifiedBy>王璐璐</cp:lastModifiedBy>
  <dcterms:modified xsi:type="dcterms:W3CDTF">2023-06-06T08:57:47Z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2052-11.1.0.14177</vt:lpwstr>
  </property>
  <property fmtid="{D5CDD505-2E9C-101B-9397-08002B2CF9AE}" pid="3" name="ICV">
    <vt:lpwstr>98BF154DDFFC45A89F6ADAE6CB9CEBF6</vt:lpwstr>
  </property>
</Properties>
</file>