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CCF690">
      <w:pPr>
        <w:adjustRightInd w:val="0"/>
        <w:snapToGrid w:val="0"/>
        <w:spacing w:after="120" w:afterLines="50"/>
        <w:jc w:val="right"/>
        <w:textAlignment w:val="baseline"/>
        <w:rPr>
          <w:rFonts w:hint="eastAsia"/>
          <w:b/>
          <w:bCs/>
          <w:sz w:val="32"/>
          <w:szCs w:val="20"/>
          <w:lang w:eastAsia="zh-CN"/>
        </w:rPr>
      </w:pPr>
      <w:bookmarkStart w:id="0" w:name="_Toc463436142"/>
      <w:bookmarkEnd w:id="0"/>
      <w:bookmarkStart w:id="1" w:name="_Toc430593795"/>
      <w:bookmarkEnd w:id="1"/>
      <w:bookmarkStart w:id="2" w:name="_Toc470552183"/>
      <w:bookmarkEnd w:id="2"/>
      <w:bookmarkStart w:id="3" w:name="_Toc522197080"/>
      <w:bookmarkEnd w:id="3"/>
      <w:bookmarkStart w:id="4" w:name="_Toc470552260"/>
      <w:bookmarkEnd w:id="4"/>
      <w:bookmarkStart w:id="5" w:name="_Toc469413809"/>
      <w:bookmarkEnd w:id="5"/>
      <w:bookmarkStart w:id="6" w:name="_Toc468385393"/>
      <w:bookmarkEnd w:id="6"/>
      <w:bookmarkStart w:id="7" w:name="_Toc467652214"/>
      <w:bookmarkEnd w:id="7"/>
      <w:bookmarkStart w:id="8" w:name="_Toc468466310"/>
      <w:bookmarkEnd w:id="8"/>
      <w:bookmarkStart w:id="9" w:name="_Toc468385251"/>
      <w:bookmarkEnd w:id="9"/>
      <w:bookmarkStart w:id="10" w:name="_Toc181944200"/>
      <w:bookmarkEnd w:id="10"/>
      <w:bookmarkStart w:id="11" w:name="_Toc463115737"/>
      <w:bookmarkEnd w:id="11"/>
      <w:bookmarkStart w:id="12" w:name="_Toc463436048"/>
      <w:bookmarkEnd w:id="12"/>
      <w:bookmarkStart w:id="13" w:name="_Hlk146702345"/>
      <w:bookmarkEnd w:id="13"/>
      <w:bookmarkStart w:id="14" w:name="_Toc469413086"/>
      <w:r>
        <w:rPr>
          <w:b/>
          <w:bCs/>
          <w:sz w:val="32"/>
          <w:szCs w:val="20"/>
          <w:lang w:eastAsia="zh-CN"/>
        </w:rPr>
        <w:t xml:space="preserve"> T/CASA</w:t>
      </w:r>
    </w:p>
    <w:p w14:paraId="251BE82D">
      <w:pPr>
        <w:adjustRightInd w:val="0"/>
        <w:snapToGrid w:val="0"/>
        <w:spacing w:after="120" w:afterLines="50"/>
        <w:jc w:val="center"/>
        <w:textAlignment w:val="baseline"/>
        <w:rPr>
          <w:rFonts w:hint="eastAsia" w:ascii="黑体" w:eastAsia="黑体"/>
          <w:sz w:val="32"/>
          <w:szCs w:val="20"/>
          <w:lang w:eastAsia="zh-CN"/>
        </w:rPr>
      </w:pPr>
    </w:p>
    <w:p w14:paraId="3AA6D58C">
      <w:pPr>
        <w:adjustRightInd w:val="0"/>
        <w:snapToGrid w:val="0"/>
        <w:spacing w:after="120" w:afterLines="50"/>
        <w:jc w:val="center"/>
        <w:textAlignment w:val="baseline"/>
        <w:outlineLvl w:val="0"/>
        <w:rPr>
          <w:rFonts w:hint="eastAsia" w:ascii="黑体" w:eastAsia="黑体"/>
          <w:sz w:val="32"/>
          <w:szCs w:val="20"/>
          <w:lang w:eastAsia="zh-CN"/>
        </w:rPr>
      </w:pPr>
      <w:bookmarkStart w:id="15" w:name="_Toc28856"/>
      <w:bookmarkStart w:id="16" w:name="_Toc6885"/>
      <w:bookmarkStart w:id="17" w:name="_Toc1667"/>
      <w:r>
        <w:rPr>
          <w:rFonts w:hint="eastAsia" w:ascii="黑体" w:eastAsia="黑体"/>
          <w:sz w:val="32"/>
          <w:szCs w:val="20"/>
          <w:lang w:eastAsia="zh-CN"/>
        </w:rPr>
        <w:t>安徽省工程建设团体标准</w:t>
      </w:r>
      <w:bookmarkEnd w:id="15"/>
      <w:bookmarkEnd w:id="16"/>
      <w:bookmarkEnd w:id="17"/>
    </w:p>
    <w:p w14:paraId="2D5B357A">
      <w:pPr>
        <w:adjustRightInd w:val="0"/>
        <w:snapToGrid w:val="0"/>
        <w:spacing w:after="120" w:afterLines="50"/>
        <w:jc w:val="center"/>
        <w:textAlignment w:val="baseline"/>
        <w:rPr>
          <w:rFonts w:hint="eastAsia" w:ascii="黑体" w:eastAsia="黑体"/>
          <w:sz w:val="32"/>
          <w:szCs w:val="20"/>
          <w:lang w:eastAsia="zh-CN"/>
        </w:rPr>
      </w:pPr>
    </w:p>
    <w:p w14:paraId="1F1F4617">
      <w:pPr>
        <w:adjustRightInd w:val="0"/>
        <w:snapToGrid w:val="0"/>
        <w:spacing w:after="120" w:afterLines="50"/>
        <w:jc w:val="right"/>
        <w:textAlignment w:val="baseline"/>
        <w:rPr>
          <w:rFonts w:hint="eastAsia"/>
          <w:szCs w:val="24"/>
          <w:lang w:eastAsia="zh-CN"/>
        </w:rPr>
      </w:pPr>
      <w:r>
        <w:rPr>
          <w:lang w:eastAsia="zh-CN"/>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220345</wp:posOffset>
                </wp:positionV>
                <wp:extent cx="5723890" cy="0"/>
                <wp:effectExtent l="0" t="9525" r="6350" b="13335"/>
                <wp:wrapNone/>
                <wp:docPr id="24" name="直接连接符 24"/>
                <wp:cNvGraphicFramePr/>
                <a:graphic xmlns:a="http://schemas.openxmlformats.org/drawingml/2006/main">
                  <a:graphicData uri="http://schemas.microsoft.com/office/word/2010/wordprocessingShape">
                    <wps:wsp>
                      <wps:cNvCnPr/>
                      <wps:spPr>
                        <a:xfrm>
                          <a:off x="0" y="0"/>
                          <a:ext cx="5723890" cy="0"/>
                        </a:xfrm>
                        <a:prstGeom prst="line">
                          <a:avLst/>
                        </a:prstGeom>
                        <a:ln w="1905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7pt;margin-top:17.35pt;height:0pt;width:450.7pt;z-index:251659264;mso-width-relative:page;mso-height-relative:page;" filled="f" stroked="t" coordsize="21600,21600" o:gfxdata="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2cOydQAAAAHAQAADwAAAAAAAAABACAAAAAiAAAAZHJzL2Rvd25yZXYueG1sUEsBAhQAFAAA&#10;AAgAh07iQOjF56nzAQAA6QMAAA4AAAAAAAAAAQAgAAAAIwEAAGRycy9lMm9Eb2MueG1sUEsFBgAA&#10;AAAGAAYAWQEAAIgFAAAAAA==&#10;">
                <v:fill on="f" focussize="0,0"/>
                <v:stroke weight="1.5pt" color="#000000" joinstyle="round"/>
                <v:imagedata o:title=""/>
                <o:lock v:ext="edit" aspectratio="f"/>
              </v:line>
            </w:pict>
          </mc:Fallback>
        </mc:AlternateContent>
      </w:r>
      <w:r>
        <w:rPr>
          <w:rFonts w:hAnsi="宋体"/>
          <w:szCs w:val="24"/>
          <w:lang w:eastAsia="zh-CN"/>
        </w:rPr>
        <w:t>T/CASA-</w:t>
      </w:r>
      <w:bookmarkStart w:id="18" w:name="_Hlk17446218"/>
      <w:r>
        <w:rPr>
          <w:rFonts w:hint="eastAsia" w:hAnsi="宋体"/>
          <w:szCs w:val="24"/>
          <w:lang w:eastAsia="zh-CN"/>
        </w:rPr>
        <w:t>××</w:t>
      </w:r>
      <w:bookmarkEnd w:id="18"/>
      <w:r>
        <w:rPr>
          <w:rFonts w:hint="eastAsia" w:hAnsi="宋体"/>
          <w:szCs w:val="24"/>
          <w:lang w:eastAsia="zh-CN"/>
        </w:rPr>
        <w:t>××</w:t>
      </w:r>
      <w:r>
        <w:rPr>
          <w:szCs w:val="24"/>
          <w:lang w:eastAsia="zh-CN"/>
        </w:rPr>
        <w:t>-</w:t>
      </w:r>
      <w:r>
        <w:rPr>
          <w:rFonts w:hint="eastAsia"/>
          <w:szCs w:val="24"/>
          <w:lang w:eastAsia="zh-CN"/>
        </w:rPr>
        <w:t>2021</w:t>
      </w:r>
    </w:p>
    <w:p w14:paraId="0DD09FC0">
      <w:pPr>
        <w:adjustRightInd w:val="0"/>
        <w:snapToGrid w:val="0"/>
        <w:spacing w:after="120" w:afterLines="50"/>
        <w:jc w:val="right"/>
        <w:textAlignment w:val="baseline"/>
        <w:rPr>
          <w:rFonts w:hint="eastAsia"/>
          <w:szCs w:val="24"/>
          <w:lang w:eastAsia="zh-CN"/>
        </w:rPr>
      </w:pPr>
    </w:p>
    <w:p w14:paraId="178D2F7E">
      <w:pPr>
        <w:adjustRightInd w:val="0"/>
        <w:snapToGrid w:val="0"/>
        <w:spacing w:after="120" w:afterLines="50"/>
        <w:jc w:val="right"/>
        <w:textAlignment w:val="baseline"/>
        <w:rPr>
          <w:rFonts w:hint="eastAsia"/>
          <w:szCs w:val="24"/>
          <w:lang w:eastAsia="zh-CN"/>
        </w:rPr>
      </w:pPr>
    </w:p>
    <w:p w14:paraId="1E63A4BB">
      <w:pPr>
        <w:adjustRightInd w:val="0"/>
        <w:snapToGrid w:val="0"/>
        <w:spacing w:after="120" w:afterLines="50"/>
        <w:jc w:val="right"/>
        <w:textAlignment w:val="baseline"/>
        <w:rPr>
          <w:rFonts w:hint="eastAsia"/>
          <w:szCs w:val="24"/>
          <w:lang w:eastAsia="zh-CN"/>
        </w:rPr>
      </w:pPr>
    </w:p>
    <w:p w14:paraId="6FB356FF">
      <w:pPr>
        <w:adjustRightInd w:val="0"/>
        <w:snapToGrid w:val="0"/>
        <w:spacing w:after="120" w:afterLines="50"/>
        <w:jc w:val="right"/>
        <w:textAlignment w:val="baseline"/>
        <w:rPr>
          <w:rFonts w:hint="eastAsia"/>
          <w:szCs w:val="24"/>
          <w:lang w:eastAsia="zh-CN"/>
        </w:rPr>
      </w:pPr>
    </w:p>
    <w:p w14:paraId="4E1D7643">
      <w:pPr>
        <w:adjustRightInd w:val="0"/>
        <w:snapToGrid w:val="0"/>
        <w:spacing w:after="120" w:afterLines="50"/>
        <w:jc w:val="center"/>
        <w:textAlignment w:val="baseline"/>
        <w:outlineLvl w:val="0"/>
        <w:rPr>
          <w:rFonts w:hint="eastAsia"/>
          <w:sz w:val="32"/>
          <w:szCs w:val="20"/>
          <w:lang w:eastAsia="zh-CN"/>
        </w:rPr>
      </w:pPr>
      <w:bookmarkStart w:id="19" w:name="_Toc22216"/>
      <w:bookmarkStart w:id="20" w:name="_Toc19037"/>
      <w:bookmarkStart w:id="21" w:name="_Toc4280"/>
      <w:r>
        <w:rPr>
          <w:rFonts w:hint="eastAsia" w:ascii="宋体" w:hAnsi="宋体"/>
          <w:b/>
          <w:sz w:val="48"/>
          <w:szCs w:val="48"/>
          <w:lang w:eastAsia="zh-CN"/>
        </w:rPr>
        <w:t>建筑机电工程抗震支吊架应用技术标准</w:t>
      </w:r>
      <w:bookmarkEnd w:id="19"/>
      <w:bookmarkEnd w:id="20"/>
      <w:bookmarkEnd w:id="21"/>
    </w:p>
    <w:p w14:paraId="5B4ECB78">
      <w:pPr>
        <w:adjustRightInd w:val="0"/>
        <w:snapToGrid w:val="0"/>
        <w:spacing w:after="120" w:afterLines="50"/>
        <w:jc w:val="center"/>
        <w:textAlignment w:val="baseline"/>
        <w:rPr>
          <w:rFonts w:hint="eastAsia"/>
          <w:sz w:val="32"/>
          <w:szCs w:val="20"/>
          <w:lang w:eastAsia="zh-CN"/>
        </w:rPr>
      </w:pPr>
      <w:r>
        <w:rPr>
          <w:rFonts w:hint="eastAsia"/>
          <w:sz w:val="32"/>
          <w:szCs w:val="20"/>
          <w:lang w:eastAsia="zh-CN"/>
        </w:rPr>
        <w:t>（</w:t>
      </w:r>
      <w:bookmarkStart w:id="269" w:name="_GoBack"/>
      <w:r>
        <w:rPr>
          <w:rFonts w:hint="eastAsia" w:ascii="微软雅黑" w:hAnsi="微软雅黑" w:eastAsia="微软雅黑" w:cs="微软雅黑"/>
          <w:sz w:val="32"/>
          <w:szCs w:val="20"/>
          <w:lang w:eastAsia="zh-CN"/>
        </w:rPr>
        <w:t>征求意见稿</w:t>
      </w:r>
      <w:bookmarkEnd w:id="269"/>
      <w:r>
        <w:rPr>
          <w:rFonts w:hint="eastAsia"/>
          <w:sz w:val="32"/>
          <w:szCs w:val="20"/>
          <w:lang w:eastAsia="zh-CN"/>
        </w:rPr>
        <w:t>）</w:t>
      </w:r>
    </w:p>
    <w:p w14:paraId="78E0A058">
      <w:pPr>
        <w:adjustRightInd w:val="0"/>
        <w:snapToGrid w:val="0"/>
        <w:spacing w:after="120" w:afterLines="50"/>
        <w:jc w:val="center"/>
        <w:textAlignment w:val="baseline"/>
        <w:rPr>
          <w:rFonts w:hint="eastAsia"/>
          <w:sz w:val="30"/>
          <w:szCs w:val="30"/>
          <w:lang w:val="de-DE" w:eastAsia="zh-CN"/>
        </w:rPr>
      </w:pPr>
    </w:p>
    <w:p w14:paraId="5C74436F">
      <w:pPr>
        <w:adjustRightInd w:val="0"/>
        <w:snapToGrid w:val="0"/>
        <w:spacing w:after="120" w:afterLines="50"/>
        <w:jc w:val="center"/>
        <w:textAlignment w:val="baseline"/>
        <w:rPr>
          <w:rFonts w:hint="eastAsia"/>
          <w:sz w:val="32"/>
          <w:szCs w:val="20"/>
          <w:lang w:val="de-DE" w:eastAsia="zh-CN"/>
        </w:rPr>
      </w:pPr>
    </w:p>
    <w:p w14:paraId="734BCFB7">
      <w:pPr>
        <w:adjustRightInd w:val="0"/>
        <w:snapToGrid w:val="0"/>
        <w:spacing w:after="120" w:afterLines="50"/>
        <w:jc w:val="center"/>
        <w:textAlignment w:val="baseline"/>
        <w:rPr>
          <w:rFonts w:hint="eastAsia"/>
          <w:sz w:val="32"/>
          <w:szCs w:val="20"/>
          <w:lang w:val="de-DE" w:eastAsia="zh-CN"/>
        </w:rPr>
      </w:pPr>
    </w:p>
    <w:p w14:paraId="3E6C89E1">
      <w:pPr>
        <w:adjustRightInd w:val="0"/>
        <w:snapToGrid w:val="0"/>
        <w:spacing w:after="120" w:afterLines="50"/>
        <w:jc w:val="center"/>
        <w:textAlignment w:val="baseline"/>
        <w:rPr>
          <w:rFonts w:hint="eastAsia"/>
          <w:sz w:val="32"/>
          <w:szCs w:val="20"/>
          <w:lang w:val="de-DE" w:eastAsia="zh-CN"/>
        </w:rPr>
      </w:pPr>
    </w:p>
    <w:p w14:paraId="64F253E1">
      <w:pPr>
        <w:adjustRightInd w:val="0"/>
        <w:snapToGrid w:val="0"/>
        <w:spacing w:after="120" w:afterLines="50"/>
        <w:jc w:val="center"/>
        <w:textAlignment w:val="baseline"/>
        <w:rPr>
          <w:rFonts w:hint="eastAsia"/>
          <w:sz w:val="32"/>
          <w:szCs w:val="20"/>
          <w:lang w:val="de-DE" w:eastAsia="zh-CN"/>
        </w:rPr>
      </w:pPr>
    </w:p>
    <w:p w14:paraId="3F88C218">
      <w:pPr>
        <w:adjustRightInd w:val="0"/>
        <w:snapToGrid w:val="0"/>
        <w:spacing w:after="120" w:afterLines="50"/>
        <w:jc w:val="center"/>
        <w:textAlignment w:val="baseline"/>
        <w:rPr>
          <w:rFonts w:hint="eastAsia"/>
          <w:sz w:val="32"/>
          <w:szCs w:val="20"/>
          <w:lang w:val="de-DE" w:eastAsia="zh-CN"/>
        </w:rPr>
      </w:pPr>
    </w:p>
    <w:p w14:paraId="7C8AE702">
      <w:pPr>
        <w:adjustRightInd w:val="0"/>
        <w:snapToGrid w:val="0"/>
        <w:spacing w:after="120" w:afterLines="50"/>
        <w:jc w:val="center"/>
        <w:textAlignment w:val="baseline"/>
        <w:rPr>
          <w:rFonts w:hint="eastAsia"/>
          <w:sz w:val="32"/>
          <w:szCs w:val="20"/>
          <w:lang w:val="de-DE" w:eastAsia="zh-CN"/>
        </w:rPr>
      </w:pPr>
    </w:p>
    <w:p w14:paraId="77CD4530">
      <w:pPr>
        <w:adjustRightInd w:val="0"/>
        <w:snapToGrid w:val="0"/>
        <w:spacing w:after="120" w:afterLines="50"/>
        <w:jc w:val="center"/>
        <w:textAlignment w:val="baseline"/>
        <w:rPr>
          <w:rFonts w:hint="eastAsia"/>
          <w:sz w:val="32"/>
          <w:szCs w:val="20"/>
          <w:lang w:val="de-DE" w:eastAsia="zh-CN"/>
        </w:rPr>
      </w:pPr>
    </w:p>
    <w:p w14:paraId="18E4403F">
      <w:pPr>
        <w:adjustRightInd w:val="0"/>
        <w:snapToGrid w:val="0"/>
        <w:spacing w:after="120" w:afterLines="50"/>
        <w:jc w:val="center"/>
        <w:textAlignment w:val="baseline"/>
        <w:rPr>
          <w:rFonts w:hint="eastAsia"/>
          <w:sz w:val="32"/>
          <w:szCs w:val="20"/>
          <w:lang w:val="de-DE" w:eastAsia="zh-CN"/>
        </w:rPr>
      </w:pPr>
    </w:p>
    <w:p w14:paraId="07816378">
      <w:pPr>
        <w:adjustRightInd w:val="0"/>
        <w:snapToGrid w:val="0"/>
        <w:spacing w:after="120" w:afterLines="50"/>
        <w:jc w:val="center"/>
        <w:textAlignment w:val="baseline"/>
        <w:rPr>
          <w:rFonts w:ascii="Times New Roman" w:hAnsi="Times New Roman"/>
          <w:sz w:val="32"/>
          <w:szCs w:val="20"/>
          <w:lang w:eastAsia="zh-CN"/>
        </w:rPr>
      </w:pPr>
      <w:r>
        <w:rPr>
          <w:rFonts w:ascii="Times New Roman" w:hAnsi="Times New Roman"/>
          <w:lang w:eastAsia="zh-CN"/>
        </w:rPr>
        <mc:AlternateContent>
          <mc:Choice Requires="wps">
            <w:drawing>
              <wp:anchor distT="0" distB="0" distL="114300" distR="114300" simplePos="0" relativeHeight="251660288" behindDoc="0" locked="0" layoutInCell="1" allowOverlap="1">
                <wp:simplePos x="0" y="0"/>
                <wp:positionH relativeFrom="column">
                  <wp:posOffset>-26670</wp:posOffset>
                </wp:positionH>
                <wp:positionV relativeFrom="paragraph">
                  <wp:posOffset>275590</wp:posOffset>
                </wp:positionV>
                <wp:extent cx="5712460" cy="0"/>
                <wp:effectExtent l="0" t="9525" r="2540" b="13335"/>
                <wp:wrapNone/>
                <wp:docPr id="23" name="直接连接符 23"/>
                <wp:cNvGraphicFramePr/>
                <a:graphic xmlns:a="http://schemas.openxmlformats.org/drawingml/2006/main">
                  <a:graphicData uri="http://schemas.microsoft.com/office/word/2010/wordprocessingShape">
                    <wps:wsp>
                      <wps:cNvCnPr/>
                      <wps:spPr>
                        <a:xfrm>
                          <a:off x="0" y="0"/>
                          <a:ext cx="5712460" cy="0"/>
                        </a:xfrm>
                        <a:prstGeom prst="line">
                          <a:avLst/>
                        </a:prstGeom>
                        <a:ln w="1905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1pt;margin-top:21.7pt;height:0pt;width:449.8pt;z-index:251660288;mso-width-relative:page;mso-height-relative:page;" filled="f" stroked="t" coordsize="21600,21600" o:gfxdata="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CWB91gAAAAgBAAAPAAAAAAAAAAEAIAAAACIAAABkcnMvZG93bnJldi54bWxQSwECFAAU&#10;AAAACACHTuJAuxGeb/MBAADpAwAADgAAAAAAAAABACAAAAAlAQAAZHJzL2Uyb0RvYy54bWxQSwUG&#10;AAAAAAYABgBZAQAAigUAAAAA&#10;">
                <v:fill on="f" focussize="0,0"/>
                <v:stroke weight="1.5pt" color="#000000" joinstyle="round"/>
                <v:imagedata o:title=""/>
                <o:lock v:ext="edit" aspectratio="f"/>
              </v:line>
            </w:pict>
          </mc:Fallback>
        </mc:AlternateContent>
      </w:r>
      <w:r>
        <w:rPr>
          <w:rFonts w:hint="eastAsia" w:ascii="Times New Roman" w:hAnsi="Times New Roman"/>
          <w:sz w:val="32"/>
          <w:szCs w:val="20"/>
          <w:lang w:eastAsia="zh-CN"/>
        </w:rPr>
        <w:t>施行日期2024××</w:t>
      </w:r>
      <w:r>
        <w:rPr>
          <w:rFonts w:ascii="Times New Roman" w:hAnsi="Times New Roman"/>
          <w:sz w:val="32"/>
          <w:szCs w:val="20"/>
          <w:lang w:eastAsia="zh-CN"/>
        </w:rPr>
        <w:t>-</w:t>
      </w:r>
      <w:r>
        <w:rPr>
          <w:rFonts w:hint="eastAsia" w:ascii="Times New Roman" w:hAnsi="Times New Roman"/>
          <w:sz w:val="32"/>
          <w:szCs w:val="20"/>
          <w:lang w:eastAsia="zh-CN"/>
        </w:rPr>
        <w:t>××</w:t>
      </w:r>
    </w:p>
    <w:tbl>
      <w:tblPr>
        <w:tblStyle w:val="13"/>
        <w:tblW w:w="0" w:type="auto"/>
        <w:jc w:val="center"/>
        <w:tblLayout w:type="fixed"/>
        <w:tblCellMar>
          <w:top w:w="0" w:type="dxa"/>
          <w:left w:w="108" w:type="dxa"/>
          <w:bottom w:w="0" w:type="dxa"/>
          <w:right w:w="108" w:type="dxa"/>
        </w:tblCellMar>
      </w:tblPr>
      <w:tblGrid>
        <w:gridCol w:w="5476"/>
        <w:gridCol w:w="1574"/>
      </w:tblGrid>
      <w:tr w14:paraId="7F3016FB">
        <w:tblPrEx>
          <w:tblCellMar>
            <w:top w:w="0" w:type="dxa"/>
            <w:left w:w="108" w:type="dxa"/>
            <w:bottom w:w="0" w:type="dxa"/>
            <w:right w:w="108" w:type="dxa"/>
          </w:tblCellMar>
        </w:tblPrEx>
        <w:trPr>
          <w:trHeight w:val="381" w:hRule="atLeast"/>
          <w:jc w:val="center"/>
        </w:trPr>
        <w:tc>
          <w:tcPr>
            <w:tcW w:w="5476" w:type="dxa"/>
          </w:tcPr>
          <w:p w14:paraId="09D19703">
            <w:pPr>
              <w:adjustRightInd w:val="0"/>
              <w:snapToGrid w:val="0"/>
              <w:spacing w:after="120" w:afterLines="50"/>
              <w:textAlignment w:val="baseline"/>
              <w:rPr>
                <w:rFonts w:hint="eastAsia" w:ascii="黑体" w:eastAsia="黑体"/>
                <w:sz w:val="32"/>
                <w:szCs w:val="20"/>
              </w:rPr>
            </w:pPr>
            <w:r>
              <w:rPr>
                <w:rFonts w:hint="eastAsia" w:ascii="黑体" w:eastAsia="黑体"/>
                <w:sz w:val="32"/>
                <w:szCs w:val="20"/>
              </w:rPr>
              <w:t>安徽省土木建筑学会</w:t>
            </w:r>
          </w:p>
        </w:tc>
        <w:tc>
          <w:tcPr>
            <w:tcW w:w="1574" w:type="dxa"/>
            <w:vAlign w:val="center"/>
          </w:tcPr>
          <w:p w14:paraId="489B0C35">
            <w:pPr>
              <w:adjustRightInd w:val="0"/>
              <w:snapToGrid w:val="0"/>
              <w:spacing w:after="120" w:afterLines="50"/>
              <w:jc w:val="center"/>
              <w:textAlignment w:val="baseline"/>
              <w:rPr>
                <w:rFonts w:hint="eastAsia" w:ascii="黑体" w:eastAsia="黑体"/>
                <w:sz w:val="32"/>
                <w:szCs w:val="20"/>
              </w:rPr>
            </w:pPr>
            <w:r>
              <w:rPr>
                <w:rFonts w:hint="eastAsia" w:ascii="黑体" w:eastAsia="黑体"/>
                <w:sz w:val="32"/>
                <w:szCs w:val="20"/>
              </w:rPr>
              <w:t>发布</w:t>
            </w:r>
          </w:p>
        </w:tc>
      </w:tr>
    </w:tbl>
    <w:p w14:paraId="43058461">
      <w:pPr>
        <w:snapToGrid w:val="0"/>
        <w:spacing w:after="120" w:afterLines="50"/>
        <w:jc w:val="center"/>
        <w:rPr>
          <w:rFonts w:hint="eastAsia"/>
          <w:sz w:val="32"/>
        </w:rPr>
        <w:sectPr>
          <w:footerReference r:id="rId3" w:type="default"/>
          <w:footerReference r:id="rId4" w:type="even"/>
          <w:type w:val="continuous"/>
          <w:pgSz w:w="11906" w:h="16838"/>
          <w:pgMar w:top="1440" w:right="1800" w:bottom="1440" w:left="1800" w:header="1134" w:footer="1134" w:gutter="0"/>
          <w:pgNumType w:start="0"/>
          <w:cols w:space="720" w:num="1"/>
          <w:titlePg/>
          <w:docGrid w:linePitch="326" w:charSpace="0"/>
        </w:sectPr>
      </w:pPr>
    </w:p>
    <w:bookmarkEnd w:id="14"/>
    <w:p w14:paraId="4545084D">
      <w:pPr>
        <w:jc w:val="both"/>
        <w:rPr>
          <w:rFonts w:hint="eastAsia" w:ascii="宋体" w:hAnsi="宋体" w:eastAsia="宋体"/>
          <w:sz w:val="32"/>
          <w:szCs w:val="32"/>
        </w:rPr>
      </w:pPr>
    </w:p>
    <w:p w14:paraId="045C436C">
      <w:pPr>
        <w:jc w:val="center"/>
        <w:rPr>
          <w:rFonts w:hint="eastAsia"/>
          <w:b/>
          <w:bCs/>
          <w:sz w:val="36"/>
          <w:szCs w:val="36"/>
        </w:rPr>
      </w:pPr>
      <w:r>
        <w:rPr>
          <w:rFonts w:ascii="宋体" w:hAnsi="宋体" w:eastAsia="宋体"/>
          <w:b/>
          <w:bCs/>
          <w:sz w:val="32"/>
          <w:szCs w:val="36"/>
        </w:rPr>
        <w:t>目</w:t>
      </w:r>
      <w:r>
        <w:rPr>
          <w:rFonts w:hint="eastAsia" w:ascii="宋体" w:hAnsi="宋体" w:eastAsia="宋体"/>
          <w:b/>
          <w:bCs/>
          <w:sz w:val="32"/>
          <w:szCs w:val="36"/>
          <w:lang w:eastAsia="zh-CN"/>
        </w:rPr>
        <w:t xml:space="preserve">  </w:t>
      </w:r>
      <w:r>
        <w:rPr>
          <w:rFonts w:ascii="宋体" w:hAnsi="宋体" w:eastAsia="宋体"/>
          <w:b/>
          <w:bCs/>
          <w:sz w:val="32"/>
          <w:szCs w:val="36"/>
        </w:rPr>
        <w:t>录</w:t>
      </w:r>
    </w:p>
    <w:p w14:paraId="62934AB8">
      <w:pPr>
        <w:pStyle w:val="32"/>
        <w:tabs>
          <w:tab w:val="right" w:leader="middleDot" w:pos="9827"/>
        </w:tabs>
        <w:rPr>
          <w:b/>
        </w:rPr>
      </w:pPr>
      <w:r>
        <w:rPr>
          <w:rFonts w:ascii="宋体" w:hAnsi="宋体" w:cs="宋体"/>
        </w:rPr>
        <w:fldChar w:fldCharType="begin"/>
      </w:r>
      <w:r>
        <w:rPr>
          <w:rFonts w:ascii="宋体" w:hAnsi="宋体" w:cs="宋体"/>
        </w:rPr>
        <w:instrText xml:space="preserve">TOC \o "1-2" \h \u </w:instrText>
      </w:r>
      <w:r>
        <w:rPr>
          <w:rFonts w:ascii="宋体" w:hAnsi="宋体" w:cs="宋体"/>
        </w:rPr>
        <w:fldChar w:fldCharType="separate"/>
      </w:r>
    </w:p>
    <w:p w14:paraId="47A64F6F">
      <w:pPr>
        <w:pStyle w:val="31"/>
        <w:tabs>
          <w:tab w:val="right" w:leader="dot" w:pos="8400"/>
          <w:tab w:val="right" w:leader="middleDot" w:pos="9827"/>
        </w:tabs>
        <w:spacing w:line="400" w:lineRule="exact"/>
        <w:ind w:left="0" w:leftChars="0"/>
        <w:rPr>
          <w:rFonts w:ascii="Arial" w:hAnsi="Arial" w:cs="Arial"/>
          <w:bCs/>
          <w:sz w:val="24"/>
          <w:szCs w:val="24"/>
        </w:rPr>
      </w:pPr>
      <w:r>
        <w:fldChar w:fldCharType="begin"/>
      </w:r>
      <w:r>
        <w:instrText xml:space="preserve"> HYPERLINK \l "_Toc9163" </w:instrText>
      </w:r>
      <w:r>
        <w:fldChar w:fldCharType="separate"/>
      </w:r>
      <w:r>
        <w:rPr>
          <w:rFonts w:hint="eastAsia" w:ascii="Arial" w:hAnsi="Arial" w:cs="Arial"/>
          <w:bCs/>
          <w:sz w:val="24"/>
          <w:szCs w:val="24"/>
        </w:rPr>
        <w:t>1总则</w:t>
      </w:r>
      <w:r>
        <w:rPr>
          <w:rFonts w:hint="eastAsia" w:ascii="Arial" w:hAnsi="Arial" w:cs="Arial"/>
          <w:bCs/>
          <w:sz w:val="24"/>
          <w:szCs w:val="24"/>
        </w:rPr>
        <w:tab/>
      </w:r>
      <w:r>
        <w:rPr>
          <w:rFonts w:hint="eastAsia" w:ascii="Arial" w:hAnsi="Arial" w:cs="Arial"/>
          <w:bCs/>
          <w:sz w:val="24"/>
          <w:szCs w:val="24"/>
        </w:rPr>
        <w:t>1</w:t>
      </w:r>
      <w:r>
        <w:rPr>
          <w:rFonts w:hint="eastAsia" w:ascii="Arial" w:hAnsi="Arial" w:cs="Arial"/>
          <w:bCs/>
          <w:sz w:val="24"/>
          <w:szCs w:val="24"/>
        </w:rPr>
        <w:fldChar w:fldCharType="end"/>
      </w:r>
    </w:p>
    <w:p w14:paraId="52421FF4">
      <w:pPr>
        <w:pStyle w:val="31"/>
        <w:tabs>
          <w:tab w:val="right" w:leader="dot" w:pos="8400"/>
          <w:tab w:val="right" w:leader="middleDot" w:pos="9827"/>
        </w:tabs>
        <w:spacing w:line="400" w:lineRule="exact"/>
        <w:ind w:left="0" w:leftChars="0"/>
        <w:rPr>
          <w:rFonts w:ascii="Arial" w:hAnsi="Arial" w:cs="Arial"/>
          <w:bCs/>
          <w:sz w:val="24"/>
          <w:szCs w:val="24"/>
        </w:rPr>
      </w:pPr>
      <w:r>
        <w:fldChar w:fldCharType="begin"/>
      </w:r>
      <w:r>
        <w:instrText xml:space="preserve"> HYPERLINK \l "_Toc23678" </w:instrText>
      </w:r>
      <w:r>
        <w:fldChar w:fldCharType="separate"/>
      </w:r>
      <w:r>
        <w:rPr>
          <w:rFonts w:hint="eastAsia" w:ascii="Arial" w:hAnsi="Arial" w:cs="Arial"/>
          <w:bCs/>
          <w:sz w:val="24"/>
          <w:szCs w:val="24"/>
        </w:rPr>
        <w:t>2术语和符号</w:t>
      </w:r>
      <w:r>
        <w:rPr>
          <w:rFonts w:hint="eastAsia" w:ascii="Arial" w:hAnsi="Arial" w:cs="Arial"/>
          <w:bCs/>
          <w:sz w:val="24"/>
          <w:szCs w:val="24"/>
        </w:rPr>
        <w:tab/>
      </w:r>
      <w:r>
        <w:rPr>
          <w:rFonts w:hint="eastAsia" w:ascii="Arial" w:hAnsi="Arial" w:cs="Arial"/>
          <w:bCs/>
          <w:sz w:val="24"/>
          <w:szCs w:val="24"/>
        </w:rPr>
        <w:t>2</w:t>
      </w:r>
      <w:r>
        <w:rPr>
          <w:rFonts w:hint="eastAsia" w:ascii="Arial" w:hAnsi="Arial" w:cs="Arial"/>
          <w:bCs/>
          <w:sz w:val="24"/>
          <w:szCs w:val="24"/>
        </w:rPr>
        <w:fldChar w:fldCharType="end"/>
      </w:r>
    </w:p>
    <w:p w14:paraId="4DD0AA2F">
      <w:pPr>
        <w:pStyle w:val="31"/>
        <w:widowControl w:val="0"/>
        <w:tabs>
          <w:tab w:val="right" w:leader="dot" w:pos="8400"/>
          <w:tab w:val="right" w:leader="middleDot" w:pos="9827"/>
        </w:tabs>
        <w:spacing w:line="400" w:lineRule="exact"/>
        <w:ind w:left="0" w:leftChars="0" w:firstLine="400" w:firstLineChars="200"/>
        <w:rPr>
          <w:rFonts w:ascii="Arial" w:hAnsi="Arial" w:cs="Arial"/>
          <w:bCs/>
          <w:sz w:val="24"/>
          <w:szCs w:val="24"/>
        </w:rPr>
      </w:pPr>
      <w:r>
        <w:fldChar w:fldCharType="begin"/>
      </w:r>
      <w:r>
        <w:instrText xml:space="preserve"> HYPERLINK \l "_Toc1956" </w:instrText>
      </w:r>
      <w:r>
        <w:fldChar w:fldCharType="separate"/>
      </w:r>
      <w:r>
        <w:rPr>
          <w:rFonts w:hint="eastAsia" w:ascii="Arial" w:hAnsi="Arial" w:cs="Arial"/>
          <w:bCs/>
          <w:sz w:val="24"/>
          <w:szCs w:val="24"/>
        </w:rPr>
        <w:t>2.1术语</w:t>
      </w:r>
      <w:r>
        <w:rPr>
          <w:rFonts w:hint="eastAsia" w:ascii="Arial" w:hAnsi="Arial" w:cs="Arial"/>
          <w:bCs/>
          <w:sz w:val="24"/>
          <w:szCs w:val="24"/>
        </w:rPr>
        <w:tab/>
      </w:r>
      <w:r>
        <w:rPr>
          <w:rFonts w:hint="eastAsia" w:ascii="Arial" w:hAnsi="Arial" w:cs="Arial"/>
          <w:bCs/>
          <w:sz w:val="24"/>
          <w:szCs w:val="24"/>
        </w:rPr>
        <w:t>2</w:t>
      </w:r>
      <w:r>
        <w:rPr>
          <w:rFonts w:hint="eastAsia" w:ascii="Arial" w:hAnsi="Arial" w:cs="Arial"/>
          <w:bCs/>
          <w:sz w:val="24"/>
          <w:szCs w:val="24"/>
        </w:rPr>
        <w:fldChar w:fldCharType="end"/>
      </w:r>
    </w:p>
    <w:p w14:paraId="591D9F0B">
      <w:pPr>
        <w:pStyle w:val="31"/>
        <w:tabs>
          <w:tab w:val="right" w:leader="dot" w:pos="8400"/>
          <w:tab w:val="right" w:leader="middleDot" w:pos="9827"/>
        </w:tabs>
        <w:spacing w:line="400" w:lineRule="exact"/>
        <w:ind w:left="0" w:leftChars="0" w:firstLine="400" w:firstLineChars="200"/>
        <w:rPr>
          <w:rFonts w:ascii="Arial" w:hAnsi="Arial" w:cs="Arial"/>
          <w:bCs/>
          <w:sz w:val="24"/>
          <w:szCs w:val="24"/>
        </w:rPr>
      </w:pPr>
      <w:r>
        <w:fldChar w:fldCharType="begin"/>
      </w:r>
      <w:r>
        <w:instrText xml:space="preserve"> HYPERLINK \l "_Toc23015" </w:instrText>
      </w:r>
      <w:r>
        <w:fldChar w:fldCharType="separate"/>
      </w:r>
      <w:r>
        <w:rPr>
          <w:rFonts w:hint="eastAsia" w:ascii="Arial" w:hAnsi="Arial" w:cs="Arial"/>
          <w:bCs/>
          <w:sz w:val="24"/>
          <w:szCs w:val="24"/>
        </w:rPr>
        <w:t>2.2符号</w:t>
      </w:r>
      <w:r>
        <w:rPr>
          <w:rFonts w:hint="eastAsia" w:ascii="Arial" w:hAnsi="Arial" w:cs="Arial"/>
          <w:bCs/>
          <w:sz w:val="24"/>
          <w:szCs w:val="24"/>
        </w:rPr>
        <w:tab/>
      </w:r>
      <w:r>
        <w:rPr>
          <w:rFonts w:hint="eastAsia" w:ascii="Arial" w:hAnsi="Arial" w:cs="Arial"/>
          <w:bCs/>
          <w:sz w:val="24"/>
          <w:szCs w:val="24"/>
        </w:rPr>
        <w:t>3</w:t>
      </w:r>
      <w:r>
        <w:rPr>
          <w:rFonts w:hint="eastAsia" w:ascii="Arial" w:hAnsi="Arial" w:cs="Arial"/>
          <w:bCs/>
          <w:sz w:val="24"/>
          <w:szCs w:val="24"/>
        </w:rPr>
        <w:fldChar w:fldCharType="end"/>
      </w:r>
    </w:p>
    <w:p w14:paraId="606B5E42">
      <w:pPr>
        <w:pStyle w:val="31"/>
        <w:tabs>
          <w:tab w:val="right" w:leader="dot" w:pos="8400"/>
          <w:tab w:val="right" w:leader="middleDot" w:pos="9827"/>
        </w:tabs>
        <w:spacing w:line="400" w:lineRule="exact"/>
        <w:ind w:left="0" w:leftChars="0"/>
        <w:rPr>
          <w:rFonts w:ascii="Arial" w:hAnsi="Arial" w:cs="Arial"/>
          <w:bCs/>
          <w:sz w:val="24"/>
          <w:szCs w:val="24"/>
        </w:rPr>
      </w:pPr>
      <w:r>
        <w:fldChar w:fldCharType="begin"/>
      </w:r>
      <w:r>
        <w:instrText xml:space="preserve"> HYPERLINK \l "_Toc11693" </w:instrText>
      </w:r>
      <w:r>
        <w:fldChar w:fldCharType="separate"/>
      </w:r>
      <w:r>
        <w:rPr>
          <w:rFonts w:hint="eastAsia" w:ascii="Arial" w:hAnsi="Arial" w:cs="Arial"/>
          <w:bCs/>
          <w:sz w:val="24"/>
          <w:szCs w:val="24"/>
        </w:rPr>
        <w:t>3 材料</w:t>
      </w:r>
      <w:r>
        <w:rPr>
          <w:rFonts w:hint="eastAsia" w:ascii="Arial" w:hAnsi="Arial" w:cs="Arial"/>
          <w:bCs/>
          <w:sz w:val="24"/>
          <w:szCs w:val="24"/>
        </w:rPr>
        <w:tab/>
      </w:r>
      <w:r>
        <w:rPr>
          <w:rFonts w:hint="eastAsia" w:ascii="Arial" w:hAnsi="Arial" w:cs="Arial"/>
          <w:bCs/>
          <w:sz w:val="24"/>
          <w:szCs w:val="24"/>
        </w:rPr>
        <w:t>5</w:t>
      </w:r>
      <w:r>
        <w:rPr>
          <w:rFonts w:hint="eastAsia" w:ascii="Arial" w:hAnsi="Arial" w:cs="Arial"/>
          <w:bCs/>
          <w:sz w:val="24"/>
          <w:szCs w:val="24"/>
        </w:rPr>
        <w:fldChar w:fldCharType="end"/>
      </w:r>
    </w:p>
    <w:p w14:paraId="120BEE15">
      <w:pPr>
        <w:pStyle w:val="31"/>
        <w:tabs>
          <w:tab w:val="right" w:leader="dot" w:pos="8400"/>
          <w:tab w:val="right" w:leader="middleDot" w:pos="9827"/>
        </w:tabs>
        <w:spacing w:line="400" w:lineRule="exact"/>
        <w:ind w:left="0" w:leftChars="0" w:firstLine="400" w:firstLineChars="200"/>
        <w:rPr>
          <w:rFonts w:ascii="Arial" w:hAnsi="Arial" w:cs="Arial"/>
          <w:bCs/>
          <w:sz w:val="24"/>
          <w:szCs w:val="24"/>
        </w:rPr>
      </w:pPr>
      <w:r>
        <w:fldChar w:fldCharType="begin"/>
      </w:r>
      <w:r>
        <w:instrText xml:space="preserve"> HYPERLINK \l "_Toc19249" </w:instrText>
      </w:r>
      <w:r>
        <w:fldChar w:fldCharType="separate"/>
      </w:r>
      <w:r>
        <w:rPr>
          <w:rFonts w:hint="eastAsia" w:ascii="Arial" w:hAnsi="Arial" w:cs="Arial"/>
          <w:bCs/>
          <w:sz w:val="24"/>
          <w:szCs w:val="24"/>
        </w:rPr>
        <w:t>3.1 一般规定</w:t>
      </w:r>
      <w:r>
        <w:rPr>
          <w:rFonts w:hint="eastAsia" w:ascii="Arial" w:hAnsi="Arial" w:cs="Arial"/>
          <w:bCs/>
          <w:sz w:val="24"/>
          <w:szCs w:val="24"/>
        </w:rPr>
        <w:tab/>
      </w:r>
      <w:r>
        <w:rPr>
          <w:rFonts w:hint="eastAsia" w:ascii="Arial" w:hAnsi="Arial" w:cs="Arial"/>
          <w:bCs/>
          <w:sz w:val="24"/>
          <w:szCs w:val="24"/>
        </w:rPr>
        <w:t>5</w:t>
      </w:r>
      <w:r>
        <w:rPr>
          <w:rFonts w:hint="eastAsia" w:ascii="Arial" w:hAnsi="Arial" w:cs="Arial"/>
          <w:bCs/>
          <w:sz w:val="24"/>
          <w:szCs w:val="24"/>
        </w:rPr>
        <w:fldChar w:fldCharType="end"/>
      </w:r>
    </w:p>
    <w:p w14:paraId="6EB968E1">
      <w:pPr>
        <w:pStyle w:val="31"/>
        <w:tabs>
          <w:tab w:val="right" w:leader="dot" w:pos="8400"/>
          <w:tab w:val="right" w:leader="middleDot" w:pos="9827"/>
        </w:tabs>
        <w:spacing w:line="400" w:lineRule="exact"/>
        <w:ind w:left="0" w:leftChars="0" w:firstLine="400" w:firstLineChars="200"/>
        <w:rPr>
          <w:rFonts w:ascii="Arial" w:hAnsi="Arial" w:cs="Arial"/>
          <w:bCs/>
          <w:sz w:val="24"/>
          <w:szCs w:val="24"/>
        </w:rPr>
      </w:pPr>
      <w:r>
        <w:fldChar w:fldCharType="begin"/>
      </w:r>
      <w:r>
        <w:instrText xml:space="preserve"> HYPERLINK \l "_Toc6517" </w:instrText>
      </w:r>
      <w:r>
        <w:fldChar w:fldCharType="separate"/>
      </w:r>
      <w:r>
        <w:rPr>
          <w:rFonts w:hint="eastAsia" w:ascii="Arial" w:hAnsi="Arial" w:cs="Arial"/>
          <w:bCs/>
          <w:sz w:val="24"/>
          <w:szCs w:val="24"/>
        </w:rPr>
        <w:t>3.2性能</w:t>
      </w:r>
      <w:r>
        <w:rPr>
          <w:rFonts w:hint="eastAsia" w:ascii="Arial" w:hAnsi="Arial" w:cs="Arial"/>
          <w:bCs/>
          <w:sz w:val="24"/>
          <w:szCs w:val="24"/>
        </w:rPr>
        <w:tab/>
      </w:r>
      <w:r>
        <w:rPr>
          <w:rFonts w:hint="eastAsia" w:ascii="Arial" w:hAnsi="Arial" w:cs="Arial"/>
          <w:bCs/>
          <w:sz w:val="24"/>
          <w:szCs w:val="24"/>
        </w:rPr>
        <w:t>6</w:t>
      </w:r>
      <w:r>
        <w:rPr>
          <w:rFonts w:hint="eastAsia" w:ascii="Arial" w:hAnsi="Arial" w:cs="Arial"/>
          <w:bCs/>
          <w:sz w:val="24"/>
          <w:szCs w:val="24"/>
        </w:rPr>
        <w:fldChar w:fldCharType="end"/>
      </w:r>
    </w:p>
    <w:p w14:paraId="59F963FE">
      <w:pPr>
        <w:pStyle w:val="31"/>
        <w:tabs>
          <w:tab w:val="right" w:leader="dot" w:pos="8400"/>
          <w:tab w:val="right" w:leader="middleDot" w:pos="9827"/>
        </w:tabs>
        <w:spacing w:line="400" w:lineRule="exact"/>
        <w:ind w:left="0" w:leftChars="0"/>
        <w:rPr>
          <w:rFonts w:ascii="Arial" w:hAnsi="Arial" w:cs="Arial"/>
          <w:bCs/>
          <w:sz w:val="24"/>
          <w:szCs w:val="24"/>
        </w:rPr>
      </w:pPr>
      <w:r>
        <w:fldChar w:fldCharType="begin"/>
      </w:r>
      <w:r>
        <w:instrText xml:space="preserve"> HYPERLINK \l "_Toc28219" </w:instrText>
      </w:r>
      <w:r>
        <w:fldChar w:fldCharType="separate"/>
      </w:r>
      <w:r>
        <w:rPr>
          <w:rFonts w:hint="eastAsia" w:ascii="Arial" w:hAnsi="Arial" w:cs="Arial"/>
          <w:bCs/>
          <w:sz w:val="24"/>
          <w:szCs w:val="24"/>
        </w:rPr>
        <w:t>4 设计</w:t>
      </w:r>
      <w:r>
        <w:rPr>
          <w:rFonts w:hint="eastAsia" w:ascii="Arial" w:hAnsi="Arial" w:cs="Arial"/>
          <w:bCs/>
          <w:sz w:val="24"/>
          <w:szCs w:val="24"/>
        </w:rPr>
        <w:tab/>
      </w:r>
      <w:r>
        <w:rPr>
          <w:rFonts w:hint="eastAsia" w:ascii="Arial" w:hAnsi="Arial" w:cs="Arial"/>
          <w:bCs/>
          <w:sz w:val="24"/>
          <w:szCs w:val="24"/>
        </w:rPr>
        <w:t>8</w:t>
      </w:r>
      <w:r>
        <w:rPr>
          <w:rFonts w:hint="eastAsia" w:ascii="Arial" w:hAnsi="Arial" w:cs="Arial"/>
          <w:bCs/>
          <w:sz w:val="24"/>
          <w:szCs w:val="24"/>
        </w:rPr>
        <w:fldChar w:fldCharType="end"/>
      </w:r>
    </w:p>
    <w:p w14:paraId="4F7DE29C">
      <w:pPr>
        <w:pStyle w:val="31"/>
        <w:tabs>
          <w:tab w:val="right" w:leader="dot" w:pos="8400"/>
          <w:tab w:val="right" w:leader="middleDot" w:pos="9827"/>
        </w:tabs>
        <w:spacing w:line="400" w:lineRule="exact"/>
        <w:ind w:left="0" w:leftChars="0" w:firstLine="400" w:firstLineChars="200"/>
        <w:rPr>
          <w:rFonts w:ascii="Arial" w:hAnsi="Arial" w:cs="Arial"/>
          <w:bCs/>
          <w:sz w:val="24"/>
          <w:szCs w:val="24"/>
        </w:rPr>
      </w:pPr>
      <w:r>
        <w:fldChar w:fldCharType="begin"/>
      </w:r>
      <w:r>
        <w:instrText xml:space="preserve"> HYPERLINK \l "_Toc2388" </w:instrText>
      </w:r>
      <w:r>
        <w:fldChar w:fldCharType="separate"/>
      </w:r>
      <w:r>
        <w:rPr>
          <w:rFonts w:hint="eastAsia" w:ascii="Arial" w:hAnsi="Arial" w:cs="Arial"/>
          <w:bCs/>
          <w:sz w:val="24"/>
          <w:szCs w:val="24"/>
        </w:rPr>
        <w:t xml:space="preserve">4.1 一般规定 </w:t>
      </w:r>
      <w:r>
        <w:rPr>
          <w:rFonts w:hint="eastAsia" w:ascii="Arial" w:hAnsi="Arial" w:cs="Arial"/>
          <w:bCs/>
          <w:sz w:val="24"/>
          <w:szCs w:val="24"/>
        </w:rPr>
        <w:tab/>
      </w:r>
      <w:r>
        <w:rPr>
          <w:rFonts w:hint="eastAsia" w:ascii="Arial" w:hAnsi="Arial" w:cs="Arial"/>
          <w:bCs/>
          <w:sz w:val="24"/>
          <w:szCs w:val="24"/>
        </w:rPr>
        <w:t>8</w:t>
      </w:r>
      <w:r>
        <w:rPr>
          <w:rFonts w:hint="eastAsia" w:ascii="Arial" w:hAnsi="Arial" w:cs="Arial"/>
          <w:bCs/>
          <w:sz w:val="24"/>
          <w:szCs w:val="24"/>
        </w:rPr>
        <w:fldChar w:fldCharType="end"/>
      </w:r>
    </w:p>
    <w:p w14:paraId="2B6B649F">
      <w:pPr>
        <w:pStyle w:val="31"/>
        <w:tabs>
          <w:tab w:val="right" w:leader="dot" w:pos="8400"/>
          <w:tab w:val="right" w:leader="middleDot" w:pos="9827"/>
        </w:tabs>
        <w:spacing w:line="400" w:lineRule="exact"/>
        <w:ind w:left="0" w:leftChars="0" w:firstLine="400" w:firstLineChars="200"/>
        <w:rPr>
          <w:rFonts w:ascii="Arial" w:hAnsi="Arial" w:cs="Arial"/>
          <w:bCs/>
          <w:sz w:val="24"/>
          <w:szCs w:val="24"/>
        </w:rPr>
      </w:pPr>
      <w:r>
        <w:fldChar w:fldCharType="begin"/>
      </w:r>
      <w:r>
        <w:instrText xml:space="preserve"> HYPERLINK \l "_Toc27884" </w:instrText>
      </w:r>
      <w:r>
        <w:fldChar w:fldCharType="separate"/>
      </w:r>
      <w:r>
        <w:rPr>
          <w:rFonts w:hint="eastAsia" w:ascii="Arial" w:hAnsi="Arial" w:cs="Arial"/>
          <w:bCs/>
          <w:sz w:val="24"/>
          <w:szCs w:val="24"/>
        </w:rPr>
        <w:t>4.2支吊架设置</w:t>
      </w:r>
      <w:r>
        <w:rPr>
          <w:rFonts w:hint="eastAsia" w:ascii="Arial" w:hAnsi="Arial" w:cs="Arial"/>
          <w:bCs/>
          <w:sz w:val="24"/>
          <w:szCs w:val="24"/>
        </w:rPr>
        <w:tab/>
      </w:r>
      <w:r>
        <w:rPr>
          <w:rFonts w:hint="eastAsia" w:ascii="Arial" w:hAnsi="Arial" w:cs="Arial"/>
          <w:bCs/>
          <w:sz w:val="24"/>
          <w:szCs w:val="24"/>
        </w:rPr>
        <w:fldChar w:fldCharType="begin"/>
      </w:r>
      <w:r>
        <w:rPr>
          <w:rFonts w:hint="eastAsia" w:ascii="Arial" w:hAnsi="Arial" w:cs="Arial"/>
          <w:bCs/>
          <w:sz w:val="24"/>
          <w:szCs w:val="24"/>
        </w:rPr>
        <w:instrText xml:space="preserve"> PAGEREF _Toc27884 \h </w:instrText>
      </w:r>
      <w:r>
        <w:rPr>
          <w:rFonts w:hint="eastAsia" w:ascii="Arial" w:hAnsi="Arial" w:cs="Arial"/>
          <w:bCs/>
          <w:sz w:val="24"/>
          <w:szCs w:val="24"/>
        </w:rPr>
        <w:fldChar w:fldCharType="separate"/>
      </w:r>
      <w:r>
        <w:rPr>
          <w:rFonts w:hint="eastAsia" w:ascii="Arial" w:hAnsi="Arial" w:cs="Arial"/>
          <w:bCs/>
          <w:sz w:val="24"/>
          <w:szCs w:val="24"/>
        </w:rPr>
        <w:t>8</w:t>
      </w:r>
      <w:r>
        <w:rPr>
          <w:rFonts w:hint="eastAsia" w:ascii="Arial" w:hAnsi="Arial" w:cs="Arial"/>
          <w:bCs/>
          <w:sz w:val="24"/>
          <w:szCs w:val="24"/>
        </w:rPr>
        <w:fldChar w:fldCharType="end"/>
      </w:r>
      <w:r>
        <w:rPr>
          <w:rFonts w:hint="eastAsia" w:ascii="Arial" w:hAnsi="Arial" w:cs="Arial"/>
          <w:bCs/>
          <w:sz w:val="24"/>
          <w:szCs w:val="24"/>
        </w:rPr>
        <w:fldChar w:fldCharType="end"/>
      </w:r>
    </w:p>
    <w:p w14:paraId="51FFFB75">
      <w:pPr>
        <w:pStyle w:val="31"/>
        <w:tabs>
          <w:tab w:val="right" w:leader="dot" w:pos="8400"/>
          <w:tab w:val="right" w:leader="middleDot" w:pos="9827"/>
        </w:tabs>
        <w:spacing w:line="400" w:lineRule="exact"/>
        <w:ind w:left="0" w:leftChars="0" w:firstLine="400" w:firstLineChars="200"/>
        <w:rPr>
          <w:rFonts w:ascii="Arial" w:hAnsi="Arial" w:cs="Arial"/>
          <w:bCs/>
          <w:sz w:val="24"/>
          <w:szCs w:val="24"/>
        </w:rPr>
      </w:pPr>
      <w:r>
        <w:fldChar w:fldCharType="begin"/>
      </w:r>
      <w:r>
        <w:instrText xml:space="preserve"> HYPERLINK \l "_Toc27844" </w:instrText>
      </w:r>
      <w:r>
        <w:fldChar w:fldCharType="separate"/>
      </w:r>
      <w:r>
        <w:rPr>
          <w:rFonts w:hint="eastAsia" w:ascii="Arial" w:hAnsi="Arial" w:cs="Arial"/>
          <w:bCs/>
          <w:sz w:val="24"/>
          <w:szCs w:val="24"/>
        </w:rPr>
        <w:t>4.3抗震计算.</w:t>
      </w:r>
      <w:r>
        <w:rPr>
          <w:rFonts w:hint="eastAsia" w:ascii="Arial" w:hAnsi="Arial" w:cs="Arial"/>
          <w:bCs/>
          <w:sz w:val="24"/>
          <w:szCs w:val="24"/>
        </w:rPr>
        <w:tab/>
      </w:r>
      <w:r>
        <w:rPr>
          <w:rFonts w:hint="eastAsia" w:ascii="Arial" w:hAnsi="Arial" w:cs="Arial"/>
          <w:bCs/>
          <w:sz w:val="24"/>
          <w:szCs w:val="24"/>
        </w:rPr>
        <w:fldChar w:fldCharType="begin"/>
      </w:r>
      <w:r>
        <w:rPr>
          <w:rFonts w:hint="eastAsia" w:ascii="Arial" w:hAnsi="Arial" w:cs="Arial"/>
          <w:bCs/>
          <w:sz w:val="24"/>
          <w:szCs w:val="24"/>
        </w:rPr>
        <w:instrText xml:space="preserve"> PAGEREF _Toc27844 \h </w:instrText>
      </w:r>
      <w:r>
        <w:rPr>
          <w:rFonts w:hint="eastAsia" w:ascii="Arial" w:hAnsi="Arial" w:cs="Arial"/>
          <w:bCs/>
          <w:sz w:val="24"/>
          <w:szCs w:val="24"/>
        </w:rPr>
        <w:fldChar w:fldCharType="separate"/>
      </w:r>
      <w:r>
        <w:rPr>
          <w:rFonts w:hint="eastAsia" w:ascii="Arial" w:hAnsi="Arial" w:cs="Arial"/>
          <w:bCs/>
          <w:sz w:val="24"/>
          <w:szCs w:val="24"/>
        </w:rPr>
        <w:t>11</w:t>
      </w:r>
      <w:r>
        <w:rPr>
          <w:rFonts w:hint="eastAsia" w:ascii="Arial" w:hAnsi="Arial" w:cs="Arial"/>
          <w:bCs/>
          <w:sz w:val="24"/>
          <w:szCs w:val="24"/>
        </w:rPr>
        <w:fldChar w:fldCharType="end"/>
      </w:r>
      <w:r>
        <w:rPr>
          <w:rFonts w:hint="eastAsia" w:ascii="Arial" w:hAnsi="Arial" w:cs="Arial"/>
          <w:bCs/>
          <w:sz w:val="24"/>
          <w:szCs w:val="24"/>
        </w:rPr>
        <w:fldChar w:fldCharType="end"/>
      </w:r>
    </w:p>
    <w:p w14:paraId="645E8D38">
      <w:pPr>
        <w:pStyle w:val="31"/>
        <w:tabs>
          <w:tab w:val="right" w:leader="dot" w:pos="8400"/>
          <w:tab w:val="right" w:leader="middleDot" w:pos="9827"/>
        </w:tabs>
        <w:spacing w:line="400" w:lineRule="exact"/>
        <w:ind w:left="0" w:leftChars="0" w:firstLine="424" w:firstLineChars="177"/>
        <w:rPr>
          <w:rFonts w:ascii="Arial" w:hAnsi="Arial" w:cs="Arial"/>
          <w:bCs/>
          <w:sz w:val="24"/>
          <w:szCs w:val="24"/>
        </w:rPr>
      </w:pPr>
      <w:r>
        <w:rPr>
          <w:rFonts w:hint="eastAsia" w:ascii="Arial" w:hAnsi="Arial" w:cs="Arial"/>
          <w:bCs/>
          <w:sz w:val="24"/>
          <w:szCs w:val="24"/>
        </w:rPr>
        <w:t>4.4选型.</w:t>
      </w:r>
      <w:r>
        <w:rPr>
          <w:rFonts w:hint="eastAsia" w:ascii="Arial" w:hAnsi="Arial" w:cs="Arial"/>
          <w:bCs/>
          <w:sz w:val="24"/>
          <w:szCs w:val="24"/>
        </w:rPr>
        <w:tab/>
      </w:r>
      <w:r>
        <w:rPr>
          <w:rFonts w:hint="eastAsia" w:ascii="Arial" w:hAnsi="Arial" w:cs="Arial"/>
          <w:bCs/>
          <w:sz w:val="24"/>
          <w:szCs w:val="24"/>
        </w:rPr>
        <w:fldChar w:fldCharType="begin"/>
      </w:r>
      <w:r>
        <w:rPr>
          <w:rFonts w:hint="eastAsia" w:ascii="Arial" w:hAnsi="Arial" w:cs="Arial"/>
          <w:bCs/>
          <w:sz w:val="24"/>
          <w:szCs w:val="24"/>
        </w:rPr>
        <w:instrText xml:space="preserve"> PAGEREF _Toc27844 \h </w:instrText>
      </w:r>
      <w:r>
        <w:rPr>
          <w:rFonts w:hint="eastAsia" w:ascii="Arial" w:hAnsi="Arial" w:cs="Arial"/>
          <w:bCs/>
          <w:sz w:val="24"/>
          <w:szCs w:val="24"/>
        </w:rPr>
        <w:fldChar w:fldCharType="separate"/>
      </w:r>
      <w:r>
        <w:rPr>
          <w:rFonts w:hint="eastAsia" w:ascii="Arial" w:hAnsi="Arial" w:cs="Arial"/>
          <w:bCs/>
          <w:sz w:val="24"/>
          <w:szCs w:val="24"/>
        </w:rPr>
        <w:t>15</w:t>
      </w:r>
      <w:r>
        <w:rPr>
          <w:rFonts w:hint="eastAsia" w:ascii="Arial" w:hAnsi="Arial" w:cs="Arial"/>
          <w:bCs/>
          <w:sz w:val="24"/>
          <w:szCs w:val="24"/>
        </w:rPr>
        <w:fldChar w:fldCharType="end"/>
      </w:r>
    </w:p>
    <w:p w14:paraId="1A5C95C2">
      <w:pPr>
        <w:pStyle w:val="31"/>
        <w:tabs>
          <w:tab w:val="right" w:leader="dot" w:pos="8400"/>
          <w:tab w:val="right" w:leader="middleDot" w:pos="9827"/>
        </w:tabs>
        <w:spacing w:line="400" w:lineRule="exact"/>
        <w:ind w:left="0" w:leftChars="0"/>
        <w:rPr>
          <w:rFonts w:ascii="Arial" w:hAnsi="Arial" w:cs="Arial"/>
          <w:bCs/>
          <w:sz w:val="24"/>
          <w:szCs w:val="24"/>
        </w:rPr>
      </w:pPr>
      <w:r>
        <w:fldChar w:fldCharType="begin"/>
      </w:r>
      <w:r>
        <w:instrText xml:space="preserve"> HYPERLINK \l "_Toc19544" </w:instrText>
      </w:r>
      <w:r>
        <w:fldChar w:fldCharType="separate"/>
      </w:r>
      <w:r>
        <w:rPr>
          <w:rFonts w:hint="eastAsia" w:ascii="Arial" w:hAnsi="Arial" w:cs="Arial"/>
          <w:bCs/>
          <w:sz w:val="24"/>
          <w:szCs w:val="24"/>
        </w:rPr>
        <w:t>5 施工</w:t>
      </w:r>
      <w:r>
        <w:rPr>
          <w:rFonts w:hint="eastAsia" w:ascii="Arial" w:hAnsi="Arial" w:cs="Arial"/>
          <w:bCs/>
          <w:sz w:val="24"/>
          <w:szCs w:val="24"/>
        </w:rPr>
        <w:tab/>
      </w:r>
      <w:r>
        <w:rPr>
          <w:rFonts w:hint="eastAsia" w:ascii="Arial" w:hAnsi="Arial" w:cs="Arial"/>
          <w:bCs/>
          <w:sz w:val="24"/>
          <w:szCs w:val="24"/>
        </w:rPr>
        <w:fldChar w:fldCharType="begin"/>
      </w:r>
      <w:r>
        <w:rPr>
          <w:rFonts w:hint="eastAsia" w:ascii="Arial" w:hAnsi="Arial" w:cs="Arial"/>
          <w:bCs/>
          <w:sz w:val="24"/>
          <w:szCs w:val="24"/>
        </w:rPr>
        <w:instrText xml:space="preserve"> PAGEREF _Toc19544 \h </w:instrText>
      </w:r>
      <w:r>
        <w:rPr>
          <w:rFonts w:hint="eastAsia" w:ascii="Arial" w:hAnsi="Arial" w:cs="Arial"/>
          <w:bCs/>
          <w:sz w:val="24"/>
          <w:szCs w:val="24"/>
        </w:rPr>
        <w:fldChar w:fldCharType="separate"/>
      </w:r>
      <w:r>
        <w:rPr>
          <w:rFonts w:hint="eastAsia" w:ascii="Arial" w:hAnsi="Arial" w:cs="Arial"/>
          <w:bCs/>
          <w:sz w:val="24"/>
          <w:szCs w:val="24"/>
        </w:rPr>
        <w:t>17</w:t>
      </w:r>
      <w:r>
        <w:rPr>
          <w:rFonts w:hint="eastAsia" w:ascii="Arial" w:hAnsi="Arial" w:cs="Arial"/>
          <w:bCs/>
          <w:sz w:val="24"/>
          <w:szCs w:val="24"/>
        </w:rPr>
        <w:fldChar w:fldCharType="end"/>
      </w:r>
      <w:r>
        <w:rPr>
          <w:rFonts w:hint="eastAsia" w:ascii="Arial" w:hAnsi="Arial" w:cs="Arial"/>
          <w:bCs/>
          <w:sz w:val="24"/>
          <w:szCs w:val="24"/>
        </w:rPr>
        <w:fldChar w:fldCharType="end"/>
      </w:r>
    </w:p>
    <w:p w14:paraId="6CE9E2FB">
      <w:pPr>
        <w:pStyle w:val="31"/>
        <w:tabs>
          <w:tab w:val="right" w:leader="dot" w:pos="8400"/>
          <w:tab w:val="right" w:leader="middleDot" w:pos="9827"/>
        </w:tabs>
        <w:spacing w:line="400" w:lineRule="exact"/>
        <w:ind w:left="0" w:leftChars="0" w:firstLine="400" w:firstLineChars="200"/>
        <w:rPr>
          <w:rFonts w:ascii="Arial" w:hAnsi="Arial" w:cs="Arial"/>
          <w:bCs/>
          <w:sz w:val="24"/>
          <w:szCs w:val="24"/>
        </w:rPr>
      </w:pPr>
      <w:r>
        <w:fldChar w:fldCharType="begin"/>
      </w:r>
      <w:r>
        <w:instrText xml:space="preserve"> HYPERLINK \l "_Toc9332" </w:instrText>
      </w:r>
      <w:r>
        <w:fldChar w:fldCharType="separate"/>
      </w:r>
      <w:r>
        <w:rPr>
          <w:rFonts w:hint="eastAsia" w:ascii="Arial" w:hAnsi="Arial" w:cs="Arial"/>
          <w:bCs/>
          <w:sz w:val="24"/>
          <w:szCs w:val="24"/>
        </w:rPr>
        <w:t>5.1 一般规定</w:t>
      </w:r>
      <w:r>
        <w:rPr>
          <w:rFonts w:hint="eastAsia" w:ascii="Arial" w:hAnsi="Arial" w:cs="Arial"/>
          <w:bCs/>
          <w:sz w:val="24"/>
          <w:szCs w:val="24"/>
        </w:rPr>
        <w:tab/>
      </w:r>
      <w:r>
        <w:rPr>
          <w:rFonts w:hint="eastAsia" w:ascii="Arial" w:hAnsi="Arial" w:cs="Arial"/>
          <w:bCs/>
          <w:sz w:val="24"/>
          <w:szCs w:val="24"/>
        </w:rPr>
        <w:fldChar w:fldCharType="begin"/>
      </w:r>
      <w:r>
        <w:rPr>
          <w:rFonts w:hint="eastAsia" w:ascii="Arial" w:hAnsi="Arial" w:cs="Arial"/>
          <w:bCs/>
          <w:sz w:val="24"/>
          <w:szCs w:val="24"/>
        </w:rPr>
        <w:instrText xml:space="preserve"> PAGEREF _Toc9332 \h </w:instrText>
      </w:r>
      <w:r>
        <w:rPr>
          <w:rFonts w:hint="eastAsia" w:ascii="Arial" w:hAnsi="Arial" w:cs="Arial"/>
          <w:bCs/>
          <w:sz w:val="24"/>
          <w:szCs w:val="24"/>
        </w:rPr>
        <w:fldChar w:fldCharType="separate"/>
      </w:r>
      <w:r>
        <w:rPr>
          <w:rFonts w:hint="eastAsia" w:ascii="Arial" w:hAnsi="Arial" w:cs="Arial"/>
          <w:bCs/>
          <w:sz w:val="24"/>
          <w:szCs w:val="24"/>
        </w:rPr>
        <w:t>17</w:t>
      </w:r>
      <w:r>
        <w:rPr>
          <w:rFonts w:hint="eastAsia" w:ascii="Arial" w:hAnsi="Arial" w:cs="Arial"/>
          <w:bCs/>
          <w:sz w:val="24"/>
          <w:szCs w:val="24"/>
        </w:rPr>
        <w:fldChar w:fldCharType="end"/>
      </w:r>
      <w:r>
        <w:rPr>
          <w:rFonts w:hint="eastAsia" w:ascii="Arial" w:hAnsi="Arial" w:cs="Arial"/>
          <w:bCs/>
          <w:sz w:val="24"/>
          <w:szCs w:val="24"/>
        </w:rPr>
        <w:fldChar w:fldCharType="end"/>
      </w:r>
    </w:p>
    <w:p w14:paraId="63B5972A">
      <w:pPr>
        <w:pStyle w:val="31"/>
        <w:tabs>
          <w:tab w:val="right" w:leader="dot" w:pos="8400"/>
          <w:tab w:val="right" w:leader="middleDot" w:pos="9827"/>
        </w:tabs>
        <w:spacing w:line="400" w:lineRule="exact"/>
        <w:ind w:left="0" w:leftChars="0" w:firstLine="400" w:firstLineChars="200"/>
        <w:rPr>
          <w:rFonts w:ascii="Arial" w:hAnsi="Arial" w:cs="Arial"/>
          <w:bCs/>
          <w:sz w:val="24"/>
          <w:szCs w:val="24"/>
        </w:rPr>
      </w:pPr>
      <w:r>
        <w:fldChar w:fldCharType="begin"/>
      </w:r>
      <w:r>
        <w:instrText xml:space="preserve"> HYPERLINK \l "_Toc24659" </w:instrText>
      </w:r>
      <w:r>
        <w:fldChar w:fldCharType="separate"/>
      </w:r>
      <w:r>
        <w:rPr>
          <w:rFonts w:hint="eastAsia" w:ascii="Arial" w:hAnsi="Arial" w:cs="Arial"/>
          <w:bCs/>
          <w:sz w:val="24"/>
          <w:szCs w:val="24"/>
        </w:rPr>
        <w:t>5.2 进场检验</w:t>
      </w:r>
      <w:r>
        <w:rPr>
          <w:rFonts w:hint="eastAsia" w:ascii="Arial" w:hAnsi="Arial" w:cs="Arial"/>
          <w:bCs/>
          <w:sz w:val="24"/>
          <w:szCs w:val="24"/>
        </w:rPr>
        <w:tab/>
      </w:r>
      <w:r>
        <w:rPr>
          <w:rFonts w:hint="eastAsia" w:ascii="Arial" w:hAnsi="Arial" w:cs="Arial"/>
          <w:bCs/>
          <w:sz w:val="24"/>
          <w:szCs w:val="24"/>
        </w:rPr>
        <w:fldChar w:fldCharType="begin"/>
      </w:r>
      <w:r>
        <w:rPr>
          <w:rFonts w:hint="eastAsia" w:ascii="Arial" w:hAnsi="Arial" w:cs="Arial"/>
          <w:bCs/>
          <w:sz w:val="24"/>
          <w:szCs w:val="24"/>
        </w:rPr>
        <w:instrText xml:space="preserve"> PAGEREF _Toc24659 \h </w:instrText>
      </w:r>
      <w:r>
        <w:rPr>
          <w:rFonts w:hint="eastAsia" w:ascii="Arial" w:hAnsi="Arial" w:cs="Arial"/>
          <w:bCs/>
          <w:sz w:val="24"/>
          <w:szCs w:val="24"/>
        </w:rPr>
        <w:fldChar w:fldCharType="separate"/>
      </w:r>
      <w:r>
        <w:rPr>
          <w:rFonts w:hint="eastAsia" w:ascii="Arial" w:hAnsi="Arial" w:cs="Arial"/>
          <w:bCs/>
          <w:sz w:val="24"/>
          <w:szCs w:val="24"/>
        </w:rPr>
        <w:t>17</w:t>
      </w:r>
      <w:r>
        <w:rPr>
          <w:rFonts w:hint="eastAsia" w:ascii="Arial" w:hAnsi="Arial" w:cs="Arial"/>
          <w:bCs/>
          <w:sz w:val="24"/>
          <w:szCs w:val="24"/>
        </w:rPr>
        <w:fldChar w:fldCharType="end"/>
      </w:r>
      <w:r>
        <w:rPr>
          <w:rFonts w:hint="eastAsia" w:ascii="Arial" w:hAnsi="Arial" w:cs="Arial"/>
          <w:bCs/>
          <w:sz w:val="24"/>
          <w:szCs w:val="24"/>
        </w:rPr>
        <w:fldChar w:fldCharType="end"/>
      </w:r>
    </w:p>
    <w:p w14:paraId="48751A52">
      <w:pPr>
        <w:pStyle w:val="31"/>
        <w:tabs>
          <w:tab w:val="right" w:leader="dot" w:pos="8400"/>
          <w:tab w:val="right" w:leader="middleDot" w:pos="9827"/>
        </w:tabs>
        <w:spacing w:line="400" w:lineRule="exact"/>
        <w:ind w:left="0" w:leftChars="0" w:firstLine="400" w:firstLineChars="200"/>
        <w:rPr>
          <w:rFonts w:ascii="Arial" w:hAnsi="Arial" w:cs="Arial"/>
          <w:bCs/>
          <w:sz w:val="24"/>
          <w:szCs w:val="24"/>
        </w:rPr>
      </w:pPr>
      <w:r>
        <w:fldChar w:fldCharType="begin"/>
      </w:r>
      <w:r>
        <w:instrText xml:space="preserve"> HYPERLINK \l "_Toc7628" </w:instrText>
      </w:r>
      <w:r>
        <w:fldChar w:fldCharType="separate"/>
      </w:r>
      <w:r>
        <w:rPr>
          <w:rFonts w:hint="eastAsia" w:ascii="Arial" w:hAnsi="Arial" w:cs="Arial"/>
          <w:bCs/>
          <w:sz w:val="24"/>
          <w:szCs w:val="24"/>
        </w:rPr>
        <w:t>5.3 施工准备</w:t>
      </w:r>
      <w:r>
        <w:rPr>
          <w:rFonts w:hint="eastAsia" w:ascii="Arial" w:hAnsi="Arial" w:cs="Arial"/>
          <w:bCs/>
          <w:sz w:val="24"/>
          <w:szCs w:val="24"/>
        </w:rPr>
        <w:tab/>
      </w:r>
      <w:r>
        <w:rPr>
          <w:rFonts w:hint="eastAsia" w:ascii="Arial" w:hAnsi="Arial" w:cs="Arial"/>
          <w:bCs/>
          <w:sz w:val="24"/>
          <w:szCs w:val="24"/>
        </w:rPr>
        <w:fldChar w:fldCharType="begin"/>
      </w:r>
      <w:r>
        <w:rPr>
          <w:rFonts w:hint="eastAsia" w:ascii="Arial" w:hAnsi="Arial" w:cs="Arial"/>
          <w:bCs/>
          <w:sz w:val="24"/>
          <w:szCs w:val="24"/>
        </w:rPr>
        <w:instrText xml:space="preserve"> PAGEREF _Toc7628 \h </w:instrText>
      </w:r>
      <w:r>
        <w:rPr>
          <w:rFonts w:hint="eastAsia" w:ascii="Arial" w:hAnsi="Arial" w:cs="Arial"/>
          <w:bCs/>
          <w:sz w:val="24"/>
          <w:szCs w:val="24"/>
        </w:rPr>
        <w:fldChar w:fldCharType="separate"/>
      </w:r>
      <w:r>
        <w:rPr>
          <w:rFonts w:hint="eastAsia" w:ascii="Arial" w:hAnsi="Arial" w:cs="Arial"/>
          <w:bCs/>
          <w:sz w:val="24"/>
          <w:szCs w:val="24"/>
        </w:rPr>
        <w:t>19</w:t>
      </w:r>
      <w:r>
        <w:rPr>
          <w:rFonts w:hint="eastAsia" w:ascii="Arial" w:hAnsi="Arial" w:cs="Arial"/>
          <w:bCs/>
          <w:sz w:val="24"/>
          <w:szCs w:val="24"/>
        </w:rPr>
        <w:fldChar w:fldCharType="end"/>
      </w:r>
      <w:r>
        <w:rPr>
          <w:rFonts w:hint="eastAsia" w:ascii="Arial" w:hAnsi="Arial" w:cs="Arial"/>
          <w:bCs/>
          <w:sz w:val="24"/>
          <w:szCs w:val="24"/>
        </w:rPr>
        <w:fldChar w:fldCharType="end"/>
      </w:r>
    </w:p>
    <w:p w14:paraId="4F7FA37D">
      <w:pPr>
        <w:pStyle w:val="31"/>
        <w:tabs>
          <w:tab w:val="right" w:leader="dot" w:pos="8400"/>
          <w:tab w:val="right" w:leader="middleDot" w:pos="9827"/>
        </w:tabs>
        <w:spacing w:line="400" w:lineRule="exact"/>
        <w:ind w:left="0" w:leftChars="0" w:firstLine="400" w:firstLineChars="200"/>
        <w:rPr>
          <w:rFonts w:ascii="Arial" w:hAnsi="Arial" w:cs="Arial"/>
          <w:bCs/>
          <w:sz w:val="24"/>
          <w:szCs w:val="24"/>
        </w:rPr>
      </w:pPr>
      <w:r>
        <w:fldChar w:fldCharType="begin"/>
      </w:r>
      <w:r>
        <w:instrText xml:space="preserve"> HYPERLINK \l "_Toc3187" </w:instrText>
      </w:r>
      <w:r>
        <w:fldChar w:fldCharType="separate"/>
      </w:r>
      <w:r>
        <w:rPr>
          <w:rFonts w:hint="eastAsia" w:ascii="Arial" w:hAnsi="Arial" w:cs="Arial"/>
          <w:bCs/>
          <w:sz w:val="24"/>
          <w:szCs w:val="24"/>
        </w:rPr>
        <w:t>5.4 施工作业</w:t>
      </w:r>
      <w:r>
        <w:rPr>
          <w:rFonts w:hint="eastAsia" w:ascii="Arial" w:hAnsi="Arial" w:cs="Arial"/>
          <w:bCs/>
          <w:sz w:val="24"/>
          <w:szCs w:val="24"/>
        </w:rPr>
        <w:tab/>
      </w:r>
      <w:r>
        <w:rPr>
          <w:rFonts w:hint="eastAsia" w:ascii="Arial" w:hAnsi="Arial" w:cs="Arial"/>
          <w:bCs/>
          <w:sz w:val="24"/>
          <w:szCs w:val="24"/>
        </w:rPr>
        <w:fldChar w:fldCharType="begin"/>
      </w:r>
      <w:r>
        <w:rPr>
          <w:rFonts w:hint="eastAsia" w:ascii="Arial" w:hAnsi="Arial" w:cs="Arial"/>
          <w:bCs/>
          <w:sz w:val="24"/>
          <w:szCs w:val="24"/>
        </w:rPr>
        <w:instrText xml:space="preserve"> PAGEREF _Toc3187 \h </w:instrText>
      </w:r>
      <w:r>
        <w:rPr>
          <w:rFonts w:hint="eastAsia" w:ascii="Arial" w:hAnsi="Arial" w:cs="Arial"/>
          <w:bCs/>
          <w:sz w:val="24"/>
          <w:szCs w:val="24"/>
        </w:rPr>
        <w:fldChar w:fldCharType="separate"/>
      </w:r>
      <w:r>
        <w:rPr>
          <w:rFonts w:hint="eastAsia" w:ascii="Arial" w:hAnsi="Arial" w:cs="Arial"/>
          <w:bCs/>
          <w:sz w:val="24"/>
          <w:szCs w:val="24"/>
        </w:rPr>
        <w:t>19</w:t>
      </w:r>
      <w:r>
        <w:rPr>
          <w:rFonts w:hint="eastAsia" w:ascii="Arial" w:hAnsi="Arial" w:cs="Arial"/>
          <w:bCs/>
          <w:sz w:val="24"/>
          <w:szCs w:val="24"/>
        </w:rPr>
        <w:fldChar w:fldCharType="end"/>
      </w:r>
      <w:r>
        <w:rPr>
          <w:rFonts w:hint="eastAsia" w:ascii="Arial" w:hAnsi="Arial" w:cs="Arial"/>
          <w:bCs/>
          <w:sz w:val="24"/>
          <w:szCs w:val="24"/>
        </w:rPr>
        <w:fldChar w:fldCharType="end"/>
      </w:r>
    </w:p>
    <w:p w14:paraId="6EAFDB3B">
      <w:pPr>
        <w:pStyle w:val="31"/>
        <w:tabs>
          <w:tab w:val="right" w:leader="dot" w:pos="8400"/>
          <w:tab w:val="right" w:leader="middleDot" w:pos="9827"/>
        </w:tabs>
        <w:spacing w:line="400" w:lineRule="exact"/>
        <w:ind w:left="0" w:leftChars="0"/>
        <w:rPr>
          <w:rFonts w:ascii="Arial" w:hAnsi="Arial" w:cs="Arial"/>
          <w:bCs/>
          <w:sz w:val="24"/>
          <w:szCs w:val="24"/>
        </w:rPr>
      </w:pPr>
      <w:r>
        <w:fldChar w:fldCharType="begin"/>
      </w:r>
      <w:r>
        <w:instrText xml:space="preserve"> HYPERLINK \l "_Toc15388" </w:instrText>
      </w:r>
      <w:r>
        <w:fldChar w:fldCharType="separate"/>
      </w:r>
      <w:r>
        <w:rPr>
          <w:rFonts w:hint="eastAsia" w:ascii="Arial" w:hAnsi="Arial" w:cs="Arial"/>
          <w:bCs/>
          <w:sz w:val="24"/>
          <w:szCs w:val="24"/>
        </w:rPr>
        <w:t>6 验收</w:t>
      </w:r>
      <w:r>
        <w:rPr>
          <w:rFonts w:hint="eastAsia" w:ascii="Arial" w:hAnsi="Arial" w:cs="Arial"/>
          <w:bCs/>
          <w:sz w:val="24"/>
          <w:szCs w:val="24"/>
        </w:rPr>
        <w:tab/>
      </w:r>
      <w:r>
        <w:rPr>
          <w:rFonts w:hint="eastAsia" w:ascii="Arial" w:hAnsi="Arial" w:cs="Arial"/>
          <w:bCs/>
          <w:sz w:val="24"/>
          <w:szCs w:val="24"/>
        </w:rPr>
        <w:fldChar w:fldCharType="begin"/>
      </w:r>
      <w:r>
        <w:rPr>
          <w:rFonts w:hint="eastAsia" w:ascii="Arial" w:hAnsi="Arial" w:cs="Arial"/>
          <w:bCs/>
          <w:sz w:val="24"/>
          <w:szCs w:val="24"/>
        </w:rPr>
        <w:instrText xml:space="preserve"> PAGEREF _Toc15388 \h </w:instrText>
      </w:r>
      <w:r>
        <w:rPr>
          <w:rFonts w:hint="eastAsia" w:ascii="Arial" w:hAnsi="Arial" w:cs="Arial"/>
          <w:bCs/>
          <w:sz w:val="24"/>
          <w:szCs w:val="24"/>
        </w:rPr>
        <w:fldChar w:fldCharType="separate"/>
      </w:r>
      <w:r>
        <w:rPr>
          <w:rFonts w:hint="eastAsia" w:ascii="Arial" w:hAnsi="Arial" w:cs="Arial"/>
          <w:bCs/>
          <w:sz w:val="24"/>
          <w:szCs w:val="24"/>
        </w:rPr>
        <w:t>24</w:t>
      </w:r>
      <w:r>
        <w:rPr>
          <w:rFonts w:hint="eastAsia" w:ascii="Arial" w:hAnsi="Arial" w:cs="Arial"/>
          <w:bCs/>
          <w:sz w:val="24"/>
          <w:szCs w:val="24"/>
        </w:rPr>
        <w:fldChar w:fldCharType="end"/>
      </w:r>
      <w:r>
        <w:rPr>
          <w:rFonts w:hint="eastAsia" w:ascii="Arial" w:hAnsi="Arial" w:cs="Arial"/>
          <w:bCs/>
          <w:sz w:val="24"/>
          <w:szCs w:val="24"/>
        </w:rPr>
        <w:fldChar w:fldCharType="end"/>
      </w:r>
    </w:p>
    <w:p w14:paraId="6B7A6B0E">
      <w:pPr>
        <w:pStyle w:val="31"/>
        <w:tabs>
          <w:tab w:val="right" w:leader="dot" w:pos="8400"/>
          <w:tab w:val="right" w:leader="middleDot" w:pos="9827"/>
        </w:tabs>
        <w:spacing w:line="400" w:lineRule="exact"/>
        <w:ind w:left="0" w:leftChars="0" w:firstLine="400" w:firstLineChars="200"/>
        <w:rPr>
          <w:rFonts w:ascii="Arial" w:hAnsi="Arial" w:cs="Arial"/>
          <w:bCs/>
          <w:sz w:val="24"/>
          <w:szCs w:val="24"/>
        </w:rPr>
      </w:pPr>
      <w:r>
        <w:fldChar w:fldCharType="begin"/>
      </w:r>
      <w:r>
        <w:instrText xml:space="preserve"> HYPERLINK \l "_Toc4260" </w:instrText>
      </w:r>
      <w:r>
        <w:fldChar w:fldCharType="separate"/>
      </w:r>
      <w:r>
        <w:rPr>
          <w:rFonts w:hint="eastAsia" w:ascii="Arial" w:hAnsi="Arial" w:cs="Arial"/>
          <w:bCs/>
          <w:sz w:val="24"/>
          <w:szCs w:val="24"/>
        </w:rPr>
        <w:t>7.1 一般规定</w:t>
      </w:r>
      <w:r>
        <w:rPr>
          <w:rFonts w:hint="eastAsia" w:ascii="Arial" w:hAnsi="Arial" w:cs="Arial"/>
          <w:bCs/>
          <w:sz w:val="24"/>
          <w:szCs w:val="24"/>
        </w:rPr>
        <w:tab/>
      </w:r>
      <w:r>
        <w:rPr>
          <w:rFonts w:hint="eastAsia" w:ascii="Arial" w:hAnsi="Arial" w:cs="Arial"/>
          <w:bCs/>
          <w:sz w:val="24"/>
          <w:szCs w:val="24"/>
        </w:rPr>
        <w:fldChar w:fldCharType="begin"/>
      </w:r>
      <w:r>
        <w:rPr>
          <w:rFonts w:hint="eastAsia" w:ascii="Arial" w:hAnsi="Arial" w:cs="Arial"/>
          <w:bCs/>
          <w:sz w:val="24"/>
          <w:szCs w:val="24"/>
        </w:rPr>
        <w:instrText xml:space="preserve"> PAGEREF _Toc4260 \h </w:instrText>
      </w:r>
      <w:r>
        <w:rPr>
          <w:rFonts w:hint="eastAsia" w:ascii="Arial" w:hAnsi="Arial" w:cs="Arial"/>
          <w:bCs/>
          <w:sz w:val="24"/>
          <w:szCs w:val="24"/>
        </w:rPr>
        <w:fldChar w:fldCharType="separate"/>
      </w:r>
      <w:r>
        <w:rPr>
          <w:rFonts w:hint="eastAsia" w:ascii="Arial" w:hAnsi="Arial" w:cs="Arial"/>
          <w:bCs/>
          <w:sz w:val="24"/>
          <w:szCs w:val="24"/>
        </w:rPr>
        <w:t>24</w:t>
      </w:r>
      <w:r>
        <w:rPr>
          <w:rFonts w:hint="eastAsia" w:ascii="Arial" w:hAnsi="Arial" w:cs="Arial"/>
          <w:bCs/>
          <w:sz w:val="24"/>
          <w:szCs w:val="24"/>
        </w:rPr>
        <w:fldChar w:fldCharType="end"/>
      </w:r>
      <w:r>
        <w:rPr>
          <w:rFonts w:hint="eastAsia" w:ascii="Arial" w:hAnsi="Arial" w:cs="Arial"/>
          <w:bCs/>
          <w:sz w:val="24"/>
          <w:szCs w:val="24"/>
        </w:rPr>
        <w:fldChar w:fldCharType="end"/>
      </w:r>
    </w:p>
    <w:p w14:paraId="5269E568">
      <w:pPr>
        <w:pStyle w:val="31"/>
        <w:tabs>
          <w:tab w:val="right" w:leader="dot" w:pos="8400"/>
          <w:tab w:val="right" w:leader="middleDot" w:pos="9827"/>
        </w:tabs>
        <w:spacing w:line="400" w:lineRule="exact"/>
        <w:ind w:left="0" w:leftChars="0" w:firstLine="400" w:firstLineChars="200"/>
        <w:rPr>
          <w:rFonts w:ascii="Arial" w:hAnsi="Arial" w:cs="Arial"/>
          <w:bCs/>
          <w:sz w:val="24"/>
          <w:szCs w:val="24"/>
        </w:rPr>
      </w:pPr>
      <w:r>
        <w:fldChar w:fldCharType="begin"/>
      </w:r>
      <w:r>
        <w:instrText xml:space="preserve"> HYPERLINK \l "_Toc23330" </w:instrText>
      </w:r>
      <w:r>
        <w:fldChar w:fldCharType="separate"/>
      </w:r>
      <w:r>
        <w:rPr>
          <w:rFonts w:hint="eastAsia" w:ascii="Arial" w:hAnsi="Arial" w:cs="Arial"/>
          <w:bCs/>
          <w:sz w:val="24"/>
          <w:szCs w:val="24"/>
        </w:rPr>
        <w:t>7.2主控项目</w:t>
      </w:r>
      <w:r>
        <w:rPr>
          <w:rFonts w:hint="eastAsia" w:ascii="Arial" w:hAnsi="Arial" w:cs="Arial"/>
          <w:bCs/>
          <w:sz w:val="24"/>
          <w:szCs w:val="24"/>
        </w:rPr>
        <w:tab/>
      </w:r>
      <w:r>
        <w:rPr>
          <w:rFonts w:hint="eastAsia" w:ascii="Arial" w:hAnsi="Arial" w:cs="Arial"/>
          <w:bCs/>
          <w:sz w:val="24"/>
          <w:szCs w:val="24"/>
        </w:rPr>
        <w:fldChar w:fldCharType="begin"/>
      </w:r>
      <w:r>
        <w:rPr>
          <w:rFonts w:hint="eastAsia" w:ascii="Arial" w:hAnsi="Arial" w:cs="Arial"/>
          <w:bCs/>
          <w:sz w:val="24"/>
          <w:szCs w:val="24"/>
        </w:rPr>
        <w:instrText xml:space="preserve"> PAGEREF _Toc23330 \h </w:instrText>
      </w:r>
      <w:r>
        <w:rPr>
          <w:rFonts w:hint="eastAsia" w:ascii="Arial" w:hAnsi="Arial" w:cs="Arial"/>
          <w:bCs/>
          <w:sz w:val="24"/>
          <w:szCs w:val="24"/>
        </w:rPr>
        <w:fldChar w:fldCharType="separate"/>
      </w:r>
      <w:r>
        <w:rPr>
          <w:rFonts w:hint="eastAsia" w:ascii="Arial" w:hAnsi="Arial" w:cs="Arial"/>
          <w:bCs/>
          <w:sz w:val="24"/>
          <w:szCs w:val="24"/>
        </w:rPr>
        <w:t>25</w:t>
      </w:r>
      <w:r>
        <w:rPr>
          <w:rFonts w:hint="eastAsia" w:ascii="Arial" w:hAnsi="Arial" w:cs="Arial"/>
          <w:bCs/>
          <w:sz w:val="24"/>
          <w:szCs w:val="24"/>
        </w:rPr>
        <w:fldChar w:fldCharType="end"/>
      </w:r>
      <w:r>
        <w:rPr>
          <w:rFonts w:hint="eastAsia" w:ascii="Arial" w:hAnsi="Arial" w:cs="Arial"/>
          <w:bCs/>
          <w:sz w:val="24"/>
          <w:szCs w:val="24"/>
        </w:rPr>
        <w:fldChar w:fldCharType="end"/>
      </w:r>
    </w:p>
    <w:p w14:paraId="4392A138">
      <w:pPr>
        <w:pStyle w:val="31"/>
        <w:tabs>
          <w:tab w:val="right" w:leader="dot" w:pos="8400"/>
          <w:tab w:val="right" w:leader="middleDot" w:pos="9827"/>
        </w:tabs>
        <w:spacing w:line="400" w:lineRule="exact"/>
        <w:ind w:leftChars="0" w:firstLine="225" w:firstLineChars="94"/>
        <w:rPr>
          <w:rFonts w:ascii="Arial" w:hAnsi="Arial" w:cs="Arial"/>
          <w:bCs/>
          <w:sz w:val="24"/>
          <w:szCs w:val="24"/>
        </w:rPr>
      </w:pPr>
      <w:r>
        <w:rPr>
          <w:rFonts w:hint="eastAsia" w:ascii="Arial" w:hAnsi="Arial" w:cs="Arial"/>
          <w:bCs/>
          <w:sz w:val="24"/>
          <w:szCs w:val="24"/>
        </w:rPr>
        <w:t>7.3 一般项目</w:t>
      </w:r>
      <w:r>
        <w:rPr>
          <w:rFonts w:hint="eastAsia" w:ascii="Arial" w:hAnsi="Arial" w:cs="Arial"/>
          <w:bCs/>
          <w:sz w:val="24"/>
          <w:szCs w:val="24"/>
        </w:rPr>
        <w:tab/>
      </w:r>
      <w:r>
        <w:rPr>
          <w:rFonts w:hint="eastAsia" w:ascii="Arial" w:hAnsi="Arial" w:cs="Arial"/>
          <w:bCs/>
          <w:sz w:val="24"/>
          <w:szCs w:val="24"/>
        </w:rPr>
        <w:t>26</w:t>
      </w:r>
    </w:p>
    <w:p w14:paraId="6B3FC466">
      <w:pPr>
        <w:pStyle w:val="31"/>
        <w:tabs>
          <w:tab w:val="right" w:leader="dot" w:pos="8400"/>
          <w:tab w:val="right" w:leader="middleDot" w:pos="9827"/>
        </w:tabs>
        <w:spacing w:line="400" w:lineRule="exact"/>
        <w:ind w:left="0" w:leftChars="0"/>
        <w:rPr>
          <w:rFonts w:ascii="Arial" w:hAnsi="Arial" w:cs="Arial"/>
          <w:bCs/>
          <w:sz w:val="24"/>
          <w:szCs w:val="24"/>
        </w:rPr>
      </w:pPr>
      <w:r>
        <w:fldChar w:fldCharType="begin"/>
      </w:r>
      <w:r>
        <w:instrText xml:space="preserve"> HYPERLINK \l "_Toc22418" </w:instrText>
      </w:r>
      <w:r>
        <w:fldChar w:fldCharType="separate"/>
      </w:r>
      <w:r>
        <w:rPr>
          <w:rFonts w:hint="eastAsia" w:ascii="Arial" w:hAnsi="Arial" w:cs="Arial"/>
          <w:bCs/>
          <w:sz w:val="24"/>
          <w:szCs w:val="24"/>
        </w:rPr>
        <w:t>7维护</w:t>
      </w:r>
      <w:r>
        <w:rPr>
          <w:rFonts w:hint="eastAsia" w:ascii="Arial" w:hAnsi="Arial" w:cs="Arial"/>
          <w:bCs/>
          <w:sz w:val="24"/>
          <w:szCs w:val="24"/>
        </w:rPr>
        <w:tab/>
      </w:r>
      <w:r>
        <w:rPr>
          <w:rFonts w:hint="eastAsia" w:ascii="Arial" w:hAnsi="Arial" w:cs="Arial"/>
          <w:bCs/>
          <w:sz w:val="24"/>
          <w:szCs w:val="24"/>
        </w:rPr>
        <w:fldChar w:fldCharType="begin"/>
      </w:r>
      <w:r>
        <w:rPr>
          <w:rFonts w:hint="eastAsia" w:ascii="Arial" w:hAnsi="Arial" w:cs="Arial"/>
          <w:bCs/>
          <w:sz w:val="24"/>
          <w:szCs w:val="24"/>
        </w:rPr>
        <w:instrText xml:space="preserve"> PAGEREF _Toc22418 \h </w:instrText>
      </w:r>
      <w:r>
        <w:rPr>
          <w:rFonts w:hint="eastAsia" w:ascii="Arial" w:hAnsi="Arial" w:cs="Arial"/>
          <w:bCs/>
          <w:sz w:val="24"/>
          <w:szCs w:val="24"/>
        </w:rPr>
        <w:fldChar w:fldCharType="separate"/>
      </w:r>
      <w:r>
        <w:rPr>
          <w:rFonts w:hint="eastAsia" w:ascii="Arial" w:hAnsi="Arial" w:cs="Arial"/>
          <w:bCs/>
          <w:sz w:val="24"/>
          <w:szCs w:val="24"/>
        </w:rPr>
        <w:t>27</w:t>
      </w:r>
      <w:r>
        <w:rPr>
          <w:rFonts w:hint="eastAsia" w:ascii="Arial" w:hAnsi="Arial" w:cs="Arial"/>
          <w:bCs/>
          <w:sz w:val="24"/>
          <w:szCs w:val="24"/>
        </w:rPr>
        <w:fldChar w:fldCharType="end"/>
      </w:r>
      <w:r>
        <w:rPr>
          <w:rFonts w:hint="eastAsia" w:ascii="Arial" w:hAnsi="Arial" w:cs="Arial"/>
          <w:bCs/>
          <w:sz w:val="24"/>
          <w:szCs w:val="24"/>
        </w:rPr>
        <w:fldChar w:fldCharType="end"/>
      </w:r>
    </w:p>
    <w:p w14:paraId="085E5BD8">
      <w:pPr>
        <w:pStyle w:val="31"/>
        <w:tabs>
          <w:tab w:val="right" w:leader="dot" w:pos="8400"/>
          <w:tab w:val="right" w:leader="middleDot" w:pos="9827"/>
        </w:tabs>
        <w:spacing w:line="400" w:lineRule="exact"/>
        <w:ind w:left="0" w:leftChars="0"/>
        <w:rPr>
          <w:rFonts w:ascii="Arial" w:hAnsi="Arial" w:cs="Arial"/>
          <w:bCs/>
          <w:sz w:val="24"/>
          <w:szCs w:val="24"/>
        </w:rPr>
      </w:pPr>
      <w:r>
        <w:fldChar w:fldCharType="begin"/>
      </w:r>
      <w:r>
        <w:instrText xml:space="preserve"> HYPERLINK \l "_Toc13702" </w:instrText>
      </w:r>
      <w:r>
        <w:fldChar w:fldCharType="separate"/>
      </w:r>
      <w:r>
        <w:rPr>
          <w:rFonts w:hint="eastAsia" w:ascii="Arial" w:hAnsi="Arial" w:cs="Arial"/>
          <w:bCs/>
          <w:sz w:val="24"/>
          <w:szCs w:val="24"/>
        </w:rPr>
        <w:t>附录A  抗震支吊架的型号表示</w:t>
      </w:r>
      <w:r>
        <w:rPr>
          <w:rFonts w:hint="eastAsia" w:ascii="Arial" w:hAnsi="Arial" w:cs="Arial"/>
          <w:bCs/>
          <w:sz w:val="24"/>
          <w:szCs w:val="24"/>
        </w:rPr>
        <w:tab/>
      </w:r>
      <w:r>
        <w:rPr>
          <w:rFonts w:hint="eastAsia" w:ascii="Arial" w:hAnsi="Arial" w:cs="Arial"/>
          <w:bCs/>
          <w:sz w:val="24"/>
          <w:szCs w:val="24"/>
        </w:rPr>
        <w:fldChar w:fldCharType="begin"/>
      </w:r>
      <w:r>
        <w:rPr>
          <w:rFonts w:hint="eastAsia" w:ascii="Arial" w:hAnsi="Arial" w:cs="Arial"/>
          <w:bCs/>
          <w:sz w:val="24"/>
          <w:szCs w:val="24"/>
        </w:rPr>
        <w:instrText xml:space="preserve"> PAGEREF _Toc13702 \h </w:instrText>
      </w:r>
      <w:r>
        <w:rPr>
          <w:rFonts w:hint="eastAsia" w:ascii="Arial" w:hAnsi="Arial" w:cs="Arial"/>
          <w:bCs/>
          <w:sz w:val="24"/>
          <w:szCs w:val="24"/>
        </w:rPr>
        <w:fldChar w:fldCharType="separate"/>
      </w:r>
      <w:r>
        <w:rPr>
          <w:rFonts w:hint="eastAsia" w:ascii="Arial" w:hAnsi="Arial" w:cs="Arial"/>
          <w:bCs/>
          <w:sz w:val="24"/>
          <w:szCs w:val="24"/>
        </w:rPr>
        <w:t>29</w:t>
      </w:r>
      <w:r>
        <w:rPr>
          <w:rFonts w:hint="eastAsia" w:ascii="Arial" w:hAnsi="Arial" w:cs="Arial"/>
          <w:bCs/>
          <w:sz w:val="24"/>
          <w:szCs w:val="24"/>
        </w:rPr>
        <w:fldChar w:fldCharType="end"/>
      </w:r>
      <w:r>
        <w:rPr>
          <w:rFonts w:hint="eastAsia" w:ascii="Arial" w:hAnsi="Arial" w:cs="Arial"/>
          <w:bCs/>
          <w:sz w:val="24"/>
          <w:szCs w:val="24"/>
        </w:rPr>
        <w:fldChar w:fldCharType="end"/>
      </w:r>
    </w:p>
    <w:p w14:paraId="26F61868">
      <w:pPr>
        <w:pStyle w:val="31"/>
        <w:tabs>
          <w:tab w:val="right" w:leader="dot" w:pos="8400"/>
          <w:tab w:val="right" w:leader="middleDot" w:pos="9827"/>
        </w:tabs>
        <w:spacing w:line="400" w:lineRule="exact"/>
        <w:ind w:left="0" w:leftChars="0"/>
        <w:rPr>
          <w:rFonts w:ascii="Arial" w:hAnsi="Arial" w:cs="Arial"/>
          <w:bCs/>
          <w:sz w:val="24"/>
          <w:szCs w:val="24"/>
        </w:rPr>
      </w:pPr>
      <w:r>
        <w:fldChar w:fldCharType="begin"/>
      </w:r>
      <w:r>
        <w:instrText xml:space="preserve"> HYPERLINK \l "_Toc5852" </w:instrText>
      </w:r>
      <w:r>
        <w:fldChar w:fldCharType="separate"/>
      </w:r>
      <w:r>
        <w:rPr>
          <w:rFonts w:hint="eastAsia" w:ascii="Arial" w:hAnsi="Arial" w:cs="Arial"/>
          <w:bCs/>
          <w:sz w:val="24"/>
          <w:szCs w:val="24"/>
        </w:rPr>
        <w:t>附录B</w:t>
      </w:r>
      <w:r>
        <w:rPr>
          <w:rFonts w:ascii="Arial" w:hAnsi="Arial" w:cs="Arial"/>
          <w:bCs/>
          <w:sz w:val="24"/>
          <w:szCs w:val="24"/>
        </w:rPr>
        <w:t xml:space="preserve">  </w:t>
      </w:r>
      <w:r>
        <w:rPr>
          <w:rFonts w:hint="eastAsia" w:ascii="Arial" w:hAnsi="Arial" w:cs="Arial"/>
          <w:bCs/>
          <w:sz w:val="24"/>
          <w:szCs w:val="24"/>
        </w:rPr>
        <w:t>产品进场验收记录表</w:t>
      </w:r>
      <w:r>
        <w:rPr>
          <w:rFonts w:hint="eastAsia" w:ascii="Arial" w:hAnsi="Arial" w:cs="Arial"/>
          <w:bCs/>
          <w:sz w:val="24"/>
          <w:szCs w:val="24"/>
        </w:rPr>
        <w:tab/>
      </w:r>
      <w:r>
        <w:rPr>
          <w:rFonts w:hint="eastAsia" w:ascii="Arial" w:hAnsi="Arial" w:cs="Arial"/>
          <w:bCs/>
          <w:sz w:val="24"/>
          <w:szCs w:val="24"/>
        </w:rPr>
        <w:t>3</w:t>
      </w:r>
      <w:r>
        <w:rPr>
          <w:rFonts w:hint="eastAsia" w:ascii="Arial" w:hAnsi="Arial" w:cs="Arial"/>
          <w:bCs/>
          <w:sz w:val="24"/>
          <w:szCs w:val="24"/>
        </w:rPr>
        <w:fldChar w:fldCharType="end"/>
      </w:r>
      <w:r>
        <w:rPr>
          <w:rFonts w:hint="eastAsia" w:ascii="Arial" w:hAnsi="Arial" w:cs="Arial"/>
          <w:bCs/>
          <w:sz w:val="24"/>
          <w:szCs w:val="24"/>
        </w:rPr>
        <w:t>0</w:t>
      </w:r>
    </w:p>
    <w:p w14:paraId="4A130454">
      <w:pPr>
        <w:pStyle w:val="31"/>
        <w:tabs>
          <w:tab w:val="right" w:leader="dot" w:pos="8400"/>
          <w:tab w:val="right" w:leader="middleDot" w:pos="9827"/>
        </w:tabs>
        <w:spacing w:line="400" w:lineRule="exact"/>
        <w:ind w:left="0" w:leftChars="0"/>
        <w:rPr>
          <w:rFonts w:ascii="Arial" w:hAnsi="Arial" w:cs="Arial"/>
          <w:bCs/>
          <w:sz w:val="24"/>
          <w:szCs w:val="24"/>
        </w:rPr>
      </w:pPr>
      <w:r>
        <w:fldChar w:fldCharType="begin"/>
      </w:r>
      <w:r>
        <w:instrText xml:space="preserve"> HYPERLINK \l "_Toc5852" </w:instrText>
      </w:r>
      <w:r>
        <w:fldChar w:fldCharType="separate"/>
      </w:r>
      <w:r>
        <w:rPr>
          <w:rFonts w:hint="eastAsia" w:ascii="Arial" w:hAnsi="Arial" w:cs="Arial"/>
          <w:bCs/>
          <w:sz w:val="24"/>
          <w:szCs w:val="24"/>
        </w:rPr>
        <w:t>附录C</w:t>
      </w:r>
      <w:r>
        <w:rPr>
          <w:rFonts w:ascii="Arial" w:hAnsi="Arial" w:cs="Arial"/>
          <w:bCs/>
          <w:sz w:val="24"/>
          <w:szCs w:val="24"/>
        </w:rPr>
        <w:t xml:space="preserve">  </w:t>
      </w:r>
      <w:r>
        <w:rPr>
          <w:rFonts w:hint="eastAsia" w:ascii="Arial" w:hAnsi="Arial" w:cs="Arial"/>
          <w:bCs/>
          <w:sz w:val="24"/>
          <w:szCs w:val="24"/>
        </w:rPr>
        <w:t>验收记录表</w:t>
      </w:r>
      <w:r>
        <w:rPr>
          <w:rFonts w:hint="eastAsia" w:ascii="Arial" w:hAnsi="Arial" w:cs="Arial"/>
          <w:bCs/>
          <w:sz w:val="24"/>
          <w:szCs w:val="24"/>
        </w:rPr>
        <w:tab/>
      </w:r>
      <w:r>
        <w:rPr>
          <w:rFonts w:hint="eastAsia" w:ascii="Arial" w:hAnsi="Arial" w:cs="Arial"/>
          <w:bCs/>
          <w:sz w:val="24"/>
          <w:szCs w:val="24"/>
        </w:rPr>
        <w:t>3</w:t>
      </w:r>
      <w:r>
        <w:rPr>
          <w:rFonts w:hint="eastAsia" w:ascii="Arial" w:hAnsi="Arial" w:cs="Arial"/>
          <w:bCs/>
          <w:sz w:val="24"/>
          <w:szCs w:val="24"/>
        </w:rPr>
        <w:fldChar w:fldCharType="end"/>
      </w:r>
      <w:r>
        <w:rPr>
          <w:rFonts w:hint="eastAsia" w:ascii="Arial" w:hAnsi="Arial" w:cs="Arial"/>
          <w:bCs/>
          <w:sz w:val="24"/>
          <w:szCs w:val="24"/>
        </w:rPr>
        <w:t>1</w:t>
      </w:r>
    </w:p>
    <w:p w14:paraId="5699ED58">
      <w:pPr>
        <w:pStyle w:val="31"/>
        <w:tabs>
          <w:tab w:val="right" w:leader="dot" w:pos="8400"/>
          <w:tab w:val="right" w:leader="middleDot" w:pos="9827"/>
        </w:tabs>
        <w:spacing w:line="400" w:lineRule="exact"/>
        <w:ind w:left="0" w:leftChars="0"/>
        <w:rPr>
          <w:rFonts w:ascii="Arial" w:hAnsi="Arial" w:cs="Arial"/>
          <w:bCs/>
          <w:sz w:val="24"/>
          <w:szCs w:val="24"/>
        </w:rPr>
      </w:pPr>
      <w:r>
        <w:fldChar w:fldCharType="begin"/>
      </w:r>
      <w:r>
        <w:instrText xml:space="preserve"> HYPERLINK \l "_Toc5852" </w:instrText>
      </w:r>
      <w:r>
        <w:fldChar w:fldCharType="separate"/>
      </w:r>
      <w:r>
        <w:rPr>
          <w:rFonts w:hint="eastAsia" w:ascii="Arial" w:hAnsi="Arial" w:cs="Arial"/>
          <w:bCs/>
          <w:sz w:val="24"/>
          <w:szCs w:val="24"/>
        </w:rPr>
        <w:t>附录D</w:t>
      </w:r>
      <w:r>
        <w:rPr>
          <w:rFonts w:ascii="Arial" w:hAnsi="Arial" w:cs="Arial"/>
          <w:bCs/>
          <w:sz w:val="24"/>
          <w:szCs w:val="24"/>
        </w:rPr>
        <w:t xml:space="preserve">  </w:t>
      </w:r>
      <w:r>
        <w:rPr>
          <w:rFonts w:hint="eastAsia" w:ascii="Arial" w:hAnsi="Arial" w:cs="Arial"/>
          <w:bCs/>
          <w:sz w:val="24"/>
          <w:szCs w:val="24"/>
        </w:rPr>
        <w:t>工程质量控制资料核查记录单</w:t>
      </w:r>
      <w:r>
        <w:rPr>
          <w:rFonts w:hint="eastAsia" w:ascii="Arial" w:hAnsi="Arial" w:cs="Arial"/>
          <w:bCs/>
          <w:sz w:val="24"/>
          <w:szCs w:val="24"/>
        </w:rPr>
        <w:tab/>
      </w:r>
      <w:r>
        <w:rPr>
          <w:rFonts w:hint="eastAsia" w:ascii="Arial" w:hAnsi="Arial" w:cs="Arial"/>
          <w:bCs/>
          <w:sz w:val="24"/>
          <w:szCs w:val="24"/>
        </w:rPr>
        <w:t>34</w:t>
      </w:r>
      <w:r>
        <w:rPr>
          <w:rFonts w:hint="eastAsia" w:ascii="Arial" w:hAnsi="Arial" w:cs="Arial"/>
          <w:bCs/>
          <w:sz w:val="24"/>
          <w:szCs w:val="24"/>
        </w:rPr>
        <w:fldChar w:fldCharType="end"/>
      </w:r>
    </w:p>
    <w:p w14:paraId="6A333936">
      <w:pPr>
        <w:pStyle w:val="31"/>
        <w:tabs>
          <w:tab w:val="right" w:leader="dot" w:pos="8400"/>
          <w:tab w:val="right" w:leader="middleDot" w:pos="9827"/>
        </w:tabs>
        <w:spacing w:line="400" w:lineRule="exact"/>
        <w:ind w:left="0" w:leftChars="0"/>
        <w:rPr>
          <w:sz w:val="24"/>
          <w:szCs w:val="24"/>
        </w:rPr>
      </w:pPr>
      <w:r>
        <w:fldChar w:fldCharType="begin"/>
      </w:r>
      <w:r>
        <w:instrText xml:space="preserve"> HYPERLINK \l "_Toc11225" </w:instrText>
      </w:r>
      <w:r>
        <w:fldChar w:fldCharType="separate"/>
      </w:r>
      <w:r>
        <w:rPr>
          <w:rFonts w:ascii="Arial" w:hAnsi="Arial" w:cs="Arial"/>
          <w:sz w:val="24"/>
          <w:szCs w:val="24"/>
        </w:rPr>
        <w:t>本标准用词说明</w:t>
      </w:r>
      <w:r>
        <w:rPr>
          <w:sz w:val="24"/>
          <w:szCs w:val="24"/>
        </w:rPr>
        <w:tab/>
      </w:r>
      <w:r>
        <w:rPr>
          <w:rFonts w:ascii="Arial" w:hAnsi="Arial" w:cs="Arial"/>
          <w:sz w:val="24"/>
          <w:szCs w:val="24"/>
        </w:rPr>
        <w:t>3</w:t>
      </w:r>
      <w:r>
        <w:rPr>
          <w:rFonts w:hint="eastAsia" w:ascii="Arial" w:hAnsi="Arial" w:cs="Arial"/>
          <w:sz w:val="24"/>
          <w:szCs w:val="24"/>
        </w:rPr>
        <w:t>5</w:t>
      </w:r>
      <w:r>
        <w:rPr>
          <w:rFonts w:hint="eastAsia" w:ascii="Arial" w:hAnsi="Arial" w:cs="Arial"/>
          <w:sz w:val="24"/>
          <w:szCs w:val="24"/>
        </w:rPr>
        <w:fldChar w:fldCharType="end"/>
      </w:r>
    </w:p>
    <w:p w14:paraId="4A26AA34">
      <w:pPr>
        <w:pStyle w:val="31"/>
        <w:tabs>
          <w:tab w:val="right" w:leader="dot" w:pos="8400"/>
          <w:tab w:val="right" w:leader="middleDot" w:pos="9827"/>
        </w:tabs>
        <w:spacing w:line="400" w:lineRule="exact"/>
        <w:ind w:left="0" w:leftChars="0"/>
        <w:rPr>
          <w:sz w:val="24"/>
          <w:szCs w:val="24"/>
        </w:rPr>
      </w:pPr>
      <w:r>
        <w:fldChar w:fldCharType="begin"/>
      </w:r>
      <w:r>
        <w:instrText xml:space="preserve"> HYPERLINK \l "_Toc11225" </w:instrText>
      </w:r>
      <w:r>
        <w:fldChar w:fldCharType="separate"/>
      </w:r>
      <w:r>
        <w:rPr>
          <w:rFonts w:hint="eastAsia" w:ascii="Arial" w:hAnsi="Arial" w:cs="Arial"/>
          <w:sz w:val="24"/>
          <w:szCs w:val="24"/>
        </w:rPr>
        <w:t>引用标准名录</w:t>
      </w:r>
      <w:r>
        <w:rPr>
          <w:sz w:val="24"/>
          <w:szCs w:val="24"/>
        </w:rPr>
        <w:tab/>
      </w:r>
      <w:r>
        <w:rPr>
          <w:rFonts w:ascii="Arial" w:hAnsi="Arial" w:cs="Arial"/>
          <w:sz w:val="24"/>
          <w:szCs w:val="24"/>
        </w:rPr>
        <w:t>3</w:t>
      </w:r>
      <w:r>
        <w:rPr>
          <w:rFonts w:hint="eastAsia" w:ascii="Arial" w:hAnsi="Arial" w:cs="Arial"/>
          <w:sz w:val="24"/>
          <w:szCs w:val="24"/>
        </w:rPr>
        <w:t>6</w:t>
      </w:r>
      <w:r>
        <w:rPr>
          <w:rFonts w:hint="eastAsia" w:ascii="Arial" w:hAnsi="Arial" w:cs="Arial"/>
          <w:sz w:val="24"/>
          <w:szCs w:val="24"/>
        </w:rPr>
        <w:fldChar w:fldCharType="end"/>
      </w:r>
    </w:p>
    <w:p w14:paraId="485C61B6">
      <w:pPr>
        <w:pStyle w:val="31"/>
        <w:tabs>
          <w:tab w:val="right" w:leader="dot" w:pos="8400"/>
          <w:tab w:val="right" w:leader="middleDot" w:pos="9827"/>
        </w:tabs>
        <w:spacing w:line="400" w:lineRule="exact"/>
        <w:ind w:left="0" w:leftChars="0"/>
        <w:rPr>
          <w:sz w:val="24"/>
          <w:szCs w:val="24"/>
        </w:rPr>
      </w:pPr>
      <w:r>
        <w:fldChar w:fldCharType="begin"/>
      </w:r>
      <w:r>
        <w:instrText xml:space="preserve"> HYPERLINK \l "_Toc11225" </w:instrText>
      </w:r>
      <w:r>
        <w:fldChar w:fldCharType="separate"/>
      </w:r>
      <w:r>
        <w:rPr>
          <w:rFonts w:hint="eastAsia" w:ascii="Arial" w:hAnsi="Arial" w:cs="Arial"/>
          <w:sz w:val="24"/>
          <w:szCs w:val="24"/>
        </w:rPr>
        <w:t>附：条文说明</w:t>
      </w:r>
      <w:r>
        <w:rPr>
          <w:sz w:val="24"/>
          <w:szCs w:val="24"/>
        </w:rPr>
        <w:tab/>
      </w:r>
      <w:r>
        <w:rPr>
          <w:sz w:val="24"/>
          <w:szCs w:val="24"/>
        </w:rPr>
        <w:t>3</w:t>
      </w:r>
      <w:r>
        <w:rPr>
          <w:rFonts w:hint="eastAsia"/>
          <w:sz w:val="24"/>
          <w:szCs w:val="24"/>
        </w:rPr>
        <w:t>8</w:t>
      </w:r>
      <w:r>
        <w:rPr>
          <w:rFonts w:hint="eastAsia"/>
          <w:sz w:val="24"/>
          <w:szCs w:val="24"/>
        </w:rPr>
        <w:fldChar w:fldCharType="end"/>
      </w:r>
    </w:p>
    <w:p w14:paraId="1B1D4E46">
      <w:pPr>
        <w:pStyle w:val="24"/>
        <w:tabs>
          <w:tab w:val="left" w:pos="2839"/>
          <w:tab w:val="left" w:pos="3399"/>
        </w:tabs>
        <w:spacing w:line="240" w:lineRule="auto"/>
        <w:outlineLvl w:val="9"/>
        <w:rPr>
          <w:rFonts w:hint="eastAsia" w:ascii="宋体" w:hAnsi="宋体" w:eastAsia="宋体" w:cs="宋体"/>
          <w:b/>
          <w:lang w:eastAsia="zh-CN"/>
        </w:rPr>
      </w:pPr>
      <w:r>
        <w:rPr>
          <w:rFonts w:ascii="宋体" w:hAnsi="宋体" w:eastAsia="宋体" w:cs="宋体"/>
          <w:b/>
          <w:lang w:eastAsia="zh-CN"/>
        </w:rPr>
        <w:fldChar w:fldCharType="end"/>
      </w:r>
      <w:bookmarkStart w:id="22" w:name="_Toc13006"/>
      <w:bookmarkStart w:id="23" w:name="_Toc9840"/>
      <w:bookmarkStart w:id="24" w:name="_Toc13361"/>
      <w:bookmarkStart w:id="25" w:name="_Toc9163"/>
    </w:p>
    <w:p w14:paraId="11EB3953">
      <w:pPr>
        <w:pStyle w:val="24"/>
        <w:tabs>
          <w:tab w:val="left" w:pos="2839"/>
          <w:tab w:val="left" w:pos="3399"/>
        </w:tabs>
        <w:spacing w:line="240" w:lineRule="auto"/>
        <w:jc w:val="center"/>
        <w:outlineLvl w:val="9"/>
        <w:rPr>
          <w:rFonts w:cs="Arial" w:asciiTheme="minorEastAsia" w:hAnsiTheme="minorEastAsia" w:eastAsiaTheme="minorEastAsia"/>
          <w:b/>
          <w:bCs/>
          <w:sz w:val="36"/>
          <w:szCs w:val="36"/>
          <w:lang w:eastAsia="zh-CN"/>
        </w:rPr>
      </w:pPr>
    </w:p>
    <w:p w14:paraId="4E508E06">
      <w:pPr>
        <w:pStyle w:val="24"/>
        <w:tabs>
          <w:tab w:val="left" w:pos="2839"/>
          <w:tab w:val="left" w:pos="3399"/>
        </w:tabs>
        <w:spacing w:line="240" w:lineRule="auto"/>
        <w:jc w:val="center"/>
        <w:outlineLvl w:val="9"/>
        <w:rPr>
          <w:rFonts w:ascii="Arial" w:hAnsi="Arial" w:eastAsia="宋体" w:cs="Arial"/>
          <w:b/>
          <w:bCs/>
          <w:sz w:val="36"/>
          <w:szCs w:val="36"/>
          <w:lang w:eastAsia="zh-CN"/>
        </w:rPr>
      </w:pPr>
      <w:r>
        <w:rPr>
          <w:rFonts w:cs="Arial" w:asciiTheme="minorEastAsia" w:hAnsiTheme="minorEastAsia" w:eastAsiaTheme="minorEastAsia"/>
          <w:b/>
          <w:bCs/>
          <w:sz w:val="36"/>
          <w:szCs w:val="36"/>
          <w:lang w:eastAsia="zh-CN"/>
        </w:rPr>
        <w:t>1</w:t>
      </w:r>
      <w:r>
        <w:rPr>
          <w:rFonts w:hint="eastAsia" w:cs="Arial" w:asciiTheme="minorEastAsia" w:hAnsiTheme="minorEastAsia" w:eastAsiaTheme="minorEastAsia"/>
          <w:b/>
          <w:bCs/>
          <w:sz w:val="36"/>
          <w:szCs w:val="36"/>
          <w:lang w:eastAsia="zh-CN"/>
        </w:rPr>
        <w:t xml:space="preserve">  </w:t>
      </w:r>
      <w:r>
        <w:rPr>
          <w:rFonts w:ascii="Arial" w:hAnsi="Arial" w:eastAsia="宋体" w:cs="Arial"/>
          <w:b/>
          <w:bCs/>
          <w:sz w:val="36"/>
          <w:szCs w:val="36"/>
          <w:lang w:eastAsia="zh-CN"/>
        </w:rPr>
        <w:t>总</w:t>
      </w:r>
      <w:r>
        <w:rPr>
          <w:rFonts w:hint="eastAsia" w:ascii="Arial" w:hAnsi="Arial" w:eastAsia="宋体" w:cs="Arial"/>
          <w:b/>
          <w:bCs/>
          <w:sz w:val="36"/>
          <w:szCs w:val="36"/>
          <w:lang w:eastAsia="zh-CN"/>
        </w:rPr>
        <w:t xml:space="preserve">   </w:t>
      </w:r>
      <w:r>
        <w:rPr>
          <w:rFonts w:ascii="Arial" w:hAnsi="Arial" w:eastAsia="宋体" w:cs="Arial"/>
          <w:b/>
          <w:bCs/>
          <w:sz w:val="36"/>
          <w:szCs w:val="36"/>
          <w:lang w:eastAsia="zh-CN"/>
        </w:rPr>
        <w:t>则</w:t>
      </w:r>
      <w:bookmarkEnd w:id="22"/>
      <w:bookmarkEnd w:id="23"/>
      <w:bookmarkEnd w:id="24"/>
      <w:bookmarkEnd w:id="25"/>
    </w:p>
    <w:p w14:paraId="036557AC">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61E10CA4">
      <w:pPr>
        <w:ind w:firstLine="480" w:firstLineChars="200"/>
        <w:jc w:val="both"/>
        <w:rPr>
          <w:rFonts w:ascii="Arial" w:hAnsi="Arial" w:eastAsia="宋体" w:cs="Arial"/>
          <w:sz w:val="24"/>
          <w:szCs w:val="28"/>
          <w:lang w:eastAsia="zh-CN"/>
        </w:rPr>
      </w:pPr>
    </w:p>
    <w:p w14:paraId="11AEE166">
      <w:pPr>
        <w:spacing w:line="360" w:lineRule="auto"/>
        <w:jc w:val="both"/>
        <w:rPr>
          <w:rFonts w:ascii="Arial" w:hAnsi="Arial" w:eastAsia="宋体" w:cs="Arial"/>
          <w:sz w:val="24"/>
          <w:szCs w:val="28"/>
          <w:lang w:eastAsia="zh-CN"/>
        </w:rPr>
      </w:pPr>
      <w:r>
        <w:rPr>
          <w:rFonts w:cs="Arial" w:asciiTheme="minorEastAsia" w:hAnsiTheme="minorEastAsia" w:eastAsiaTheme="minorEastAsia"/>
          <w:b/>
          <w:bCs/>
          <w:sz w:val="24"/>
          <w:szCs w:val="28"/>
          <w:lang w:eastAsia="zh-CN"/>
        </w:rPr>
        <w:t>1.0.1</w:t>
      </w:r>
      <w:r>
        <w:rPr>
          <w:rFonts w:ascii="Arial" w:hAnsi="Arial" w:eastAsia="宋体" w:cs="Arial"/>
          <w:sz w:val="24"/>
          <w:szCs w:val="28"/>
          <w:lang w:eastAsia="zh-CN"/>
        </w:rPr>
        <w:t xml:space="preserve"> </w:t>
      </w:r>
      <w:r>
        <w:rPr>
          <w:rFonts w:hint="eastAsia" w:ascii="Arial" w:hAnsi="Arial" w:eastAsia="宋体" w:cs="Arial"/>
          <w:sz w:val="24"/>
          <w:szCs w:val="28"/>
          <w:lang w:eastAsia="zh-CN"/>
        </w:rPr>
        <w:t xml:space="preserve"> </w:t>
      </w:r>
      <w:r>
        <w:rPr>
          <w:rFonts w:ascii="Arial" w:hAnsi="Arial" w:eastAsia="宋体" w:cs="Arial"/>
          <w:sz w:val="24"/>
          <w:szCs w:val="28"/>
          <w:lang w:eastAsia="zh-CN"/>
        </w:rPr>
        <w:t>为</w:t>
      </w:r>
      <w:r>
        <w:rPr>
          <w:rFonts w:hint="eastAsia" w:ascii="Arial" w:hAnsi="Arial" w:eastAsia="宋体" w:cs="Arial"/>
          <w:sz w:val="24"/>
          <w:szCs w:val="28"/>
          <w:lang w:eastAsia="zh-CN"/>
        </w:rPr>
        <w:t>规范建筑机电工程抗震支吊架的材料、设计、施工、验收、维护</w:t>
      </w:r>
      <w:r>
        <w:rPr>
          <w:rFonts w:ascii="Arial" w:hAnsi="Arial" w:eastAsia="宋体" w:cs="Arial"/>
          <w:sz w:val="24"/>
          <w:szCs w:val="28"/>
          <w:lang w:eastAsia="zh-CN"/>
        </w:rPr>
        <w:t>，做到安全可靠、技术先进、经济合理、</w:t>
      </w:r>
      <w:r>
        <w:rPr>
          <w:rFonts w:hint="eastAsia" w:ascii="Arial" w:hAnsi="Arial" w:eastAsia="宋体" w:cs="Arial"/>
          <w:sz w:val="24"/>
          <w:szCs w:val="28"/>
          <w:lang w:eastAsia="zh-CN"/>
        </w:rPr>
        <w:t>确保工程质量</w:t>
      </w:r>
      <w:r>
        <w:rPr>
          <w:rFonts w:ascii="Arial" w:hAnsi="Arial" w:eastAsia="宋体" w:cs="Arial"/>
          <w:sz w:val="24"/>
          <w:szCs w:val="28"/>
          <w:lang w:eastAsia="zh-CN"/>
        </w:rPr>
        <w:t>，</w:t>
      </w:r>
      <w:r>
        <w:rPr>
          <w:rFonts w:hint="eastAsia" w:ascii="Arial" w:hAnsi="Arial" w:eastAsia="宋体" w:cs="Arial"/>
          <w:sz w:val="24"/>
          <w:szCs w:val="28"/>
          <w:lang w:eastAsia="zh-CN"/>
        </w:rPr>
        <w:t>结合我</w:t>
      </w:r>
      <w:r>
        <w:rPr>
          <w:rFonts w:ascii="Arial" w:hAnsi="Arial" w:eastAsia="宋体" w:cs="Arial"/>
          <w:sz w:val="24"/>
          <w:szCs w:val="28"/>
          <w:lang w:eastAsia="zh-CN"/>
        </w:rPr>
        <w:t>省</w:t>
      </w:r>
      <w:r>
        <w:rPr>
          <w:rFonts w:hint="eastAsia" w:ascii="Arial" w:hAnsi="Arial" w:eastAsia="宋体" w:cs="Arial"/>
          <w:sz w:val="24"/>
          <w:szCs w:val="28"/>
          <w:lang w:eastAsia="zh-CN"/>
        </w:rPr>
        <w:t>工程实际</w:t>
      </w:r>
      <w:r>
        <w:rPr>
          <w:rFonts w:ascii="Arial" w:hAnsi="Arial" w:eastAsia="宋体" w:cs="Arial"/>
          <w:sz w:val="24"/>
          <w:szCs w:val="28"/>
          <w:lang w:eastAsia="zh-CN"/>
        </w:rPr>
        <w:t>，制定本标准。</w:t>
      </w:r>
    </w:p>
    <w:p w14:paraId="7D09B628">
      <w:pPr>
        <w:spacing w:line="360" w:lineRule="auto"/>
        <w:jc w:val="both"/>
        <w:rPr>
          <w:rFonts w:ascii="Arial" w:hAnsi="Arial" w:eastAsia="宋体" w:cs="Arial"/>
          <w:sz w:val="24"/>
          <w:szCs w:val="28"/>
          <w:lang w:eastAsia="zh-CN"/>
        </w:rPr>
      </w:pPr>
      <w:r>
        <w:rPr>
          <w:rFonts w:cs="Arial" w:asciiTheme="minorEastAsia" w:hAnsiTheme="minorEastAsia" w:eastAsiaTheme="minorEastAsia"/>
          <w:b/>
          <w:bCs/>
          <w:sz w:val="24"/>
          <w:szCs w:val="28"/>
          <w:lang w:eastAsia="zh-CN"/>
        </w:rPr>
        <w:t>1.0.2</w:t>
      </w:r>
      <w:r>
        <w:rPr>
          <w:rFonts w:ascii="Arial" w:hAnsi="Arial" w:eastAsia="宋体" w:cs="Arial"/>
          <w:sz w:val="24"/>
          <w:szCs w:val="28"/>
          <w:lang w:eastAsia="zh-CN"/>
        </w:rPr>
        <w:t xml:space="preserve"> </w:t>
      </w:r>
      <w:r>
        <w:rPr>
          <w:rFonts w:hint="eastAsia" w:ascii="Arial" w:hAnsi="Arial" w:eastAsia="宋体" w:cs="Arial"/>
          <w:sz w:val="24"/>
          <w:szCs w:val="28"/>
          <w:lang w:eastAsia="zh-CN"/>
        </w:rPr>
        <w:t xml:space="preserve"> </w:t>
      </w:r>
      <w:r>
        <w:rPr>
          <w:rFonts w:ascii="Arial" w:hAnsi="Arial" w:eastAsia="宋体" w:cs="Arial"/>
          <w:sz w:val="24"/>
          <w:szCs w:val="28"/>
          <w:lang w:eastAsia="zh-CN"/>
        </w:rPr>
        <w:t>本标准适用于</w:t>
      </w:r>
      <w:r>
        <w:rPr>
          <w:rFonts w:hint="eastAsia" w:ascii="Arial" w:hAnsi="Arial" w:eastAsia="宋体" w:cs="Arial"/>
          <w:sz w:val="24"/>
          <w:szCs w:val="28"/>
          <w:lang w:eastAsia="zh-CN"/>
        </w:rPr>
        <w:t>建筑主体工程抗震设防烈度为6度~8度</w:t>
      </w:r>
      <w:r>
        <w:rPr>
          <w:rFonts w:ascii="Arial" w:hAnsi="Arial" w:eastAsia="宋体" w:cs="Arial"/>
          <w:sz w:val="24"/>
          <w:szCs w:val="28"/>
          <w:lang w:eastAsia="zh-CN"/>
        </w:rPr>
        <w:t>的机电</w:t>
      </w:r>
      <w:r>
        <w:rPr>
          <w:rFonts w:hint="eastAsia" w:ascii="Arial" w:hAnsi="Arial" w:eastAsia="宋体" w:cs="Arial"/>
          <w:sz w:val="24"/>
          <w:szCs w:val="28"/>
          <w:lang w:eastAsia="zh-CN"/>
        </w:rPr>
        <w:t>管线抗震支吊架的设计、施工、验收、维护。</w:t>
      </w:r>
    </w:p>
    <w:p w14:paraId="789E0DE5">
      <w:pPr>
        <w:spacing w:line="360" w:lineRule="auto"/>
        <w:jc w:val="both"/>
        <w:rPr>
          <w:rFonts w:ascii="Arial" w:hAnsi="Arial" w:eastAsia="宋体" w:cs="Arial"/>
          <w:sz w:val="24"/>
          <w:szCs w:val="28"/>
          <w:lang w:eastAsia="zh-CN"/>
        </w:rPr>
      </w:pPr>
      <w:r>
        <w:rPr>
          <w:rFonts w:ascii="宋体" w:hAnsi="宋体" w:eastAsia="宋体" w:cs="Arial"/>
          <w:b/>
          <w:bCs/>
          <w:sz w:val="24"/>
          <w:szCs w:val="28"/>
          <w:lang w:eastAsia="zh-CN"/>
        </w:rPr>
        <w:t>1.0.3</w:t>
      </w:r>
      <w:r>
        <w:rPr>
          <w:rFonts w:ascii="Arial" w:hAnsi="Arial" w:eastAsia="宋体" w:cs="Arial"/>
          <w:sz w:val="24"/>
          <w:szCs w:val="28"/>
          <w:lang w:eastAsia="zh-CN"/>
        </w:rPr>
        <w:t xml:space="preserve"> </w:t>
      </w:r>
      <w:r>
        <w:rPr>
          <w:rFonts w:hint="eastAsia" w:ascii="Arial" w:hAnsi="Arial" w:eastAsia="宋体" w:cs="Arial"/>
          <w:sz w:val="24"/>
          <w:szCs w:val="28"/>
          <w:lang w:eastAsia="zh-CN"/>
        </w:rPr>
        <w:t xml:space="preserve"> </w:t>
      </w:r>
      <w:r>
        <w:rPr>
          <w:rFonts w:ascii="Arial" w:hAnsi="Arial" w:eastAsia="宋体" w:cs="Arial"/>
          <w:sz w:val="24"/>
          <w:szCs w:val="28"/>
          <w:lang w:eastAsia="zh-CN"/>
        </w:rPr>
        <w:t>建筑机电工程抗震</w:t>
      </w:r>
      <w:r>
        <w:rPr>
          <w:rFonts w:hint="eastAsia" w:ascii="Arial" w:hAnsi="Arial" w:eastAsia="宋体" w:cs="Arial"/>
          <w:sz w:val="24"/>
          <w:szCs w:val="28"/>
          <w:lang w:eastAsia="zh-CN"/>
        </w:rPr>
        <w:t>支吊架</w:t>
      </w:r>
      <w:r>
        <w:rPr>
          <w:rFonts w:ascii="Arial" w:hAnsi="Arial" w:eastAsia="宋体" w:cs="Arial"/>
          <w:sz w:val="24"/>
          <w:szCs w:val="28"/>
          <w:lang w:eastAsia="zh-CN"/>
        </w:rPr>
        <w:t>应与建设工程同步设计、</w:t>
      </w:r>
      <w:r>
        <w:rPr>
          <w:rFonts w:hint="eastAsia" w:ascii="Arial" w:hAnsi="Arial" w:eastAsia="宋体" w:cs="Arial"/>
          <w:sz w:val="24"/>
          <w:szCs w:val="28"/>
          <w:lang w:eastAsia="zh-CN"/>
        </w:rPr>
        <w:t>同步安装</w:t>
      </w:r>
      <w:r>
        <w:rPr>
          <w:rFonts w:ascii="Arial" w:hAnsi="Arial" w:eastAsia="宋体" w:cs="Arial"/>
          <w:sz w:val="24"/>
          <w:szCs w:val="28"/>
          <w:lang w:eastAsia="zh-CN"/>
        </w:rPr>
        <w:t>及</w:t>
      </w:r>
      <w:r>
        <w:rPr>
          <w:rFonts w:hint="eastAsia" w:ascii="Arial" w:hAnsi="Arial" w:eastAsia="宋体" w:cs="Arial"/>
          <w:sz w:val="24"/>
          <w:szCs w:val="28"/>
          <w:lang w:eastAsia="zh-CN"/>
        </w:rPr>
        <w:t>同步</w:t>
      </w:r>
      <w:r>
        <w:rPr>
          <w:rFonts w:ascii="Arial" w:hAnsi="Arial" w:eastAsia="宋体" w:cs="Arial"/>
          <w:sz w:val="24"/>
          <w:szCs w:val="28"/>
          <w:lang w:eastAsia="zh-CN"/>
        </w:rPr>
        <w:t>验收。</w:t>
      </w:r>
    </w:p>
    <w:p w14:paraId="628803A6">
      <w:pPr>
        <w:spacing w:line="360" w:lineRule="auto"/>
        <w:jc w:val="both"/>
        <w:rPr>
          <w:rFonts w:ascii="Arial" w:hAnsi="Arial" w:eastAsia="宋体" w:cs="Arial"/>
          <w:sz w:val="24"/>
          <w:szCs w:val="28"/>
          <w:lang w:eastAsia="zh-CN"/>
        </w:rPr>
      </w:pPr>
      <w:r>
        <w:rPr>
          <w:rFonts w:cs="Arial" w:asciiTheme="majorEastAsia" w:hAnsiTheme="majorEastAsia" w:eastAsiaTheme="majorEastAsia"/>
          <w:b/>
          <w:bCs/>
          <w:sz w:val="24"/>
          <w:szCs w:val="28"/>
          <w:lang w:eastAsia="zh-CN"/>
        </w:rPr>
        <w:t>1.0.</w:t>
      </w:r>
      <w:r>
        <w:rPr>
          <w:rFonts w:hint="eastAsia" w:cs="Arial" w:asciiTheme="majorEastAsia" w:hAnsiTheme="majorEastAsia" w:eastAsiaTheme="majorEastAsia"/>
          <w:b/>
          <w:bCs/>
          <w:sz w:val="24"/>
          <w:szCs w:val="28"/>
          <w:lang w:eastAsia="zh-CN"/>
        </w:rPr>
        <w:t>4</w:t>
      </w:r>
      <w:r>
        <w:rPr>
          <w:rFonts w:ascii="Arial" w:hAnsi="Arial" w:eastAsia="宋体" w:cs="Arial"/>
          <w:sz w:val="24"/>
          <w:szCs w:val="28"/>
          <w:lang w:eastAsia="zh-CN"/>
        </w:rPr>
        <w:t xml:space="preserve"> </w:t>
      </w:r>
      <w:r>
        <w:rPr>
          <w:rFonts w:hint="eastAsia" w:ascii="Arial" w:hAnsi="Arial" w:eastAsia="宋体" w:cs="Arial"/>
          <w:sz w:val="24"/>
          <w:szCs w:val="28"/>
          <w:lang w:eastAsia="zh-CN"/>
        </w:rPr>
        <w:t xml:space="preserve"> 建筑机电工程抗震支吊架的设计、施工、验收、维护</w:t>
      </w:r>
      <w:r>
        <w:rPr>
          <w:rFonts w:ascii="Arial" w:hAnsi="Arial" w:eastAsia="宋体" w:cs="Arial"/>
          <w:sz w:val="24"/>
          <w:szCs w:val="28"/>
          <w:lang w:eastAsia="zh-CN"/>
        </w:rPr>
        <w:t>除应符合本标准外，尚应符合国家现行有关标准的规定。</w:t>
      </w:r>
    </w:p>
    <w:p w14:paraId="1700E215">
      <w:pPr>
        <w:spacing w:line="360" w:lineRule="auto"/>
        <w:ind w:firstLine="420" w:firstLineChars="200"/>
        <w:jc w:val="both"/>
        <w:rPr>
          <w:rFonts w:ascii="Arial" w:hAnsi="Arial" w:eastAsia="宋体" w:cs="Arial"/>
          <w:sz w:val="21"/>
          <w:lang w:eastAsia="zh-CN"/>
        </w:rPr>
      </w:pPr>
    </w:p>
    <w:p w14:paraId="17EDECE3">
      <w:pPr>
        <w:spacing w:line="360" w:lineRule="auto"/>
        <w:jc w:val="both"/>
        <w:rPr>
          <w:rFonts w:ascii="Arial" w:hAnsi="Arial" w:eastAsia="宋体" w:cs="Arial"/>
          <w:sz w:val="21"/>
          <w:lang w:eastAsia="zh-CN"/>
        </w:rPr>
      </w:pPr>
    </w:p>
    <w:p w14:paraId="1DA58F38">
      <w:pPr>
        <w:spacing w:line="360" w:lineRule="auto"/>
        <w:jc w:val="both"/>
        <w:rPr>
          <w:rFonts w:ascii="Arial" w:hAnsi="Arial" w:eastAsia="宋体" w:cs="Arial"/>
          <w:sz w:val="21"/>
          <w:lang w:eastAsia="zh-CN"/>
        </w:rPr>
      </w:pPr>
    </w:p>
    <w:p w14:paraId="73740725">
      <w:pPr>
        <w:spacing w:line="360" w:lineRule="auto"/>
        <w:ind w:firstLine="420" w:firstLineChars="200"/>
        <w:jc w:val="both"/>
        <w:rPr>
          <w:rFonts w:ascii="Arial" w:hAnsi="Arial" w:eastAsia="宋体" w:cs="Arial"/>
          <w:sz w:val="21"/>
          <w:lang w:eastAsia="zh-CN"/>
        </w:rPr>
      </w:pPr>
    </w:p>
    <w:p w14:paraId="4543124C">
      <w:pPr>
        <w:spacing w:line="360" w:lineRule="auto"/>
        <w:ind w:firstLine="420" w:firstLineChars="200"/>
        <w:jc w:val="both"/>
        <w:rPr>
          <w:rFonts w:ascii="Arial" w:hAnsi="Arial" w:eastAsia="宋体" w:cs="Arial"/>
          <w:sz w:val="21"/>
          <w:lang w:eastAsia="zh-CN"/>
        </w:rPr>
      </w:pPr>
    </w:p>
    <w:p w14:paraId="3921D131">
      <w:pPr>
        <w:spacing w:line="360" w:lineRule="auto"/>
        <w:ind w:firstLine="420" w:firstLineChars="200"/>
        <w:jc w:val="both"/>
        <w:rPr>
          <w:rFonts w:ascii="Arial" w:hAnsi="Arial" w:eastAsia="宋体" w:cs="Arial"/>
          <w:sz w:val="21"/>
          <w:lang w:eastAsia="zh-CN"/>
        </w:rPr>
      </w:pPr>
    </w:p>
    <w:p w14:paraId="616307A3">
      <w:pPr>
        <w:spacing w:line="360" w:lineRule="auto"/>
        <w:ind w:firstLine="420" w:firstLineChars="200"/>
        <w:jc w:val="both"/>
        <w:rPr>
          <w:rFonts w:ascii="Arial" w:hAnsi="Arial" w:eastAsia="宋体" w:cs="Arial"/>
          <w:sz w:val="21"/>
          <w:lang w:eastAsia="zh-CN"/>
        </w:rPr>
      </w:pPr>
    </w:p>
    <w:p w14:paraId="2F28D2F4">
      <w:pPr>
        <w:spacing w:line="360" w:lineRule="auto"/>
        <w:ind w:firstLine="420" w:firstLineChars="200"/>
        <w:jc w:val="both"/>
        <w:rPr>
          <w:rFonts w:ascii="Arial" w:hAnsi="Arial" w:eastAsia="宋体" w:cs="Arial"/>
          <w:sz w:val="21"/>
          <w:lang w:eastAsia="zh-CN"/>
        </w:rPr>
      </w:pPr>
    </w:p>
    <w:p w14:paraId="4C31B335">
      <w:pPr>
        <w:spacing w:line="360" w:lineRule="auto"/>
        <w:ind w:firstLine="420" w:firstLineChars="200"/>
        <w:jc w:val="both"/>
        <w:rPr>
          <w:rFonts w:ascii="Arial" w:hAnsi="Arial" w:eastAsia="宋体" w:cs="Arial"/>
          <w:sz w:val="21"/>
          <w:lang w:eastAsia="zh-CN"/>
        </w:rPr>
      </w:pPr>
    </w:p>
    <w:p w14:paraId="29B4C68E">
      <w:pPr>
        <w:spacing w:line="360" w:lineRule="auto"/>
        <w:ind w:firstLine="420" w:firstLineChars="200"/>
        <w:jc w:val="both"/>
        <w:rPr>
          <w:rFonts w:ascii="Arial" w:hAnsi="Arial" w:eastAsia="宋体" w:cs="Arial"/>
          <w:sz w:val="21"/>
          <w:lang w:eastAsia="zh-CN"/>
        </w:rPr>
      </w:pPr>
    </w:p>
    <w:p w14:paraId="1732084F">
      <w:pPr>
        <w:spacing w:line="360" w:lineRule="auto"/>
        <w:ind w:firstLine="420" w:firstLineChars="200"/>
        <w:jc w:val="both"/>
        <w:rPr>
          <w:rFonts w:ascii="Arial" w:hAnsi="Arial" w:eastAsia="宋体" w:cs="Arial"/>
          <w:sz w:val="21"/>
          <w:lang w:eastAsia="zh-CN"/>
        </w:rPr>
      </w:pPr>
    </w:p>
    <w:p w14:paraId="7575868D">
      <w:pPr>
        <w:spacing w:line="360" w:lineRule="auto"/>
        <w:ind w:firstLine="420" w:firstLineChars="200"/>
        <w:jc w:val="both"/>
        <w:rPr>
          <w:rFonts w:ascii="Arial" w:hAnsi="Arial" w:eastAsia="宋体" w:cs="Arial"/>
          <w:sz w:val="21"/>
          <w:lang w:eastAsia="zh-CN"/>
        </w:rPr>
      </w:pPr>
    </w:p>
    <w:p w14:paraId="38B7D6D8">
      <w:pPr>
        <w:spacing w:line="360" w:lineRule="auto"/>
        <w:ind w:firstLine="420" w:firstLineChars="200"/>
        <w:jc w:val="both"/>
        <w:rPr>
          <w:rFonts w:ascii="Arial" w:hAnsi="Arial" w:eastAsia="宋体" w:cs="Arial"/>
          <w:sz w:val="21"/>
          <w:lang w:eastAsia="zh-CN"/>
        </w:rPr>
      </w:pPr>
    </w:p>
    <w:p w14:paraId="7FB9ED9D">
      <w:pPr>
        <w:spacing w:line="360" w:lineRule="auto"/>
        <w:ind w:firstLine="420" w:firstLineChars="200"/>
        <w:jc w:val="both"/>
        <w:rPr>
          <w:rFonts w:ascii="Arial" w:hAnsi="Arial" w:eastAsia="宋体" w:cs="Arial"/>
          <w:sz w:val="21"/>
          <w:lang w:eastAsia="zh-CN"/>
        </w:rPr>
      </w:pPr>
    </w:p>
    <w:p w14:paraId="1ADD9560">
      <w:pPr>
        <w:spacing w:line="360" w:lineRule="auto"/>
        <w:ind w:firstLine="420" w:firstLineChars="200"/>
        <w:jc w:val="both"/>
        <w:rPr>
          <w:rFonts w:ascii="Arial" w:hAnsi="Arial" w:eastAsia="宋体" w:cs="Arial"/>
          <w:sz w:val="21"/>
          <w:lang w:eastAsia="zh-CN"/>
        </w:rPr>
      </w:pPr>
    </w:p>
    <w:p w14:paraId="41B848BC">
      <w:pPr>
        <w:spacing w:line="360" w:lineRule="auto"/>
        <w:jc w:val="both"/>
        <w:rPr>
          <w:rFonts w:ascii="Arial" w:hAnsi="Arial" w:eastAsia="宋体" w:cs="Arial"/>
          <w:sz w:val="21"/>
          <w:lang w:eastAsia="zh-CN"/>
        </w:rPr>
      </w:pPr>
    </w:p>
    <w:p w14:paraId="55CB2B5D">
      <w:pPr>
        <w:pStyle w:val="24"/>
        <w:tabs>
          <w:tab w:val="left" w:pos="2839"/>
          <w:tab w:val="left" w:pos="3399"/>
        </w:tabs>
        <w:spacing w:line="240" w:lineRule="auto"/>
        <w:jc w:val="center"/>
        <w:outlineLvl w:val="0"/>
        <w:rPr>
          <w:rFonts w:ascii="Arial" w:hAnsi="Arial" w:eastAsia="宋体" w:cs="Arial"/>
          <w:b/>
          <w:bCs/>
          <w:sz w:val="36"/>
          <w:szCs w:val="36"/>
          <w:lang w:eastAsia="zh-CN"/>
        </w:rPr>
      </w:pPr>
      <w:bookmarkStart w:id="26" w:name="_Toc8160"/>
      <w:bookmarkStart w:id="27" w:name="_Toc17375"/>
      <w:bookmarkStart w:id="28" w:name="_Toc30931"/>
      <w:bookmarkStart w:id="29" w:name="_Toc23678"/>
      <w:bookmarkStart w:id="30" w:name="_Toc10701"/>
    </w:p>
    <w:p w14:paraId="034F2468">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06DCA1D5">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7DD1DF08">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250BDAF5">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4E8D66AA">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55362AEC">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61C3A6C2">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426FB11D">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6E4B6B2B">
      <w:pPr>
        <w:pStyle w:val="24"/>
        <w:tabs>
          <w:tab w:val="left" w:pos="2839"/>
          <w:tab w:val="left" w:pos="3399"/>
        </w:tabs>
        <w:spacing w:line="240" w:lineRule="auto"/>
        <w:jc w:val="center"/>
        <w:outlineLvl w:val="0"/>
        <w:rPr>
          <w:rFonts w:ascii="Arial" w:hAnsi="Arial" w:eastAsia="宋体" w:cs="Arial"/>
          <w:b/>
          <w:bCs/>
          <w:sz w:val="36"/>
          <w:szCs w:val="36"/>
          <w:lang w:eastAsia="zh-CN"/>
        </w:rPr>
      </w:pPr>
      <w:r>
        <w:rPr>
          <w:rFonts w:cs="Arial" w:asciiTheme="minorEastAsia" w:hAnsiTheme="minorEastAsia" w:eastAsiaTheme="minorEastAsia"/>
          <w:b/>
          <w:bCs/>
          <w:sz w:val="36"/>
          <w:szCs w:val="36"/>
          <w:lang w:eastAsia="zh-CN"/>
        </w:rPr>
        <w:t>2</w:t>
      </w:r>
      <w:r>
        <w:rPr>
          <w:rFonts w:hint="eastAsia" w:ascii="Arial" w:hAnsi="Arial" w:eastAsia="宋体" w:cs="Arial"/>
          <w:b/>
          <w:bCs/>
          <w:sz w:val="36"/>
          <w:szCs w:val="36"/>
          <w:lang w:eastAsia="zh-CN"/>
        </w:rPr>
        <w:t xml:space="preserve">  </w:t>
      </w:r>
      <w:r>
        <w:rPr>
          <w:rFonts w:ascii="Arial" w:hAnsi="Arial" w:eastAsia="宋体" w:cs="Arial"/>
          <w:b/>
          <w:bCs/>
          <w:sz w:val="36"/>
          <w:szCs w:val="36"/>
          <w:lang w:eastAsia="zh-CN"/>
        </w:rPr>
        <w:t>术语和符号</w:t>
      </w:r>
      <w:bookmarkEnd w:id="26"/>
      <w:bookmarkEnd w:id="27"/>
      <w:bookmarkEnd w:id="28"/>
      <w:bookmarkEnd w:id="29"/>
      <w:bookmarkEnd w:id="30"/>
    </w:p>
    <w:p w14:paraId="5E5B4F66">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7001E2C7">
      <w:pPr>
        <w:pStyle w:val="26"/>
        <w:ind w:firstLine="560" w:firstLineChars="200"/>
        <w:rPr>
          <w:rFonts w:ascii="Arial" w:hAnsi="Arial" w:eastAsia="宋体" w:cs="Arial"/>
          <w:sz w:val="28"/>
          <w:szCs w:val="28"/>
          <w:lang w:eastAsia="zh-CN"/>
        </w:rPr>
      </w:pPr>
    </w:p>
    <w:p w14:paraId="1365ED9F">
      <w:pPr>
        <w:pStyle w:val="25"/>
        <w:tabs>
          <w:tab w:val="left" w:pos="2967"/>
          <w:tab w:val="left" w:pos="3447"/>
        </w:tabs>
        <w:ind w:left="0"/>
        <w:jc w:val="center"/>
        <w:outlineLvl w:val="1"/>
        <w:rPr>
          <w:rFonts w:hint="eastAsia" w:ascii="宋体" w:hAnsi="宋体" w:eastAsia="宋体" w:cs="宋体"/>
          <w:b/>
          <w:bCs/>
          <w:sz w:val="30"/>
          <w:szCs w:val="30"/>
          <w:lang w:eastAsia="zh-CN"/>
        </w:rPr>
      </w:pPr>
      <w:bookmarkStart w:id="31" w:name="_TOC_250013"/>
      <w:bookmarkEnd w:id="31"/>
      <w:bookmarkStart w:id="32" w:name="_Toc1195"/>
      <w:bookmarkStart w:id="33" w:name="_Toc10641"/>
      <w:bookmarkStart w:id="34" w:name="_Toc1956"/>
      <w:bookmarkStart w:id="35" w:name="_Toc28664"/>
      <w:r>
        <w:rPr>
          <w:rFonts w:hint="eastAsia" w:ascii="宋体" w:hAnsi="宋体" w:eastAsia="宋体" w:cs="宋体"/>
          <w:b/>
          <w:bCs/>
          <w:sz w:val="30"/>
          <w:szCs w:val="30"/>
        </w:rPr>
        <w:t>2.1</w:t>
      </w:r>
      <w:r>
        <w:rPr>
          <w:rFonts w:hint="eastAsia" w:ascii="宋体" w:hAnsi="宋体" w:eastAsia="宋体" w:cs="宋体"/>
          <w:b/>
          <w:bCs/>
          <w:sz w:val="30"/>
          <w:szCs w:val="30"/>
          <w:lang w:eastAsia="zh-CN"/>
        </w:rPr>
        <w:t xml:space="preserve">  </w:t>
      </w:r>
      <w:r>
        <w:rPr>
          <w:rFonts w:hint="eastAsia" w:ascii="宋体" w:hAnsi="宋体" w:eastAsia="宋体" w:cs="宋体"/>
          <w:b/>
          <w:bCs/>
          <w:sz w:val="30"/>
          <w:szCs w:val="30"/>
        </w:rPr>
        <w:t>术</w:t>
      </w:r>
      <w:r>
        <w:rPr>
          <w:rFonts w:hint="eastAsia" w:ascii="宋体" w:hAnsi="宋体" w:eastAsia="宋体" w:cs="宋体"/>
          <w:b/>
          <w:bCs/>
          <w:sz w:val="30"/>
          <w:szCs w:val="30"/>
          <w:lang w:eastAsia="zh-CN"/>
        </w:rPr>
        <w:t xml:space="preserve">  </w:t>
      </w:r>
      <w:r>
        <w:rPr>
          <w:rFonts w:hint="eastAsia" w:ascii="宋体" w:hAnsi="宋体" w:eastAsia="宋体" w:cs="宋体"/>
          <w:b/>
          <w:bCs/>
          <w:sz w:val="30"/>
          <w:szCs w:val="30"/>
        </w:rPr>
        <w:t>语</w:t>
      </w:r>
      <w:bookmarkEnd w:id="32"/>
      <w:bookmarkEnd w:id="33"/>
      <w:bookmarkEnd w:id="34"/>
      <w:bookmarkEnd w:id="35"/>
    </w:p>
    <w:p w14:paraId="4859B405">
      <w:pPr>
        <w:pStyle w:val="25"/>
        <w:tabs>
          <w:tab w:val="left" w:pos="2967"/>
          <w:tab w:val="left" w:pos="3447"/>
        </w:tabs>
        <w:ind w:left="0"/>
        <w:jc w:val="center"/>
        <w:outlineLvl w:val="1"/>
        <w:rPr>
          <w:rFonts w:hint="eastAsia" w:ascii="宋体" w:hAnsi="宋体" w:eastAsia="宋体" w:cs="宋体"/>
          <w:b/>
          <w:bCs/>
          <w:sz w:val="32"/>
          <w:szCs w:val="32"/>
          <w:lang w:eastAsia="zh-CN"/>
        </w:rPr>
      </w:pPr>
    </w:p>
    <w:p w14:paraId="345BF3B1">
      <w:pPr>
        <w:tabs>
          <w:tab w:val="left" w:pos="783"/>
          <w:tab w:val="left" w:pos="785"/>
          <w:tab w:val="left" w:pos="2043"/>
        </w:tabs>
        <w:spacing w:line="360" w:lineRule="auto"/>
        <w:rPr>
          <w:rFonts w:hint="eastAsia" w:cs="Arial" w:asciiTheme="majorEastAsia" w:hAnsiTheme="majorEastAsia" w:eastAsiaTheme="majorEastAsia"/>
          <w:sz w:val="24"/>
          <w:szCs w:val="28"/>
        </w:rPr>
      </w:pPr>
      <w:r>
        <w:rPr>
          <w:rFonts w:hint="eastAsia" w:cs="Arial" w:asciiTheme="majorEastAsia" w:hAnsiTheme="majorEastAsia" w:eastAsiaTheme="majorEastAsia"/>
          <w:b/>
          <w:bCs/>
          <w:sz w:val="24"/>
          <w:szCs w:val="28"/>
          <w:lang w:eastAsia="zh-CN"/>
        </w:rPr>
        <w:t>2</w:t>
      </w:r>
      <w:r>
        <w:rPr>
          <w:rFonts w:cs="Arial" w:asciiTheme="majorEastAsia" w:hAnsiTheme="majorEastAsia" w:eastAsiaTheme="majorEastAsia"/>
          <w:b/>
          <w:bCs/>
          <w:sz w:val="24"/>
          <w:szCs w:val="28"/>
          <w:lang w:eastAsia="zh-CN"/>
        </w:rPr>
        <w:t>.1.</w:t>
      </w:r>
      <w:r>
        <w:rPr>
          <w:rFonts w:hint="eastAsia" w:cs="Arial" w:asciiTheme="majorEastAsia" w:hAnsiTheme="majorEastAsia" w:eastAsiaTheme="majorEastAsia"/>
          <w:b/>
          <w:bCs/>
          <w:sz w:val="24"/>
          <w:szCs w:val="28"/>
          <w:lang w:eastAsia="zh-CN"/>
        </w:rPr>
        <w:t>1</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rPr>
        <w:t>抗震支吊架</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w w:val="90"/>
          <w:sz w:val="24"/>
          <w:szCs w:val="28"/>
        </w:rPr>
        <w:t>seismic bracing</w:t>
      </w:r>
    </w:p>
    <w:p w14:paraId="46A098E7">
      <w:pPr>
        <w:pStyle w:val="4"/>
        <w:spacing w:before="28" w:line="360" w:lineRule="auto"/>
        <w:ind w:left="108" w:right="100" w:firstLine="440" w:firstLineChars="200"/>
        <w:rPr>
          <w:rFonts w:hint="eastAsia" w:cs="Arial" w:asciiTheme="majorEastAsia" w:hAnsiTheme="majorEastAsia" w:eastAsiaTheme="majorEastAsia"/>
          <w:sz w:val="24"/>
          <w:szCs w:val="24"/>
          <w:lang w:eastAsia="zh-CN"/>
        </w:rPr>
      </w:pPr>
      <w:r>
        <w:rPr>
          <w:rFonts w:cs="Arial" w:asciiTheme="majorEastAsia" w:hAnsiTheme="majorEastAsia" w:eastAsiaTheme="majorEastAsia"/>
          <w:spacing w:val="-10"/>
          <w:sz w:val="24"/>
          <w:szCs w:val="24"/>
          <w:lang w:eastAsia="zh-CN"/>
        </w:rPr>
        <w:t>与建筑结构体</w:t>
      </w:r>
      <w:r>
        <w:rPr>
          <w:rFonts w:hint="eastAsia" w:cs="Arial" w:asciiTheme="majorEastAsia" w:hAnsiTheme="majorEastAsia" w:eastAsiaTheme="majorEastAsia"/>
          <w:spacing w:val="-10"/>
          <w:sz w:val="24"/>
          <w:szCs w:val="24"/>
          <w:lang w:eastAsia="zh-CN"/>
        </w:rPr>
        <w:t>可靠</w:t>
      </w:r>
      <w:r>
        <w:rPr>
          <w:rFonts w:cs="Arial" w:asciiTheme="majorEastAsia" w:hAnsiTheme="majorEastAsia" w:eastAsiaTheme="majorEastAsia"/>
          <w:spacing w:val="-10"/>
          <w:sz w:val="24"/>
          <w:szCs w:val="24"/>
          <w:lang w:eastAsia="zh-CN"/>
        </w:rPr>
        <w:t>连接，</w:t>
      </w:r>
      <w:r>
        <w:rPr>
          <w:rFonts w:hint="eastAsia" w:cs="Arial" w:asciiTheme="majorEastAsia" w:hAnsiTheme="majorEastAsia" w:eastAsiaTheme="majorEastAsia"/>
          <w:spacing w:val="-10"/>
          <w:sz w:val="24"/>
          <w:szCs w:val="24"/>
          <w:lang w:eastAsia="zh-CN"/>
        </w:rPr>
        <w:t>并能承担地震作用的支吊架</w:t>
      </w:r>
      <w:r>
        <w:rPr>
          <w:rFonts w:cs="Arial" w:asciiTheme="majorEastAsia" w:hAnsiTheme="majorEastAsia" w:eastAsiaTheme="majorEastAsia"/>
          <w:spacing w:val="-15"/>
          <w:sz w:val="24"/>
          <w:szCs w:val="24"/>
          <w:lang w:eastAsia="zh-CN"/>
        </w:rPr>
        <w:t>。</w:t>
      </w:r>
    </w:p>
    <w:p w14:paraId="1A16BA53">
      <w:pPr>
        <w:tabs>
          <w:tab w:val="left" w:pos="783"/>
          <w:tab w:val="left" w:pos="785"/>
          <w:tab w:val="left" w:pos="2043"/>
        </w:tabs>
        <w:spacing w:line="360" w:lineRule="auto"/>
        <w:rPr>
          <w:rFonts w:hint="eastAsia" w:cs="Arial" w:asciiTheme="majorEastAsia" w:hAnsiTheme="majorEastAsia" w:eastAsiaTheme="majorEastAsia"/>
          <w:sz w:val="24"/>
          <w:szCs w:val="28"/>
        </w:rPr>
      </w:pPr>
      <w:r>
        <w:rPr>
          <w:rFonts w:hint="eastAsia" w:cs="Arial" w:asciiTheme="majorEastAsia" w:hAnsiTheme="majorEastAsia" w:eastAsiaTheme="majorEastAsia"/>
          <w:b/>
          <w:bCs/>
          <w:sz w:val="24"/>
          <w:szCs w:val="28"/>
          <w:lang w:eastAsia="zh-CN"/>
        </w:rPr>
        <w:t>2</w:t>
      </w:r>
      <w:r>
        <w:rPr>
          <w:rFonts w:cs="Arial" w:asciiTheme="majorEastAsia" w:hAnsiTheme="majorEastAsia" w:eastAsiaTheme="majorEastAsia"/>
          <w:b/>
          <w:bCs/>
          <w:sz w:val="24"/>
          <w:szCs w:val="28"/>
          <w:lang w:eastAsia="zh-CN"/>
        </w:rPr>
        <w:t>.1.</w:t>
      </w:r>
      <w:r>
        <w:rPr>
          <w:rFonts w:hint="eastAsia" w:cs="Arial" w:asciiTheme="majorEastAsia" w:hAnsiTheme="majorEastAsia" w:eastAsiaTheme="majorEastAsia"/>
          <w:b/>
          <w:bCs/>
          <w:sz w:val="24"/>
          <w:szCs w:val="28"/>
          <w:lang w:eastAsia="zh-CN"/>
        </w:rPr>
        <w:t>2</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rPr>
        <w:t>侧向抗震支吊架</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rPr>
        <w:tab/>
      </w:r>
      <w:r>
        <w:rPr>
          <w:rFonts w:cs="Arial" w:asciiTheme="majorEastAsia" w:hAnsiTheme="majorEastAsia" w:eastAsiaTheme="majorEastAsia"/>
          <w:sz w:val="24"/>
          <w:szCs w:val="28"/>
        </w:rPr>
        <w:t>lateral seismic bracing</w:t>
      </w:r>
    </w:p>
    <w:p w14:paraId="74F6C4E9">
      <w:pPr>
        <w:pStyle w:val="4"/>
        <w:spacing w:line="360" w:lineRule="auto"/>
        <w:ind w:firstLine="480" w:firstLineChars="200"/>
        <w:rPr>
          <w:rFonts w:hint="eastAsia" w:cs="Arial" w:asciiTheme="majorEastAsia" w:hAnsiTheme="majorEastAsia" w:eastAsiaTheme="majorEastAsia"/>
          <w:sz w:val="24"/>
          <w:szCs w:val="24"/>
          <w:lang w:eastAsia="zh-CN"/>
        </w:rPr>
      </w:pPr>
      <w:r>
        <w:rPr>
          <w:rFonts w:cs="Arial" w:asciiTheme="majorEastAsia" w:hAnsiTheme="majorEastAsia" w:eastAsiaTheme="majorEastAsia"/>
          <w:sz w:val="24"/>
          <w:szCs w:val="24"/>
          <w:lang w:eastAsia="zh-CN"/>
        </w:rPr>
        <w:t>斜撑与管道横截面平行的抗震支吊架。</w:t>
      </w:r>
    </w:p>
    <w:p w14:paraId="39ED18C7">
      <w:pPr>
        <w:tabs>
          <w:tab w:val="left" w:pos="783"/>
          <w:tab w:val="left" w:pos="785"/>
          <w:tab w:val="left" w:pos="2043"/>
        </w:tabs>
        <w:spacing w:line="360" w:lineRule="auto"/>
        <w:rPr>
          <w:rFonts w:hint="eastAsia" w:cs="Arial" w:asciiTheme="majorEastAsia" w:hAnsiTheme="majorEastAsia" w:eastAsiaTheme="majorEastAsia"/>
          <w:sz w:val="24"/>
          <w:szCs w:val="24"/>
          <w:lang w:eastAsia="zh-CN"/>
        </w:rPr>
      </w:pPr>
      <w:r>
        <w:rPr>
          <w:rFonts w:hint="eastAsia" w:cs="Arial" w:asciiTheme="majorEastAsia" w:hAnsiTheme="majorEastAsia" w:eastAsiaTheme="majorEastAsia"/>
          <w:b/>
          <w:bCs/>
          <w:sz w:val="24"/>
          <w:szCs w:val="28"/>
          <w:lang w:eastAsia="zh-CN"/>
        </w:rPr>
        <w:t>2</w:t>
      </w:r>
      <w:r>
        <w:rPr>
          <w:rFonts w:cs="Arial" w:asciiTheme="majorEastAsia" w:hAnsiTheme="majorEastAsia" w:eastAsiaTheme="majorEastAsia"/>
          <w:b/>
          <w:bCs/>
          <w:sz w:val="24"/>
          <w:szCs w:val="28"/>
          <w:lang w:eastAsia="zh-CN"/>
        </w:rPr>
        <w:t>.1.</w:t>
      </w:r>
      <w:r>
        <w:rPr>
          <w:rFonts w:hint="eastAsia" w:cs="Arial" w:asciiTheme="majorEastAsia" w:hAnsiTheme="majorEastAsia" w:eastAsiaTheme="majorEastAsia"/>
          <w:b/>
          <w:bCs/>
          <w:sz w:val="24"/>
          <w:szCs w:val="28"/>
          <w:lang w:eastAsia="zh-CN"/>
        </w:rPr>
        <w:t>3</w:t>
      </w:r>
      <w:r>
        <w:rPr>
          <w:rFonts w:hint="eastAsia" w:cs="Arial" w:asciiTheme="majorEastAsia" w:hAnsiTheme="majorEastAsia" w:eastAsiaTheme="majorEastAsia"/>
          <w:sz w:val="24"/>
          <w:szCs w:val="24"/>
          <w:lang w:eastAsia="zh-CN"/>
        </w:rPr>
        <w:t xml:space="preserve">  </w:t>
      </w:r>
      <w:r>
        <w:rPr>
          <w:rFonts w:cs="Arial" w:asciiTheme="majorEastAsia" w:hAnsiTheme="majorEastAsia" w:eastAsiaTheme="majorEastAsia"/>
          <w:sz w:val="24"/>
          <w:szCs w:val="24"/>
          <w:lang w:eastAsia="zh-CN"/>
        </w:rPr>
        <w:t>纵向抗震支吊架</w:t>
      </w:r>
      <w:r>
        <w:rPr>
          <w:rFonts w:hint="eastAsia" w:cs="Arial" w:asciiTheme="majorEastAsia" w:hAnsiTheme="majorEastAsia" w:eastAsiaTheme="majorEastAsia"/>
          <w:sz w:val="24"/>
          <w:szCs w:val="24"/>
          <w:lang w:eastAsia="zh-CN"/>
        </w:rPr>
        <w:t xml:space="preserve">   </w:t>
      </w:r>
      <w:r>
        <w:rPr>
          <w:rFonts w:cs="Arial" w:asciiTheme="majorEastAsia" w:hAnsiTheme="majorEastAsia" w:eastAsiaTheme="majorEastAsia"/>
          <w:sz w:val="24"/>
          <w:szCs w:val="24"/>
          <w:lang w:eastAsia="zh-CN"/>
        </w:rPr>
        <w:tab/>
      </w:r>
      <w:r>
        <w:rPr>
          <w:rFonts w:cs="Arial" w:asciiTheme="majorEastAsia" w:hAnsiTheme="majorEastAsia" w:eastAsiaTheme="majorEastAsia"/>
          <w:sz w:val="24"/>
          <w:szCs w:val="24"/>
          <w:lang w:eastAsia="zh-CN"/>
        </w:rPr>
        <w:t>longitudinal seismic bracing</w:t>
      </w:r>
    </w:p>
    <w:p w14:paraId="57DC6721">
      <w:pPr>
        <w:pStyle w:val="4"/>
        <w:spacing w:line="360" w:lineRule="auto"/>
        <w:ind w:firstLine="480" w:firstLineChars="200"/>
        <w:rPr>
          <w:rFonts w:hint="eastAsia" w:cs="Arial" w:asciiTheme="majorEastAsia" w:hAnsiTheme="majorEastAsia" w:eastAsiaTheme="majorEastAsia"/>
          <w:sz w:val="24"/>
          <w:szCs w:val="24"/>
          <w:lang w:eastAsia="zh-CN"/>
        </w:rPr>
      </w:pPr>
      <w:r>
        <w:rPr>
          <w:rFonts w:cs="Arial" w:asciiTheme="majorEastAsia" w:hAnsiTheme="majorEastAsia" w:eastAsiaTheme="majorEastAsia"/>
          <w:sz w:val="24"/>
          <w:szCs w:val="24"/>
          <w:lang w:eastAsia="zh-CN"/>
        </w:rPr>
        <w:t>斜撑与管道横截面垂直的抗震支吊架。</w:t>
      </w:r>
    </w:p>
    <w:p w14:paraId="3D6D38DA">
      <w:pPr>
        <w:tabs>
          <w:tab w:val="left" w:pos="783"/>
          <w:tab w:val="left" w:pos="785"/>
          <w:tab w:val="left" w:pos="2043"/>
        </w:tabs>
        <w:spacing w:line="360" w:lineRule="auto"/>
        <w:rPr>
          <w:rFonts w:hint="eastAsia" w:cs="Arial" w:asciiTheme="majorEastAsia" w:hAnsiTheme="majorEastAsia" w:eastAsiaTheme="majorEastAsia"/>
          <w:sz w:val="24"/>
          <w:szCs w:val="24"/>
          <w:lang w:eastAsia="zh-CN"/>
        </w:rPr>
      </w:pPr>
      <w:r>
        <w:rPr>
          <w:rFonts w:hint="eastAsia" w:cs="Arial" w:asciiTheme="majorEastAsia" w:hAnsiTheme="majorEastAsia" w:eastAsiaTheme="majorEastAsia"/>
          <w:b/>
          <w:bCs/>
          <w:sz w:val="24"/>
          <w:szCs w:val="28"/>
          <w:lang w:eastAsia="zh-CN"/>
        </w:rPr>
        <w:t>2</w:t>
      </w:r>
      <w:r>
        <w:rPr>
          <w:rFonts w:cs="Arial" w:asciiTheme="majorEastAsia" w:hAnsiTheme="majorEastAsia" w:eastAsiaTheme="majorEastAsia"/>
          <w:b/>
          <w:bCs/>
          <w:sz w:val="24"/>
          <w:szCs w:val="28"/>
          <w:lang w:eastAsia="zh-CN"/>
        </w:rPr>
        <w:t>.1.</w:t>
      </w:r>
      <w:r>
        <w:rPr>
          <w:rFonts w:hint="eastAsia" w:cs="Arial" w:asciiTheme="majorEastAsia" w:hAnsiTheme="majorEastAsia" w:eastAsiaTheme="majorEastAsia"/>
          <w:b/>
          <w:bCs/>
          <w:sz w:val="24"/>
          <w:szCs w:val="28"/>
          <w:lang w:eastAsia="zh-CN"/>
        </w:rPr>
        <w:t>4</w:t>
      </w:r>
      <w:r>
        <w:rPr>
          <w:rFonts w:hint="eastAsia" w:cs="Arial" w:asciiTheme="majorEastAsia" w:hAnsiTheme="majorEastAsia" w:eastAsiaTheme="majorEastAsia"/>
          <w:sz w:val="24"/>
          <w:szCs w:val="24"/>
          <w:lang w:eastAsia="zh-CN"/>
        </w:rPr>
        <w:t xml:space="preserve">  单管型</w:t>
      </w:r>
      <w:r>
        <w:rPr>
          <w:rFonts w:cs="Arial" w:asciiTheme="majorEastAsia" w:hAnsiTheme="majorEastAsia" w:eastAsiaTheme="majorEastAsia"/>
          <w:sz w:val="24"/>
          <w:szCs w:val="24"/>
          <w:lang w:eastAsia="zh-CN"/>
        </w:rPr>
        <w:t>抗震支吊架</w:t>
      </w:r>
      <w:r>
        <w:rPr>
          <w:rFonts w:hint="eastAsia" w:cs="Arial" w:asciiTheme="majorEastAsia" w:hAnsiTheme="majorEastAsia" w:eastAsiaTheme="majorEastAsia"/>
          <w:sz w:val="24"/>
          <w:szCs w:val="24"/>
          <w:lang w:eastAsia="zh-CN"/>
        </w:rPr>
        <w:t xml:space="preserve">   </w:t>
      </w:r>
      <w:r>
        <w:rPr>
          <w:rFonts w:cs="Arial" w:asciiTheme="majorEastAsia" w:hAnsiTheme="majorEastAsia" w:eastAsiaTheme="majorEastAsia"/>
          <w:sz w:val="24"/>
          <w:szCs w:val="24"/>
          <w:lang w:eastAsia="zh-CN"/>
        </w:rPr>
        <w:tab/>
      </w:r>
      <w:r>
        <w:rPr>
          <w:rFonts w:hint="eastAsia" w:cs="Arial" w:asciiTheme="majorEastAsia" w:hAnsiTheme="majorEastAsia" w:eastAsiaTheme="majorEastAsia"/>
          <w:sz w:val="24"/>
          <w:szCs w:val="24"/>
          <w:lang w:eastAsia="zh-CN"/>
        </w:rPr>
        <w:t xml:space="preserve">single tube </w:t>
      </w:r>
      <w:r>
        <w:rPr>
          <w:rFonts w:cs="Arial" w:asciiTheme="majorEastAsia" w:hAnsiTheme="majorEastAsia" w:eastAsiaTheme="majorEastAsia"/>
          <w:sz w:val="24"/>
          <w:szCs w:val="24"/>
          <w:lang w:eastAsia="zh-CN"/>
        </w:rPr>
        <w:t>seismic bracing</w:t>
      </w:r>
    </w:p>
    <w:p w14:paraId="222AD133">
      <w:pPr>
        <w:pStyle w:val="4"/>
        <w:spacing w:line="360" w:lineRule="auto"/>
        <w:ind w:firstLine="480" w:firstLineChars="200"/>
        <w:rPr>
          <w:rFonts w:hint="eastAsia" w:cs="Arial" w:asciiTheme="majorEastAsia" w:hAnsiTheme="majorEastAsia" w:eastAsiaTheme="majorEastAsia"/>
          <w:sz w:val="24"/>
          <w:szCs w:val="24"/>
          <w:lang w:eastAsia="zh-CN"/>
        </w:rPr>
      </w:pPr>
      <w:r>
        <w:rPr>
          <w:rFonts w:hint="eastAsia" w:cs="Arial" w:asciiTheme="majorEastAsia" w:hAnsiTheme="majorEastAsia" w:eastAsiaTheme="majorEastAsia"/>
          <w:sz w:val="24"/>
          <w:szCs w:val="24"/>
          <w:lang w:eastAsia="zh-CN"/>
        </w:rPr>
        <w:t>一般用于单个圆形管线上</w:t>
      </w:r>
      <w:r>
        <w:rPr>
          <w:rFonts w:cs="Arial" w:asciiTheme="majorEastAsia" w:hAnsiTheme="majorEastAsia" w:eastAsiaTheme="majorEastAsia"/>
          <w:sz w:val="24"/>
          <w:szCs w:val="24"/>
          <w:lang w:eastAsia="zh-CN"/>
        </w:rPr>
        <w:t>的抗震支吊架</w:t>
      </w:r>
      <w:r>
        <w:rPr>
          <w:rFonts w:hint="eastAsia" w:cs="Arial" w:asciiTheme="majorEastAsia" w:hAnsiTheme="majorEastAsia" w:eastAsiaTheme="majorEastAsia"/>
          <w:sz w:val="24"/>
          <w:szCs w:val="24"/>
          <w:lang w:eastAsia="zh-CN"/>
        </w:rPr>
        <w:t>，由一根加固吊架、管夹和抗震斜撑组成</w:t>
      </w:r>
      <w:r>
        <w:rPr>
          <w:rFonts w:cs="Arial" w:asciiTheme="majorEastAsia" w:hAnsiTheme="majorEastAsia" w:eastAsiaTheme="majorEastAsia"/>
          <w:sz w:val="24"/>
          <w:szCs w:val="24"/>
          <w:lang w:eastAsia="zh-CN"/>
        </w:rPr>
        <w:t>。</w:t>
      </w:r>
    </w:p>
    <w:p w14:paraId="5FA84860">
      <w:pPr>
        <w:tabs>
          <w:tab w:val="left" w:pos="783"/>
          <w:tab w:val="left" w:pos="785"/>
          <w:tab w:val="left" w:pos="2043"/>
        </w:tabs>
        <w:spacing w:line="360" w:lineRule="auto"/>
        <w:rPr>
          <w:rFonts w:hint="eastAsia" w:cs="Arial" w:asciiTheme="majorEastAsia" w:hAnsiTheme="majorEastAsia" w:eastAsiaTheme="majorEastAsia"/>
          <w:sz w:val="24"/>
          <w:szCs w:val="24"/>
          <w:lang w:eastAsia="zh-CN"/>
        </w:rPr>
      </w:pPr>
      <w:r>
        <w:rPr>
          <w:rFonts w:hint="eastAsia" w:cs="Arial" w:asciiTheme="majorEastAsia" w:hAnsiTheme="majorEastAsia" w:eastAsiaTheme="majorEastAsia"/>
          <w:b/>
          <w:bCs/>
          <w:sz w:val="24"/>
          <w:szCs w:val="28"/>
          <w:lang w:eastAsia="zh-CN"/>
        </w:rPr>
        <w:t>2</w:t>
      </w:r>
      <w:r>
        <w:rPr>
          <w:rFonts w:cs="Arial" w:asciiTheme="majorEastAsia" w:hAnsiTheme="majorEastAsia" w:eastAsiaTheme="majorEastAsia"/>
          <w:b/>
          <w:bCs/>
          <w:sz w:val="24"/>
          <w:szCs w:val="28"/>
          <w:lang w:eastAsia="zh-CN"/>
        </w:rPr>
        <w:t>.1.</w:t>
      </w:r>
      <w:r>
        <w:rPr>
          <w:rFonts w:hint="eastAsia" w:cs="Arial" w:asciiTheme="majorEastAsia" w:hAnsiTheme="majorEastAsia" w:eastAsiaTheme="majorEastAsia"/>
          <w:b/>
          <w:bCs/>
          <w:sz w:val="24"/>
          <w:szCs w:val="28"/>
          <w:lang w:eastAsia="zh-CN"/>
        </w:rPr>
        <w:t>5</w:t>
      </w:r>
      <w:r>
        <w:rPr>
          <w:rFonts w:hint="eastAsia" w:cs="Arial" w:asciiTheme="majorEastAsia" w:hAnsiTheme="majorEastAsia" w:eastAsiaTheme="majorEastAsia"/>
          <w:sz w:val="24"/>
          <w:szCs w:val="24"/>
          <w:lang w:eastAsia="zh-CN"/>
        </w:rPr>
        <w:t xml:space="preserve">  门型</w:t>
      </w:r>
      <w:r>
        <w:rPr>
          <w:rFonts w:cs="Arial" w:asciiTheme="majorEastAsia" w:hAnsiTheme="majorEastAsia" w:eastAsiaTheme="majorEastAsia"/>
          <w:sz w:val="24"/>
          <w:szCs w:val="24"/>
          <w:lang w:eastAsia="zh-CN"/>
        </w:rPr>
        <w:t>抗震支吊架</w:t>
      </w:r>
      <w:r>
        <w:rPr>
          <w:rFonts w:hint="eastAsia" w:cs="Arial" w:asciiTheme="majorEastAsia" w:hAnsiTheme="majorEastAsia" w:eastAsiaTheme="majorEastAsia"/>
          <w:sz w:val="24"/>
          <w:szCs w:val="24"/>
          <w:lang w:eastAsia="zh-CN"/>
        </w:rPr>
        <w:t xml:space="preserve">   door-shaped </w:t>
      </w:r>
      <w:r>
        <w:rPr>
          <w:rFonts w:cs="Arial" w:asciiTheme="majorEastAsia" w:hAnsiTheme="majorEastAsia" w:eastAsiaTheme="majorEastAsia"/>
          <w:sz w:val="24"/>
          <w:szCs w:val="24"/>
          <w:lang w:eastAsia="zh-CN"/>
        </w:rPr>
        <w:t>seismic bracing</w:t>
      </w:r>
    </w:p>
    <w:p w14:paraId="55ED6337">
      <w:pPr>
        <w:pStyle w:val="4"/>
        <w:spacing w:line="360" w:lineRule="auto"/>
        <w:ind w:firstLine="480" w:firstLineChars="200"/>
        <w:rPr>
          <w:rFonts w:hint="eastAsia" w:cs="Arial" w:asciiTheme="majorEastAsia" w:hAnsiTheme="majorEastAsia" w:eastAsiaTheme="majorEastAsia"/>
          <w:sz w:val="24"/>
          <w:szCs w:val="24"/>
          <w:lang w:eastAsia="zh-CN"/>
        </w:rPr>
      </w:pPr>
      <w:r>
        <w:rPr>
          <w:rFonts w:hint="eastAsia" w:cs="Arial" w:asciiTheme="majorEastAsia" w:hAnsiTheme="majorEastAsia" w:eastAsiaTheme="majorEastAsia"/>
          <w:sz w:val="24"/>
          <w:szCs w:val="24"/>
          <w:lang w:eastAsia="zh-CN"/>
        </w:rPr>
        <w:t>一般用于方形管线或直径较大的圆管或多根管线同层平铺排布</w:t>
      </w:r>
      <w:r>
        <w:rPr>
          <w:rFonts w:cs="Arial" w:asciiTheme="majorEastAsia" w:hAnsiTheme="majorEastAsia" w:eastAsiaTheme="majorEastAsia"/>
          <w:sz w:val="24"/>
          <w:szCs w:val="24"/>
          <w:lang w:eastAsia="zh-CN"/>
        </w:rPr>
        <w:t>的抗震支吊架</w:t>
      </w:r>
      <w:r>
        <w:rPr>
          <w:rFonts w:hint="eastAsia" w:cs="Arial" w:asciiTheme="majorEastAsia" w:hAnsiTheme="majorEastAsia" w:eastAsiaTheme="majorEastAsia"/>
          <w:sz w:val="24"/>
          <w:szCs w:val="24"/>
          <w:lang w:eastAsia="zh-CN"/>
        </w:rPr>
        <w:t>，由至少两根加固吊架、横梁和抗震斜撑组成</w:t>
      </w:r>
      <w:r>
        <w:rPr>
          <w:rFonts w:cs="Arial" w:asciiTheme="majorEastAsia" w:hAnsiTheme="majorEastAsia" w:eastAsiaTheme="majorEastAsia"/>
          <w:sz w:val="24"/>
          <w:szCs w:val="24"/>
          <w:lang w:eastAsia="zh-CN"/>
        </w:rPr>
        <w:t>。</w:t>
      </w:r>
    </w:p>
    <w:p w14:paraId="0F0414BE">
      <w:pPr>
        <w:tabs>
          <w:tab w:val="left" w:pos="783"/>
          <w:tab w:val="left" w:pos="785"/>
          <w:tab w:val="left" w:pos="2043"/>
        </w:tabs>
        <w:spacing w:line="360" w:lineRule="auto"/>
        <w:rPr>
          <w:rFonts w:hint="eastAsia" w:cs="Arial" w:asciiTheme="majorEastAsia" w:hAnsiTheme="majorEastAsia" w:eastAsiaTheme="majorEastAsia"/>
          <w:sz w:val="24"/>
          <w:szCs w:val="24"/>
          <w:lang w:eastAsia="zh-CN"/>
        </w:rPr>
      </w:pPr>
      <w:r>
        <w:rPr>
          <w:rFonts w:hint="eastAsia" w:cs="Arial" w:asciiTheme="majorEastAsia" w:hAnsiTheme="majorEastAsia" w:eastAsiaTheme="majorEastAsia"/>
          <w:b/>
          <w:bCs/>
          <w:sz w:val="24"/>
          <w:szCs w:val="28"/>
          <w:lang w:eastAsia="zh-CN"/>
        </w:rPr>
        <w:t>2</w:t>
      </w:r>
      <w:r>
        <w:rPr>
          <w:rFonts w:cs="Arial" w:asciiTheme="majorEastAsia" w:hAnsiTheme="majorEastAsia" w:eastAsiaTheme="majorEastAsia"/>
          <w:b/>
          <w:bCs/>
          <w:sz w:val="24"/>
          <w:szCs w:val="28"/>
          <w:lang w:eastAsia="zh-CN"/>
        </w:rPr>
        <w:t>.1.</w:t>
      </w:r>
      <w:r>
        <w:rPr>
          <w:rFonts w:hint="eastAsia" w:cs="Arial" w:asciiTheme="majorEastAsia" w:hAnsiTheme="majorEastAsia" w:eastAsiaTheme="majorEastAsia"/>
          <w:b/>
          <w:bCs/>
          <w:sz w:val="24"/>
          <w:szCs w:val="28"/>
          <w:lang w:eastAsia="zh-CN"/>
        </w:rPr>
        <w:t>6</w:t>
      </w:r>
      <w:r>
        <w:rPr>
          <w:rFonts w:hint="eastAsia" w:cs="Arial" w:asciiTheme="majorEastAsia" w:hAnsiTheme="majorEastAsia" w:eastAsiaTheme="majorEastAsia"/>
          <w:sz w:val="24"/>
          <w:szCs w:val="24"/>
          <w:lang w:eastAsia="zh-CN"/>
        </w:rPr>
        <w:t xml:space="preserve">  综合型</w:t>
      </w:r>
      <w:r>
        <w:rPr>
          <w:rFonts w:cs="Arial" w:asciiTheme="majorEastAsia" w:hAnsiTheme="majorEastAsia" w:eastAsiaTheme="majorEastAsia"/>
          <w:sz w:val="24"/>
          <w:szCs w:val="24"/>
          <w:lang w:eastAsia="zh-CN"/>
        </w:rPr>
        <w:t>抗震支吊架</w:t>
      </w:r>
      <w:r>
        <w:rPr>
          <w:rFonts w:hint="eastAsia" w:cs="Arial" w:asciiTheme="majorEastAsia" w:hAnsiTheme="majorEastAsia" w:eastAsiaTheme="majorEastAsia"/>
          <w:sz w:val="24"/>
          <w:szCs w:val="24"/>
          <w:lang w:eastAsia="zh-CN"/>
        </w:rPr>
        <w:t xml:space="preserve">   </w:t>
      </w:r>
      <w:r>
        <w:rPr>
          <w:rFonts w:cs="Arial" w:asciiTheme="majorEastAsia" w:hAnsiTheme="majorEastAsia" w:eastAsiaTheme="majorEastAsia"/>
          <w:sz w:val="24"/>
          <w:szCs w:val="24"/>
          <w:lang w:eastAsia="zh-CN"/>
        </w:rPr>
        <w:tab/>
      </w:r>
      <w:r>
        <w:rPr>
          <w:rFonts w:hint="eastAsia" w:cs="Arial" w:asciiTheme="majorEastAsia" w:hAnsiTheme="majorEastAsia" w:eastAsiaTheme="majorEastAsia"/>
          <w:sz w:val="24"/>
          <w:szCs w:val="24"/>
          <w:lang w:eastAsia="zh-CN"/>
        </w:rPr>
        <w:t xml:space="preserve">comprehensive </w:t>
      </w:r>
      <w:r>
        <w:rPr>
          <w:rFonts w:cs="Arial" w:asciiTheme="majorEastAsia" w:hAnsiTheme="majorEastAsia" w:eastAsiaTheme="majorEastAsia"/>
          <w:sz w:val="24"/>
          <w:szCs w:val="24"/>
          <w:lang w:eastAsia="zh-CN"/>
        </w:rPr>
        <w:t>seismic bracing</w:t>
      </w:r>
    </w:p>
    <w:p w14:paraId="2A9C75BF">
      <w:pPr>
        <w:pStyle w:val="4"/>
        <w:spacing w:line="360" w:lineRule="auto"/>
        <w:ind w:firstLine="480" w:firstLineChars="200"/>
        <w:rPr>
          <w:rFonts w:hint="eastAsia" w:cs="Arial" w:asciiTheme="majorEastAsia" w:hAnsiTheme="majorEastAsia" w:eastAsiaTheme="majorEastAsia"/>
          <w:sz w:val="24"/>
          <w:szCs w:val="24"/>
          <w:lang w:eastAsia="zh-CN"/>
        </w:rPr>
      </w:pPr>
      <w:r>
        <w:rPr>
          <w:rFonts w:hint="eastAsia" w:cs="Arial" w:asciiTheme="majorEastAsia" w:hAnsiTheme="majorEastAsia" w:eastAsiaTheme="majorEastAsia"/>
          <w:sz w:val="24"/>
          <w:szCs w:val="24"/>
          <w:lang w:eastAsia="zh-CN"/>
        </w:rPr>
        <w:t>用于圆形或方形管线上下多层组合布置</w:t>
      </w:r>
      <w:r>
        <w:rPr>
          <w:rFonts w:cs="Arial" w:asciiTheme="majorEastAsia" w:hAnsiTheme="majorEastAsia" w:eastAsiaTheme="majorEastAsia"/>
          <w:sz w:val="24"/>
          <w:szCs w:val="24"/>
          <w:lang w:eastAsia="zh-CN"/>
        </w:rPr>
        <w:t>的抗震支吊架</w:t>
      </w:r>
      <w:r>
        <w:rPr>
          <w:rFonts w:hint="eastAsia" w:cs="Arial" w:asciiTheme="majorEastAsia" w:hAnsiTheme="majorEastAsia" w:eastAsiaTheme="majorEastAsia"/>
          <w:sz w:val="24"/>
          <w:szCs w:val="24"/>
          <w:lang w:eastAsia="zh-CN"/>
        </w:rPr>
        <w:t>。</w:t>
      </w:r>
    </w:p>
    <w:p w14:paraId="4F5DE71E">
      <w:pPr>
        <w:tabs>
          <w:tab w:val="left" w:pos="783"/>
          <w:tab w:val="left" w:pos="785"/>
          <w:tab w:val="left" w:pos="2043"/>
        </w:tabs>
        <w:spacing w:line="360" w:lineRule="auto"/>
        <w:rPr>
          <w:rFonts w:hint="eastAsia" w:cs="Arial" w:asciiTheme="majorEastAsia" w:hAnsiTheme="majorEastAsia" w:eastAsiaTheme="majorEastAsia"/>
          <w:sz w:val="24"/>
          <w:szCs w:val="24"/>
          <w:lang w:eastAsia="zh-CN"/>
        </w:rPr>
      </w:pPr>
      <w:r>
        <w:rPr>
          <w:rFonts w:hint="eastAsia" w:cs="Arial" w:asciiTheme="majorEastAsia" w:hAnsiTheme="majorEastAsia" w:eastAsiaTheme="majorEastAsia"/>
          <w:b/>
          <w:bCs/>
          <w:sz w:val="24"/>
          <w:szCs w:val="28"/>
          <w:lang w:eastAsia="zh-CN"/>
        </w:rPr>
        <w:t>2</w:t>
      </w:r>
      <w:r>
        <w:rPr>
          <w:rFonts w:cs="Arial" w:asciiTheme="majorEastAsia" w:hAnsiTheme="majorEastAsia" w:eastAsiaTheme="majorEastAsia"/>
          <w:b/>
          <w:bCs/>
          <w:sz w:val="24"/>
          <w:szCs w:val="28"/>
          <w:lang w:eastAsia="zh-CN"/>
        </w:rPr>
        <w:t>.1.</w:t>
      </w:r>
      <w:r>
        <w:rPr>
          <w:rFonts w:hint="eastAsia" w:cs="Arial" w:asciiTheme="majorEastAsia" w:hAnsiTheme="majorEastAsia" w:eastAsiaTheme="majorEastAsia"/>
          <w:b/>
          <w:bCs/>
          <w:sz w:val="24"/>
          <w:szCs w:val="28"/>
          <w:lang w:eastAsia="zh-CN"/>
        </w:rPr>
        <w:t>7</w:t>
      </w:r>
      <w:r>
        <w:rPr>
          <w:rFonts w:hint="eastAsia" w:cs="Arial" w:asciiTheme="majorEastAsia" w:hAnsiTheme="majorEastAsia" w:eastAsiaTheme="majorEastAsia"/>
          <w:sz w:val="24"/>
          <w:szCs w:val="24"/>
          <w:lang w:eastAsia="zh-CN"/>
        </w:rPr>
        <w:t xml:space="preserve">  支撑型</w:t>
      </w:r>
      <w:r>
        <w:rPr>
          <w:rFonts w:cs="Arial" w:asciiTheme="majorEastAsia" w:hAnsiTheme="majorEastAsia" w:eastAsiaTheme="majorEastAsia"/>
          <w:sz w:val="24"/>
          <w:szCs w:val="24"/>
          <w:lang w:eastAsia="zh-CN"/>
        </w:rPr>
        <w:t>抗震支吊架</w:t>
      </w:r>
      <w:r>
        <w:rPr>
          <w:rFonts w:hint="eastAsia" w:cs="Arial" w:asciiTheme="majorEastAsia" w:hAnsiTheme="majorEastAsia" w:eastAsiaTheme="majorEastAsia"/>
          <w:sz w:val="24"/>
          <w:szCs w:val="24"/>
          <w:lang w:eastAsia="zh-CN"/>
        </w:rPr>
        <w:t xml:space="preserve">   </w:t>
      </w:r>
      <w:r>
        <w:rPr>
          <w:rFonts w:cs="Arial" w:asciiTheme="majorEastAsia" w:hAnsiTheme="majorEastAsia" w:eastAsiaTheme="majorEastAsia"/>
          <w:sz w:val="24"/>
          <w:szCs w:val="24"/>
          <w:lang w:eastAsia="zh-CN"/>
        </w:rPr>
        <w:tab/>
      </w:r>
      <w:r>
        <w:rPr>
          <w:rFonts w:hint="eastAsia" w:cs="Arial" w:asciiTheme="majorEastAsia" w:hAnsiTheme="majorEastAsia" w:eastAsiaTheme="majorEastAsia"/>
          <w:sz w:val="24"/>
          <w:szCs w:val="24"/>
          <w:lang w:eastAsia="zh-CN"/>
        </w:rPr>
        <w:t>supporting type</w:t>
      </w:r>
      <w:r>
        <w:rPr>
          <w:rFonts w:cs="Arial" w:asciiTheme="majorEastAsia" w:hAnsiTheme="majorEastAsia" w:eastAsiaTheme="majorEastAsia"/>
          <w:sz w:val="24"/>
          <w:szCs w:val="24"/>
          <w:lang w:eastAsia="zh-CN"/>
        </w:rPr>
        <w:t xml:space="preserve"> seismic bracing</w:t>
      </w:r>
    </w:p>
    <w:p w14:paraId="607855B8">
      <w:pPr>
        <w:pStyle w:val="4"/>
        <w:spacing w:line="360" w:lineRule="auto"/>
        <w:ind w:firstLine="480" w:firstLineChars="200"/>
        <w:rPr>
          <w:rFonts w:hint="eastAsia" w:cs="Arial" w:asciiTheme="majorEastAsia" w:hAnsiTheme="majorEastAsia" w:eastAsiaTheme="majorEastAsia"/>
          <w:sz w:val="24"/>
          <w:szCs w:val="24"/>
          <w:lang w:eastAsia="zh-CN"/>
        </w:rPr>
      </w:pPr>
      <w:r>
        <w:rPr>
          <w:rFonts w:hint="eastAsia" w:cs="Arial" w:asciiTheme="majorEastAsia" w:hAnsiTheme="majorEastAsia" w:eastAsiaTheme="majorEastAsia"/>
          <w:sz w:val="24"/>
          <w:szCs w:val="24"/>
          <w:lang w:eastAsia="zh-CN"/>
        </w:rPr>
        <w:t>由承重斜撑、横梁、抗震斜撑组成的抗震支吊架。</w:t>
      </w:r>
    </w:p>
    <w:p w14:paraId="037D5C4C">
      <w:pPr>
        <w:tabs>
          <w:tab w:val="left" w:pos="783"/>
          <w:tab w:val="left" w:pos="785"/>
          <w:tab w:val="left" w:pos="2043"/>
        </w:tabs>
        <w:spacing w:line="360" w:lineRule="auto"/>
        <w:rPr>
          <w:rFonts w:hint="eastAsia" w:cs="Arial" w:asciiTheme="majorEastAsia" w:hAnsiTheme="majorEastAsia" w:eastAsiaTheme="majorEastAsia"/>
          <w:sz w:val="24"/>
          <w:szCs w:val="28"/>
        </w:rPr>
      </w:pPr>
      <w:r>
        <w:rPr>
          <w:rFonts w:hint="eastAsia" w:cs="Arial" w:asciiTheme="majorEastAsia" w:hAnsiTheme="majorEastAsia" w:eastAsiaTheme="majorEastAsia"/>
          <w:b/>
          <w:bCs/>
          <w:sz w:val="24"/>
          <w:szCs w:val="28"/>
          <w:lang w:eastAsia="zh-CN"/>
        </w:rPr>
        <w:t>2</w:t>
      </w:r>
      <w:r>
        <w:rPr>
          <w:rFonts w:cs="Arial" w:asciiTheme="majorEastAsia" w:hAnsiTheme="majorEastAsia" w:eastAsiaTheme="majorEastAsia"/>
          <w:b/>
          <w:bCs/>
          <w:sz w:val="24"/>
          <w:szCs w:val="28"/>
          <w:lang w:eastAsia="zh-CN"/>
        </w:rPr>
        <w:t>.1.</w:t>
      </w:r>
      <w:r>
        <w:rPr>
          <w:rFonts w:hint="eastAsia" w:cs="Arial" w:asciiTheme="majorEastAsia" w:hAnsiTheme="majorEastAsia" w:eastAsiaTheme="majorEastAsia"/>
          <w:b/>
          <w:bCs/>
          <w:sz w:val="24"/>
          <w:szCs w:val="28"/>
          <w:lang w:eastAsia="zh-CN"/>
        </w:rPr>
        <w:t>8</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rPr>
        <w:t>抗震连接构件</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rPr>
        <w:tab/>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rPr>
        <w:t>structure connecting component</w:t>
      </w:r>
    </w:p>
    <w:p w14:paraId="7B4A8B06">
      <w:pPr>
        <w:pStyle w:val="4"/>
        <w:spacing w:line="360" w:lineRule="auto"/>
        <w:ind w:firstLine="480" w:firstLineChars="200"/>
        <w:rPr>
          <w:rFonts w:hint="eastAsia" w:cs="Arial" w:asciiTheme="majorEastAsia" w:hAnsiTheme="majorEastAsia" w:eastAsiaTheme="majorEastAsia"/>
          <w:sz w:val="24"/>
          <w:szCs w:val="24"/>
          <w:lang w:eastAsia="zh-CN"/>
        </w:rPr>
      </w:pPr>
      <w:r>
        <w:rPr>
          <w:rFonts w:cs="Arial" w:asciiTheme="majorEastAsia" w:hAnsiTheme="majorEastAsia" w:eastAsiaTheme="majorEastAsia"/>
          <w:sz w:val="24"/>
          <w:szCs w:val="24"/>
          <w:lang w:eastAsia="zh-CN"/>
        </w:rPr>
        <w:t>用于连接抗震斜撑的单独或组合的构件。</w:t>
      </w:r>
    </w:p>
    <w:p w14:paraId="75C466F4">
      <w:pPr>
        <w:tabs>
          <w:tab w:val="left" w:pos="783"/>
          <w:tab w:val="left" w:pos="785"/>
          <w:tab w:val="left" w:pos="1833"/>
        </w:tabs>
        <w:spacing w:line="360" w:lineRule="auto"/>
        <w:rPr>
          <w:rFonts w:hint="eastAsia" w:cs="Arial" w:asciiTheme="majorEastAsia" w:hAnsiTheme="majorEastAsia" w:eastAsiaTheme="majorEastAsia"/>
          <w:sz w:val="24"/>
          <w:szCs w:val="28"/>
        </w:rPr>
      </w:pPr>
      <w:r>
        <w:rPr>
          <w:rFonts w:hint="eastAsia" w:cs="Arial" w:asciiTheme="majorEastAsia" w:hAnsiTheme="majorEastAsia" w:eastAsiaTheme="majorEastAsia"/>
          <w:b/>
          <w:bCs/>
          <w:sz w:val="24"/>
          <w:szCs w:val="28"/>
          <w:lang w:eastAsia="zh-CN"/>
        </w:rPr>
        <w:t>2</w:t>
      </w:r>
      <w:r>
        <w:rPr>
          <w:rFonts w:cs="Arial" w:asciiTheme="majorEastAsia" w:hAnsiTheme="majorEastAsia" w:eastAsiaTheme="majorEastAsia"/>
          <w:b/>
          <w:bCs/>
          <w:sz w:val="24"/>
          <w:szCs w:val="28"/>
          <w:lang w:eastAsia="zh-CN"/>
        </w:rPr>
        <w:t>.1.</w:t>
      </w:r>
      <w:r>
        <w:rPr>
          <w:rFonts w:hint="eastAsia" w:cs="Arial" w:asciiTheme="majorEastAsia" w:hAnsiTheme="majorEastAsia" w:eastAsiaTheme="majorEastAsia"/>
          <w:b/>
          <w:bCs/>
          <w:sz w:val="24"/>
          <w:szCs w:val="28"/>
          <w:lang w:eastAsia="zh-CN"/>
        </w:rPr>
        <w:t>9</w:t>
      </w:r>
      <w:r>
        <w:rPr>
          <w:rFonts w:cs="Arial" w:asciiTheme="majorEastAsia" w:hAnsiTheme="majorEastAsia" w:eastAsiaTheme="majorEastAsia"/>
          <w:sz w:val="24"/>
          <w:szCs w:val="28"/>
          <w:lang w:eastAsia="zh-CN"/>
        </w:rPr>
        <w:t xml:space="preserve"> </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rPr>
        <w:t>抗震斜撑</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rPr>
        <w:tab/>
      </w:r>
      <w:r>
        <w:rPr>
          <w:rFonts w:cs="Arial" w:asciiTheme="majorEastAsia" w:hAnsiTheme="majorEastAsia" w:eastAsiaTheme="majorEastAsia"/>
          <w:sz w:val="24"/>
          <w:szCs w:val="28"/>
        </w:rPr>
        <w:t>seismic diagonal braci</w:t>
      </w:r>
      <w:r>
        <w:rPr>
          <w:rFonts w:cs="Arial" w:asciiTheme="majorEastAsia" w:hAnsiTheme="majorEastAsia" w:eastAsiaTheme="majorEastAsia"/>
          <w:w w:val="90"/>
          <w:sz w:val="24"/>
          <w:szCs w:val="28"/>
        </w:rPr>
        <w:t>ng</w:t>
      </w:r>
    </w:p>
    <w:p w14:paraId="0AAE8F90">
      <w:pPr>
        <w:pStyle w:val="4"/>
        <w:spacing w:line="360" w:lineRule="auto"/>
        <w:ind w:firstLine="480" w:firstLineChars="200"/>
        <w:rPr>
          <w:rFonts w:hint="eastAsia" w:cs="Arial" w:asciiTheme="majorEastAsia" w:hAnsiTheme="majorEastAsia" w:eastAsiaTheme="majorEastAsia"/>
          <w:sz w:val="24"/>
          <w:szCs w:val="24"/>
          <w:lang w:eastAsia="zh-CN"/>
        </w:rPr>
      </w:pPr>
      <w:r>
        <w:rPr>
          <w:rFonts w:cs="Arial" w:asciiTheme="majorEastAsia" w:hAnsiTheme="majorEastAsia" w:eastAsiaTheme="majorEastAsia"/>
          <w:sz w:val="24"/>
          <w:szCs w:val="24"/>
          <w:lang w:eastAsia="zh-CN"/>
        </w:rPr>
        <w:t>将地震水平作用力传递给建筑结构的</w:t>
      </w:r>
      <w:r>
        <w:rPr>
          <w:rFonts w:hint="eastAsia" w:cs="Arial" w:asciiTheme="majorEastAsia" w:hAnsiTheme="majorEastAsia" w:eastAsiaTheme="majorEastAsia"/>
          <w:sz w:val="24"/>
          <w:szCs w:val="24"/>
          <w:lang w:eastAsia="zh-CN"/>
        </w:rPr>
        <w:t>斜撑</w:t>
      </w:r>
      <w:r>
        <w:rPr>
          <w:rFonts w:cs="Arial" w:asciiTheme="majorEastAsia" w:hAnsiTheme="majorEastAsia" w:eastAsiaTheme="majorEastAsia"/>
          <w:sz w:val="24"/>
          <w:szCs w:val="24"/>
          <w:lang w:eastAsia="zh-CN"/>
        </w:rPr>
        <w:t>构件。</w:t>
      </w:r>
    </w:p>
    <w:p w14:paraId="65C63099">
      <w:pPr>
        <w:tabs>
          <w:tab w:val="left" w:pos="783"/>
          <w:tab w:val="left" w:pos="785"/>
          <w:tab w:val="left" w:pos="2043"/>
        </w:tabs>
        <w:spacing w:line="360" w:lineRule="auto"/>
        <w:rPr>
          <w:rFonts w:hint="eastAsia" w:cs="Arial" w:asciiTheme="majorEastAsia" w:hAnsiTheme="majorEastAsia" w:eastAsiaTheme="majorEastAsia"/>
          <w:sz w:val="24"/>
          <w:szCs w:val="28"/>
        </w:rPr>
      </w:pPr>
      <w:r>
        <w:rPr>
          <w:rFonts w:hint="eastAsia" w:cs="Arial" w:asciiTheme="majorEastAsia" w:hAnsiTheme="majorEastAsia" w:eastAsiaTheme="majorEastAsia"/>
          <w:b/>
          <w:bCs/>
          <w:sz w:val="24"/>
          <w:szCs w:val="28"/>
          <w:lang w:eastAsia="zh-CN"/>
        </w:rPr>
        <w:t>2</w:t>
      </w:r>
      <w:r>
        <w:rPr>
          <w:rFonts w:cs="Arial" w:asciiTheme="majorEastAsia" w:hAnsiTheme="majorEastAsia" w:eastAsiaTheme="majorEastAsia"/>
          <w:b/>
          <w:bCs/>
          <w:sz w:val="24"/>
          <w:szCs w:val="28"/>
          <w:lang w:eastAsia="zh-CN"/>
        </w:rPr>
        <w:t>.1.</w:t>
      </w:r>
      <w:r>
        <w:rPr>
          <w:rFonts w:hint="eastAsia" w:cs="Arial" w:asciiTheme="majorEastAsia" w:hAnsiTheme="majorEastAsia" w:eastAsiaTheme="majorEastAsia"/>
          <w:b/>
          <w:bCs/>
          <w:sz w:val="24"/>
          <w:szCs w:val="28"/>
          <w:lang w:eastAsia="zh-CN"/>
        </w:rPr>
        <w:t xml:space="preserve">10  </w:t>
      </w:r>
      <w:r>
        <w:rPr>
          <w:rFonts w:hint="eastAsia" w:cs="Arial" w:asciiTheme="majorEastAsia" w:hAnsiTheme="majorEastAsia" w:eastAsiaTheme="majorEastAsia"/>
          <w:sz w:val="24"/>
          <w:szCs w:val="28"/>
          <w:lang w:eastAsia="zh-CN"/>
        </w:rPr>
        <w:t>管道连接构件  pipe</w:t>
      </w:r>
      <w:r>
        <w:rPr>
          <w:rFonts w:cs="Arial" w:asciiTheme="majorEastAsia" w:hAnsiTheme="majorEastAsia" w:eastAsiaTheme="majorEastAsia"/>
          <w:sz w:val="24"/>
          <w:szCs w:val="28"/>
        </w:rPr>
        <w:t xml:space="preserve"> </w:t>
      </w:r>
      <w:r>
        <w:rPr>
          <w:rFonts w:hint="eastAsia" w:cs="Arial" w:asciiTheme="majorEastAsia" w:hAnsiTheme="majorEastAsia" w:eastAsiaTheme="majorEastAsia"/>
          <w:sz w:val="24"/>
          <w:szCs w:val="28"/>
          <w:lang w:eastAsia="zh-CN"/>
        </w:rPr>
        <w:t>connecting</w:t>
      </w:r>
      <w:r>
        <w:rPr>
          <w:rFonts w:cs="Arial" w:asciiTheme="majorEastAsia" w:hAnsiTheme="majorEastAsia" w:eastAsiaTheme="majorEastAsia"/>
          <w:sz w:val="24"/>
          <w:szCs w:val="28"/>
        </w:rPr>
        <w:t xml:space="preserve"> </w:t>
      </w:r>
      <w:r>
        <w:rPr>
          <w:rFonts w:hint="eastAsia" w:cs="Arial" w:asciiTheme="majorEastAsia" w:hAnsiTheme="majorEastAsia" w:eastAsiaTheme="majorEastAsia"/>
          <w:sz w:val="24"/>
          <w:szCs w:val="28"/>
          <w:lang w:eastAsia="zh-CN"/>
        </w:rPr>
        <w:t>component</w:t>
      </w:r>
    </w:p>
    <w:p w14:paraId="512D9658">
      <w:pPr>
        <w:pStyle w:val="4"/>
        <w:spacing w:line="360" w:lineRule="auto"/>
        <w:ind w:firstLine="480" w:firstLineChars="200"/>
        <w:rPr>
          <w:rFonts w:hint="eastAsia" w:cs="Arial" w:asciiTheme="majorEastAsia" w:hAnsiTheme="majorEastAsia" w:eastAsiaTheme="majorEastAsia"/>
          <w:sz w:val="24"/>
          <w:szCs w:val="24"/>
          <w:lang w:eastAsia="zh-CN"/>
        </w:rPr>
      </w:pPr>
      <w:r>
        <w:rPr>
          <w:rFonts w:hint="eastAsia" w:cs="Arial" w:asciiTheme="majorEastAsia" w:hAnsiTheme="majorEastAsia" w:eastAsiaTheme="majorEastAsia"/>
          <w:sz w:val="24"/>
          <w:szCs w:val="24"/>
          <w:lang w:eastAsia="zh-CN"/>
        </w:rPr>
        <w:t>通过紧固管道以防止管道在特定方向发生滑脱、移动的构件。</w:t>
      </w:r>
    </w:p>
    <w:p w14:paraId="5CED960B">
      <w:pPr>
        <w:tabs>
          <w:tab w:val="left" w:pos="919"/>
          <w:tab w:val="left" w:pos="921"/>
          <w:tab w:val="left" w:pos="2931"/>
        </w:tabs>
        <w:spacing w:before="33" w:line="360" w:lineRule="auto"/>
        <w:ind w:right="119"/>
        <w:rPr>
          <w:rFonts w:hint="eastAsia" w:cs="Arial" w:asciiTheme="majorEastAsia" w:hAnsiTheme="majorEastAsia" w:eastAsiaTheme="majorEastAsia"/>
          <w:sz w:val="24"/>
          <w:szCs w:val="28"/>
        </w:rPr>
      </w:pPr>
      <w:r>
        <w:rPr>
          <w:rFonts w:hint="eastAsia" w:cs="Arial" w:asciiTheme="majorEastAsia" w:hAnsiTheme="majorEastAsia" w:eastAsiaTheme="majorEastAsia"/>
          <w:b/>
          <w:bCs/>
          <w:sz w:val="24"/>
          <w:szCs w:val="28"/>
          <w:lang w:eastAsia="zh-CN"/>
        </w:rPr>
        <w:t>2</w:t>
      </w:r>
      <w:r>
        <w:rPr>
          <w:rFonts w:cs="Arial" w:asciiTheme="majorEastAsia" w:hAnsiTheme="majorEastAsia" w:eastAsiaTheme="majorEastAsia"/>
          <w:b/>
          <w:bCs/>
          <w:sz w:val="24"/>
          <w:szCs w:val="28"/>
          <w:lang w:eastAsia="zh-CN"/>
        </w:rPr>
        <w:t>.1.1</w:t>
      </w:r>
      <w:r>
        <w:rPr>
          <w:rFonts w:hint="eastAsia" w:cs="Arial" w:asciiTheme="majorEastAsia" w:hAnsiTheme="majorEastAsia" w:eastAsiaTheme="majorEastAsia"/>
          <w:b/>
          <w:bCs/>
          <w:sz w:val="24"/>
          <w:szCs w:val="28"/>
          <w:lang w:eastAsia="zh-CN"/>
        </w:rPr>
        <w:t>1</w:t>
      </w:r>
      <w:r>
        <w:rPr>
          <w:rFonts w:hint="eastAsia" w:cs="Arial" w:asciiTheme="majorEastAsia" w:hAnsiTheme="majorEastAsia" w:eastAsiaTheme="majorEastAsia"/>
          <w:spacing w:val="15"/>
          <w:sz w:val="24"/>
          <w:szCs w:val="28"/>
          <w:lang w:eastAsia="zh-CN"/>
        </w:rPr>
        <w:t xml:space="preserve">  </w:t>
      </w:r>
      <w:r>
        <w:rPr>
          <w:rFonts w:cs="Arial" w:asciiTheme="majorEastAsia" w:hAnsiTheme="majorEastAsia" w:eastAsiaTheme="majorEastAsia"/>
          <w:spacing w:val="15"/>
          <w:sz w:val="24"/>
          <w:szCs w:val="28"/>
        </w:rPr>
        <w:t>建筑机电工程设</w:t>
      </w:r>
      <w:r>
        <w:rPr>
          <w:rFonts w:cs="Arial" w:asciiTheme="majorEastAsia" w:hAnsiTheme="majorEastAsia" w:eastAsiaTheme="majorEastAsia"/>
          <w:sz w:val="24"/>
          <w:szCs w:val="28"/>
        </w:rPr>
        <w:t>施</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w w:val="95"/>
          <w:sz w:val="24"/>
          <w:szCs w:val="28"/>
        </w:rPr>
        <w:t xml:space="preserve">building mechanical and electrical </w:t>
      </w:r>
      <w:r>
        <w:rPr>
          <w:rFonts w:cs="Arial" w:asciiTheme="majorEastAsia" w:hAnsiTheme="majorEastAsia" w:eastAsiaTheme="majorEastAsia"/>
          <w:w w:val="90"/>
          <w:sz w:val="24"/>
          <w:szCs w:val="28"/>
        </w:rPr>
        <w:t>equipment engineering facilities</w:t>
      </w:r>
    </w:p>
    <w:p w14:paraId="21A2094D">
      <w:pPr>
        <w:pStyle w:val="4"/>
        <w:spacing w:line="360" w:lineRule="auto"/>
        <w:ind w:firstLine="480" w:firstLineChars="200"/>
        <w:rPr>
          <w:rFonts w:hint="eastAsia" w:cs="Arial" w:asciiTheme="majorEastAsia" w:hAnsiTheme="majorEastAsia" w:eastAsiaTheme="majorEastAsia"/>
          <w:sz w:val="24"/>
          <w:szCs w:val="24"/>
          <w:lang w:eastAsia="zh-CN"/>
        </w:rPr>
      </w:pPr>
      <w:r>
        <w:rPr>
          <w:rFonts w:cs="Arial" w:asciiTheme="majorEastAsia" w:hAnsiTheme="majorEastAsia" w:eastAsiaTheme="majorEastAsia"/>
          <w:sz w:val="24"/>
          <w:szCs w:val="24"/>
          <w:lang w:eastAsia="zh-CN"/>
        </w:rPr>
        <w:t>为建筑使用功能服务的附属机械、电器构件、部件和系统。主要包括建筑给排水、供暖通风与空调、电气、燃气、消防等。</w:t>
      </w:r>
    </w:p>
    <w:p w14:paraId="604B98A0">
      <w:pPr>
        <w:pStyle w:val="25"/>
        <w:tabs>
          <w:tab w:val="left" w:pos="2967"/>
          <w:tab w:val="left" w:pos="3447"/>
        </w:tabs>
        <w:ind w:left="0"/>
        <w:outlineLvl w:val="9"/>
        <w:rPr>
          <w:rFonts w:hint="eastAsia" w:ascii="宋体" w:hAnsi="宋体" w:eastAsia="宋体" w:cs="宋体"/>
          <w:b/>
          <w:bCs/>
          <w:sz w:val="32"/>
          <w:szCs w:val="32"/>
          <w:lang w:eastAsia="zh-CN"/>
        </w:rPr>
      </w:pPr>
    </w:p>
    <w:p w14:paraId="4F2B212B">
      <w:pPr>
        <w:pStyle w:val="25"/>
        <w:tabs>
          <w:tab w:val="left" w:pos="2967"/>
          <w:tab w:val="left" w:pos="3447"/>
        </w:tabs>
        <w:ind w:left="0"/>
        <w:jc w:val="center"/>
        <w:outlineLvl w:val="1"/>
        <w:rPr>
          <w:rFonts w:hint="eastAsia" w:ascii="宋体" w:hAnsi="宋体" w:eastAsia="宋体" w:cs="宋体"/>
          <w:b/>
          <w:bCs/>
          <w:sz w:val="30"/>
          <w:szCs w:val="30"/>
          <w:lang w:eastAsia="zh-CN"/>
        </w:rPr>
      </w:pPr>
      <w:bookmarkStart w:id="36" w:name="_Toc1015"/>
      <w:bookmarkStart w:id="37" w:name="_Toc23015"/>
      <w:bookmarkStart w:id="38" w:name="_Toc18031"/>
      <w:bookmarkStart w:id="39" w:name="_Toc27278"/>
      <w:r>
        <w:rPr>
          <w:rFonts w:hint="eastAsia" w:ascii="宋体" w:hAnsi="宋体" w:eastAsia="宋体" w:cs="宋体"/>
          <w:b/>
          <w:bCs/>
          <w:sz w:val="30"/>
          <w:szCs w:val="30"/>
          <w:lang w:eastAsia="zh-CN"/>
        </w:rPr>
        <w:t>2.2  符  号</w:t>
      </w:r>
      <w:bookmarkEnd w:id="36"/>
      <w:bookmarkEnd w:id="37"/>
      <w:bookmarkEnd w:id="38"/>
      <w:bookmarkEnd w:id="39"/>
    </w:p>
    <w:p w14:paraId="44A44FCE">
      <w:pPr>
        <w:pStyle w:val="25"/>
        <w:tabs>
          <w:tab w:val="left" w:pos="2967"/>
          <w:tab w:val="left" w:pos="3447"/>
        </w:tabs>
        <w:ind w:left="0"/>
        <w:jc w:val="center"/>
        <w:outlineLvl w:val="1"/>
        <w:rPr>
          <w:rFonts w:hint="eastAsia" w:ascii="宋体" w:hAnsi="宋体" w:eastAsia="宋体" w:cs="宋体"/>
          <w:b/>
          <w:bCs/>
          <w:sz w:val="32"/>
          <w:szCs w:val="32"/>
          <w:lang w:eastAsia="zh-CN"/>
        </w:rPr>
      </w:pPr>
    </w:p>
    <w:p w14:paraId="6E965BDD">
      <w:pPr>
        <w:pStyle w:val="4"/>
        <w:spacing w:before="2" w:line="360" w:lineRule="auto"/>
        <w:ind w:firstLine="200" w:firstLineChars="200"/>
        <w:rPr>
          <w:rFonts w:ascii="Arial" w:hAnsi="Arial" w:eastAsia="宋体" w:cs="Arial"/>
          <w:sz w:val="10"/>
          <w:szCs w:val="24"/>
          <w:lang w:eastAsia="zh-CN"/>
        </w:rPr>
      </w:pPr>
    </w:p>
    <w:p w14:paraId="194F18CF">
      <w:pPr>
        <w:tabs>
          <w:tab w:val="left" w:pos="0"/>
        </w:tabs>
        <w:spacing w:line="360" w:lineRule="auto"/>
        <w:rPr>
          <w:rFonts w:ascii="Arial" w:hAnsi="Arial" w:eastAsia="宋体" w:cs="Arial"/>
          <w:sz w:val="24"/>
          <w:szCs w:val="28"/>
          <w:lang w:eastAsia="zh-CN"/>
        </w:rPr>
      </w:pPr>
      <w:r>
        <w:rPr>
          <w:rFonts w:hint="eastAsia" w:cs="Arial" w:asciiTheme="majorEastAsia" w:hAnsiTheme="majorEastAsia" w:eastAsiaTheme="majorEastAsia"/>
          <w:b/>
          <w:bCs/>
          <w:sz w:val="24"/>
          <w:szCs w:val="28"/>
          <w:lang w:eastAsia="zh-CN"/>
        </w:rPr>
        <w:t>2</w:t>
      </w:r>
      <w:r>
        <w:rPr>
          <w:rFonts w:cs="Arial" w:asciiTheme="majorEastAsia" w:hAnsiTheme="majorEastAsia" w:eastAsiaTheme="majorEastAsia"/>
          <w:b/>
          <w:bCs/>
          <w:sz w:val="24"/>
          <w:szCs w:val="28"/>
          <w:lang w:eastAsia="zh-CN"/>
        </w:rPr>
        <w:t>.2.1</w:t>
      </w:r>
      <w:r>
        <w:rPr>
          <w:rFonts w:hint="eastAsia" w:ascii="Arial" w:hAnsi="Arial" w:eastAsia="宋体" w:cs="Arial"/>
          <w:sz w:val="24"/>
          <w:szCs w:val="28"/>
          <w:lang w:eastAsia="zh-CN"/>
        </w:rPr>
        <w:t xml:space="preserve">  </w:t>
      </w:r>
      <w:r>
        <w:rPr>
          <w:rFonts w:ascii="Arial" w:hAnsi="Arial" w:eastAsia="宋体" w:cs="Arial"/>
          <w:sz w:val="24"/>
          <w:szCs w:val="28"/>
          <w:lang w:eastAsia="zh-CN"/>
        </w:rPr>
        <w:t>作用和作用效应</w:t>
      </w:r>
    </w:p>
    <w:p w14:paraId="0A7789DB">
      <w:pPr>
        <w:pStyle w:val="4"/>
        <w:spacing w:before="28" w:line="360" w:lineRule="auto"/>
        <w:ind w:right="119" w:firstLine="480" w:firstLineChars="200"/>
        <w:rPr>
          <w:rFonts w:ascii="Arial" w:hAnsi="Arial" w:eastAsia="宋体" w:cs="Arial"/>
          <w:sz w:val="24"/>
          <w:szCs w:val="24"/>
          <w:lang w:eastAsia="zh-CN"/>
        </w:rPr>
      </w:pPr>
      <w:r>
        <w:rPr>
          <w:rFonts w:ascii="Arial" w:hAnsi="Arial" w:eastAsia="宋体" w:cs="Arial"/>
          <w:i/>
          <w:sz w:val="24"/>
          <w:szCs w:val="24"/>
          <w:lang w:eastAsia="zh-CN"/>
        </w:rPr>
        <w:t xml:space="preserve">F </w:t>
      </w:r>
      <w:r>
        <w:rPr>
          <w:rFonts w:ascii="Arial" w:hAnsi="Arial" w:eastAsia="宋体" w:cs="Arial"/>
          <w:sz w:val="24"/>
          <w:szCs w:val="24"/>
          <w:lang w:eastAsia="zh-CN"/>
        </w:rPr>
        <w:t>——沿最不利方向施加于机电工程设施重心处的水平地震作用标准值；</w:t>
      </w:r>
    </w:p>
    <w:p w14:paraId="26F04311">
      <w:pPr>
        <w:pStyle w:val="4"/>
        <w:spacing w:line="360" w:lineRule="auto"/>
        <w:ind w:firstLine="480" w:firstLineChars="200"/>
        <w:jc w:val="both"/>
        <w:rPr>
          <w:rFonts w:ascii="Arial" w:hAnsi="Arial" w:eastAsia="宋体" w:cs="Arial"/>
          <w:sz w:val="24"/>
          <w:szCs w:val="24"/>
          <w:lang w:eastAsia="zh-CN"/>
        </w:rPr>
      </w:pPr>
      <w:r>
        <w:rPr>
          <w:rFonts w:ascii="Arial" w:hAnsi="Arial" w:eastAsia="宋体" w:cs="Arial"/>
          <w:i/>
          <w:sz w:val="24"/>
          <w:szCs w:val="24"/>
          <w:lang w:eastAsia="zh-CN"/>
        </w:rPr>
        <w:t xml:space="preserve">G </w:t>
      </w:r>
      <w:r>
        <w:rPr>
          <w:rFonts w:ascii="Arial" w:hAnsi="Arial" w:eastAsia="宋体" w:cs="Arial"/>
          <w:sz w:val="24"/>
          <w:szCs w:val="24"/>
          <w:lang w:eastAsia="zh-CN"/>
        </w:rPr>
        <w:t>——非结构构件的重力；</w:t>
      </w:r>
    </w:p>
    <w:p w14:paraId="6A49B8F7">
      <w:pPr>
        <w:spacing w:line="360" w:lineRule="auto"/>
        <w:ind w:firstLine="494" w:firstLineChars="200"/>
        <w:rPr>
          <w:rFonts w:ascii="Arial" w:hAnsi="Arial" w:eastAsia="宋体" w:cs="Arial"/>
          <w:sz w:val="24"/>
          <w:szCs w:val="28"/>
          <w:lang w:eastAsia="zh-CN"/>
        </w:rPr>
      </w:pPr>
      <w:r>
        <w:rPr>
          <w:rFonts w:ascii="Arial" w:hAnsi="Arial" w:eastAsia="宋体" w:cs="Arial"/>
          <w:i/>
          <w:spacing w:val="5"/>
          <w:w w:val="99"/>
          <w:position w:val="4"/>
          <w:sz w:val="24"/>
          <w:szCs w:val="28"/>
          <w:lang w:eastAsia="zh-CN"/>
        </w:rPr>
        <w:t>S</w:t>
      </w:r>
      <w:r>
        <w:rPr>
          <w:rFonts w:ascii="Arial" w:hAnsi="Arial" w:eastAsia="宋体" w:cs="Arial"/>
          <w:spacing w:val="-1"/>
          <w:w w:val="89"/>
          <w:sz w:val="13"/>
          <w:szCs w:val="28"/>
          <w:lang w:eastAsia="zh-CN"/>
        </w:rPr>
        <w:t>G</w:t>
      </w:r>
      <w:r>
        <w:rPr>
          <w:rFonts w:ascii="Arial" w:hAnsi="Arial" w:eastAsia="宋体" w:cs="Arial"/>
          <w:w w:val="96"/>
          <w:sz w:val="13"/>
          <w:szCs w:val="28"/>
          <w:lang w:eastAsia="zh-CN"/>
        </w:rPr>
        <w:t>E</w:t>
      </w:r>
      <w:r>
        <w:rPr>
          <w:rFonts w:ascii="Arial" w:hAnsi="Arial" w:eastAsia="宋体" w:cs="Arial"/>
          <w:spacing w:val="-30"/>
          <w:w w:val="113"/>
          <w:position w:val="2"/>
          <w:sz w:val="24"/>
          <w:szCs w:val="28"/>
          <w:lang w:eastAsia="zh-CN"/>
        </w:rPr>
        <w:t>—</w:t>
      </w:r>
      <w:r>
        <w:rPr>
          <w:rFonts w:ascii="Arial" w:hAnsi="Arial" w:eastAsia="宋体" w:cs="Arial"/>
          <w:spacing w:val="-1"/>
          <w:position w:val="2"/>
          <w:sz w:val="24"/>
          <w:szCs w:val="28"/>
          <w:lang w:eastAsia="zh-CN"/>
        </w:rPr>
        <w:t>—重力荷载代表值的效应；</w:t>
      </w:r>
    </w:p>
    <w:p w14:paraId="2949DB1C">
      <w:pPr>
        <w:spacing w:line="360" w:lineRule="auto"/>
        <w:ind w:firstLine="514" w:firstLineChars="200"/>
        <w:rPr>
          <w:rFonts w:ascii="Arial" w:hAnsi="Arial" w:eastAsia="宋体" w:cs="Arial"/>
          <w:sz w:val="24"/>
          <w:szCs w:val="28"/>
          <w:lang w:eastAsia="zh-CN"/>
        </w:rPr>
      </w:pPr>
      <w:r>
        <w:rPr>
          <w:rFonts w:ascii="Arial" w:hAnsi="Arial" w:eastAsia="宋体" w:cs="Arial"/>
          <w:i/>
          <w:spacing w:val="10"/>
          <w:w w:val="99"/>
          <w:position w:val="4"/>
          <w:sz w:val="24"/>
          <w:szCs w:val="28"/>
          <w:lang w:eastAsia="zh-CN"/>
        </w:rPr>
        <w:t>S</w:t>
      </w:r>
      <w:r>
        <w:rPr>
          <w:rFonts w:ascii="Arial" w:hAnsi="Arial" w:eastAsia="宋体" w:cs="Arial"/>
          <w:spacing w:val="-1"/>
          <w:w w:val="96"/>
          <w:sz w:val="13"/>
          <w:szCs w:val="28"/>
          <w:lang w:eastAsia="zh-CN"/>
        </w:rPr>
        <w:t>E</w:t>
      </w:r>
      <w:r>
        <w:rPr>
          <w:rFonts w:ascii="Arial" w:hAnsi="Arial" w:eastAsia="宋体" w:cs="Arial"/>
          <w:w w:val="94"/>
          <w:sz w:val="13"/>
          <w:szCs w:val="28"/>
          <w:lang w:eastAsia="zh-CN"/>
        </w:rPr>
        <w:t>h</w:t>
      </w:r>
      <w:r>
        <w:rPr>
          <w:rFonts w:ascii="Arial" w:hAnsi="Arial" w:eastAsia="宋体" w:cs="Arial"/>
          <w:w w:val="104"/>
          <w:sz w:val="13"/>
          <w:szCs w:val="28"/>
          <w:lang w:eastAsia="zh-CN"/>
        </w:rPr>
        <w:t>k</w:t>
      </w:r>
      <w:r>
        <w:rPr>
          <w:rFonts w:ascii="Arial" w:hAnsi="Arial" w:eastAsia="宋体" w:cs="Arial"/>
          <w:spacing w:val="-30"/>
          <w:w w:val="113"/>
          <w:position w:val="2"/>
          <w:sz w:val="24"/>
          <w:szCs w:val="28"/>
          <w:lang w:eastAsia="zh-CN"/>
        </w:rPr>
        <w:t>—</w:t>
      </w:r>
      <w:r>
        <w:rPr>
          <w:rFonts w:ascii="Arial" w:hAnsi="Arial" w:eastAsia="宋体" w:cs="Arial"/>
          <w:spacing w:val="-1"/>
          <w:position w:val="2"/>
          <w:sz w:val="24"/>
          <w:szCs w:val="28"/>
          <w:lang w:eastAsia="zh-CN"/>
        </w:rPr>
        <w:t>—水平地震作用标准值的效应；</w:t>
      </w:r>
    </w:p>
    <w:p w14:paraId="116792EC">
      <w:pPr>
        <w:pStyle w:val="4"/>
        <w:spacing w:line="360" w:lineRule="auto"/>
        <w:ind w:firstLine="480" w:firstLineChars="200"/>
        <w:jc w:val="both"/>
        <w:rPr>
          <w:rFonts w:ascii="Arial" w:hAnsi="Arial" w:eastAsia="宋体" w:cs="Arial"/>
          <w:sz w:val="24"/>
          <w:szCs w:val="24"/>
          <w:lang w:eastAsia="zh-CN"/>
        </w:rPr>
      </w:pPr>
      <w:r>
        <w:rPr>
          <w:rFonts w:ascii="Arial" w:hAnsi="Arial" w:eastAsia="宋体" w:cs="Arial"/>
          <w:i/>
          <w:sz w:val="24"/>
          <w:szCs w:val="24"/>
          <w:lang w:eastAsia="zh-CN"/>
        </w:rPr>
        <w:t xml:space="preserve">S </w:t>
      </w:r>
      <w:r>
        <w:rPr>
          <w:rFonts w:ascii="Arial" w:hAnsi="Arial" w:eastAsia="宋体" w:cs="Arial"/>
          <w:sz w:val="24"/>
          <w:szCs w:val="24"/>
          <w:lang w:eastAsia="zh-CN"/>
        </w:rPr>
        <w:t>——机电工程设施或构件内力组合的设计值。</w:t>
      </w:r>
    </w:p>
    <w:p w14:paraId="4D7C21BA">
      <w:pPr>
        <w:tabs>
          <w:tab w:val="left" w:pos="0"/>
        </w:tabs>
        <w:spacing w:line="360" w:lineRule="auto"/>
        <w:rPr>
          <w:rFonts w:ascii="Arial" w:hAnsi="Arial" w:eastAsia="宋体" w:cs="Arial"/>
          <w:sz w:val="24"/>
          <w:szCs w:val="28"/>
          <w:lang w:eastAsia="zh-CN"/>
        </w:rPr>
      </w:pPr>
      <w:r>
        <w:rPr>
          <w:rFonts w:hint="eastAsia" w:cs="Arial" w:asciiTheme="majorEastAsia" w:hAnsiTheme="majorEastAsia" w:eastAsiaTheme="majorEastAsia"/>
          <w:b/>
          <w:bCs/>
          <w:sz w:val="24"/>
          <w:szCs w:val="28"/>
          <w:lang w:eastAsia="zh-CN"/>
        </w:rPr>
        <w:t>2</w:t>
      </w:r>
      <w:r>
        <w:rPr>
          <w:rFonts w:cs="Arial" w:asciiTheme="majorEastAsia" w:hAnsiTheme="majorEastAsia" w:eastAsiaTheme="majorEastAsia"/>
          <w:b/>
          <w:bCs/>
          <w:sz w:val="24"/>
          <w:szCs w:val="28"/>
          <w:lang w:eastAsia="zh-CN"/>
        </w:rPr>
        <w:t>.2.2</w:t>
      </w:r>
      <w:r>
        <w:rPr>
          <w:rFonts w:hint="eastAsia" w:ascii="Arial" w:hAnsi="Arial" w:eastAsia="宋体" w:cs="Arial"/>
          <w:sz w:val="24"/>
          <w:szCs w:val="28"/>
          <w:lang w:eastAsia="zh-CN"/>
        </w:rPr>
        <w:t xml:space="preserve">  </w:t>
      </w:r>
      <w:r>
        <w:rPr>
          <w:rFonts w:ascii="Arial" w:hAnsi="Arial" w:eastAsia="宋体" w:cs="Arial"/>
          <w:sz w:val="24"/>
          <w:szCs w:val="28"/>
          <w:lang w:eastAsia="zh-CN"/>
        </w:rPr>
        <w:t>抗力和材料性能</w:t>
      </w:r>
    </w:p>
    <w:p w14:paraId="2E26CD0A">
      <w:pPr>
        <w:pStyle w:val="4"/>
        <w:spacing w:line="360" w:lineRule="auto"/>
        <w:ind w:firstLine="480" w:firstLineChars="200"/>
        <w:jc w:val="both"/>
        <w:rPr>
          <w:rFonts w:ascii="Arial" w:hAnsi="Arial" w:eastAsia="宋体" w:cs="Arial"/>
          <w:sz w:val="24"/>
          <w:szCs w:val="24"/>
          <w:lang w:eastAsia="zh-CN"/>
        </w:rPr>
      </w:pPr>
      <w:r>
        <w:rPr>
          <w:rFonts w:ascii="Arial" w:hAnsi="Arial" w:eastAsia="宋体" w:cs="Arial"/>
          <w:i/>
          <w:sz w:val="24"/>
          <w:szCs w:val="24"/>
          <w:lang w:eastAsia="zh-CN"/>
        </w:rPr>
        <w:t xml:space="preserve">R </w:t>
      </w:r>
      <w:r>
        <w:rPr>
          <w:rFonts w:ascii="Arial" w:hAnsi="Arial" w:eastAsia="宋体" w:cs="Arial"/>
          <w:sz w:val="24"/>
          <w:szCs w:val="24"/>
          <w:lang w:eastAsia="zh-CN"/>
        </w:rPr>
        <w:t>——构件承载力设计值；</w:t>
      </w:r>
    </w:p>
    <w:p w14:paraId="2194C4C3">
      <w:pPr>
        <w:spacing w:line="360" w:lineRule="auto"/>
        <w:ind w:left="14" w:right="2385" w:firstLine="466" w:firstLineChars="200"/>
        <w:jc w:val="both"/>
        <w:rPr>
          <w:rFonts w:ascii="Arial" w:hAnsi="Arial" w:eastAsia="宋体" w:cs="Arial"/>
          <w:sz w:val="24"/>
          <w:szCs w:val="28"/>
          <w:lang w:eastAsia="zh-CN"/>
        </w:rPr>
      </w:pPr>
      <w:r>
        <w:rPr>
          <w:rFonts w:hint="eastAsia" w:ascii="Arial" w:hAnsi="Arial" w:eastAsia="宋体" w:cs="Arial"/>
          <w:iCs/>
          <w:spacing w:val="5"/>
          <w:w w:val="93"/>
          <w:position w:val="2"/>
          <w:sz w:val="24"/>
          <w:szCs w:val="28"/>
          <w:lang w:eastAsia="zh-CN"/>
        </w:rPr>
        <w:t>【</w:t>
      </w:r>
      <w:r>
        <w:rPr>
          <w:rFonts w:ascii="Arial" w:hAnsi="Arial" w:eastAsia="宋体" w:cs="Arial"/>
          <w:i/>
          <w:spacing w:val="5"/>
          <w:w w:val="93"/>
          <w:position w:val="2"/>
          <w:sz w:val="24"/>
          <w:szCs w:val="28"/>
        </w:rPr>
        <w:t>θ</w:t>
      </w:r>
      <w:r>
        <w:rPr>
          <w:rFonts w:ascii="Arial" w:hAnsi="Arial" w:eastAsia="宋体" w:cs="Arial"/>
          <w:spacing w:val="-2"/>
          <w:w w:val="83"/>
          <w:position w:val="-1"/>
          <w:sz w:val="13"/>
          <w:szCs w:val="28"/>
          <w:lang w:eastAsia="zh-CN"/>
        </w:rPr>
        <w:t>e</w:t>
      </w:r>
      <w:r>
        <w:rPr>
          <w:rFonts w:hint="eastAsia" w:ascii="Arial" w:hAnsi="Arial" w:eastAsia="宋体" w:cs="Arial"/>
          <w:w w:val="80"/>
          <w:position w:val="1"/>
          <w:sz w:val="24"/>
          <w:szCs w:val="24"/>
          <w:lang w:eastAsia="zh-CN"/>
        </w:rPr>
        <w:t>】</w:t>
      </w:r>
      <w:r>
        <w:rPr>
          <w:rFonts w:ascii="Arial" w:hAnsi="Arial" w:eastAsia="宋体" w:cs="Arial"/>
          <w:spacing w:val="-30"/>
          <w:w w:val="113"/>
          <w:sz w:val="24"/>
          <w:szCs w:val="28"/>
          <w:lang w:eastAsia="zh-CN"/>
        </w:rPr>
        <w:t>—</w:t>
      </w:r>
      <w:r>
        <w:rPr>
          <w:rFonts w:ascii="Arial" w:hAnsi="Arial" w:eastAsia="宋体" w:cs="Arial"/>
          <w:spacing w:val="-1"/>
          <w:sz w:val="24"/>
          <w:szCs w:val="28"/>
          <w:lang w:eastAsia="zh-CN"/>
        </w:rPr>
        <w:t>—弹性层间位移角限值；</w:t>
      </w:r>
    </w:p>
    <w:p w14:paraId="634D354B">
      <w:pPr>
        <w:pStyle w:val="4"/>
        <w:spacing w:line="360" w:lineRule="auto"/>
        <w:ind w:firstLine="520" w:firstLineChars="200"/>
        <w:jc w:val="both"/>
        <w:rPr>
          <w:rFonts w:ascii="Arial" w:hAnsi="Arial" w:eastAsia="宋体" w:cs="Arial"/>
          <w:sz w:val="24"/>
          <w:szCs w:val="24"/>
          <w:lang w:eastAsia="zh-CN"/>
        </w:rPr>
      </w:pPr>
      <w:r>
        <w:rPr>
          <w:rFonts w:ascii="Arial" w:hAnsi="Arial" w:eastAsia="宋体" w:cs="Arial"/>
          <w:i/>
          <w:spacing w:val="10"/>
          <w:position w:val="4"/>
          <w:sz w:val="24"/>
          <w:szCs w:val="24"/>
        </w:rPr>
        <w:t>β</w:t>
      </w:r>
      <w:r>
        <w:rPr>
          <w:rFonts w:ascii="Arial" w:hAnsi="Arial" w:eastAsia="宋体" w:cs="Arial"/>
          <w:w w:val="81"/>
          <w:sz w:val="13"/>
          <w:szCs w:val="24"/>
          <w:lang w:eastAsia="zh-CN"/>
        </w:rPr>
        <w:t>s</w:t>
      </w:r>
      <w:r>
        <w:rPr>
          <w:rFonts w:ascii="Arial" w:hAnsi="Arial" w:eastAsia="宋体" w:cs="Arial"/>
          <w:spacing w:val="-30"/>
          <w:w w:val="113"/>
          <w:position w:val="2"/>
          <w:sz w:val="24"/>
          <w:szCs w:val="24"/>
          <w:lang w:eastAsia="zh-CN"/>
        </w:rPr>
        <w:t>—</w:t>
      </w:r>
      <w:r>
        <w:rPr>
          <w:rFonts w:ascii="Arial" w:hAnsi="Arial" w:eastAsia="宋体" w:cs="Arial"/>
          <w:spacing w:val="-1"/>
          <w:position w:val="2"/>
          <w:sz w:val="24"/>
          <w:szCs w:val="24"/>
          <w:lang w:eastAsia="zh-CN"/>
        </w:rPr>
        <w:t>—建筑机电工程设施或构件的楼面反应谱值。</w:t>
      </w:r>
    </w:p>
    <w:p w14:paraId="240270E3">
      <w:pPr>
        <w:tabs>
          <w:tab w:val="left" w:pos="0"/>
        </w:tabs>
        <w:spacing w:line="360" w:lineRule="auto"/>
        <w:rPr>
          <w:rFonts w:ascii="Arial" w:hAnsi="Arial" w:eastAsia="宋体" w:cs="Arial"/>
          <w:sz w:val="24"/>
          <w:szCs w:val="28"/>
          <w:lang w:eastAsia="zh-CN"/>
        </w:rPr>
      </w:pPr>
      <w:r>
        <w:rPr>
          <w:rFonts w:hint="eastAsia" w:cs="Arial" w:asciiTheme="majorEastAsia" w:hAnsiTheme="majorEastAsia" w:eastAsiaTheme="majorEastAsia"/>
          <w:b/>
          <w:bCs/>
          <w:sz w:val="24"/>
          <w:szCs w:val="28"/>
          <w:lang w:eastAsia="zh-CN"/>
        </w:rPr>
        <w:t>2</w:t>
      </w:r>
      <w:r>
        <w:rPr>
          <w:rFonts w:cs="Arial" w:asciiTheme="majorEastAsia" w:hAnsiTheme="majorEastAsia" w:eastAsiaTheme="majorEastAsia"/>
          <w:b/>
          <w:bCs/>
          <w:sz w:val="24"/>
          <w:szCs w:val="28"/>
          <w:lang w:eastAsia="zh-CN"/>
        </w:rPr>
        <w:t>.2.3</w:t>
      </w:r>
      <w:r>
        <w:rPr>
          <w:rFonts w:hint="eastAsia" w:ascii="Arial" w:hAnsi="Arial" w:eastAsia="宋体" w:cs="Arial"/>
          <w:sz w:val="24"/>
          <w:szCs w:val="28"/>
          <w:lang w:eastAsia="zh-CN"/>
        </w:rPr>
        <w:t xml:space="preserve">  </w:t>
      </w:r>
      <w:r>
        <w:rPr>
          <w:rFonts w:ascii="Arial" w:hAnsi="Arial" w:eastAsia="宋体" w:cs="Arial"/>
          <w:sz w:val="24"/>
          <w:szCs w:val="28"/>
          <w:lang w:eastAsia="zh-CN"/>
        </w:rPr>
        <w:t>几何参数</w:t>
      </w:r>
    </w:p>
    <w:p w14:paraId="0CB18ADC">
      <w:pPr>
        <w:pStyle w:val="4"/>
        <w:spacing w:line="360" w:lineRule="auto"/>
        <w:ind w:firstLine="480" w:firstLineChars="200"/>
        <w:jc w:val="both"/>
        <w:rPr>
          <w:rFonts w:ascii="Arial" w:hAnsi="Arial" w:eastAsia="宋体" w:cs="Arial"/>
          <w:sz w:val="24"/>
          <w:szCs w:val="24"/>
          <w:lang w:eastAsia="zh-CN"/>
        </w:rPr>
      </w:pPr>
      <w:r>
        <w:rPr>
          <w:rFonts w:ascii="Arial" w:hAnsi="Arial" w:eastAsia="宋体" w:cs="Arial"/>
          <w:i/>
          <w:sz w:val="24"/>
          <w:szCs w:val="24"/>
          <w:lang w:eastAsia="zh-CN"/>
        </w:rPr>
        <w:t xml:space="preserve">h </w:t>
      </w:r>
      <w:r>
        <w:rPr>
          <w:rFonts w:ascii="Arial" w:hAnsi="Arial" w:eastAsia="宋体" w:cs="Arial"/>
          <w:sz w:val="24"/>
          <w:szCs w:val="24"/>
          <w:lang w:eastAsia="zh-CN"/>
        </w:rPr>
        <w:t>——计算楼层层高；</w:t>
      </w:r>
    </w:p>
    <w:p w14:paraId="1228DDF6">
      <w:pPr>
        <w:pStyle w:val="4"/>
        <w:spacing w:before="24" w:line="360" w:lineRule="auto"/>
        <w:ind w:right="1338" w:firstLine="480" w:firstLineChars="200"/>
        <w:rPr>
          <w:rFonts w:ascii="Arial" w:hAnsi="Arial" w:eastAsia="宋体" w:cs="Arial"/>
          <w:sz w:val="24"/>
          <w:szCs w:val="24"/>
          <w:lang w:eastAsia="zh-CN"/>
        </w:rPr>
      </w:pPr>
      <w:r>
        <w:rPr>
          <w:rFonts w:ascii="Arial" w:hAnsi="Arial" w:eastAsia="宋体" w:cs="Arial"/>
          <w:i/>
          <w:sz w:val="24"/>
          <w:szCs w:val="24"/>
          <w:lang w:eastAsia="zh-CN"/>
        </w:rPr>
        <w:t xml:space="preserve">l </w:t>
      </w:r>
      <w:r>
        <w:rPr>
          <w:rFonts w:ascii="Arial" w:hAnsi="Arial" w:eastAsia="宋体" w:cs="Arial"/>
          <w:sz w:val="24"/>
          <w:szCs w:val="24"/>
          <w:lang w:eastAsia="zh-CN"/>
        </w:rPr>
        <w:t>——水平管线侧向及纵向抗震支吊架间距；</w:t>
      </w:r>
    </w:p>
    <w:p w14:paraId="44D7D725">
      <w:pPr>
        <w:pStyle w:val="4"/>
        <w:spacing w:before="24" w:line="360" w:lineRule="auto"/>
        <w:ind w:right="1338" w:firstLine="474" w:firstLineChars="200"/>
        <w:rPr>
          <w:rFonts w:ascii="Arial" w:hAnsi="Arial" w:eastAsia="宋体" w:cs="Arial"/>
          <w:sz w:val="24"/>
          <w:szCs w:val="24"/>
          <w:lang w:eastAsia="zh-CN"/>
        </w:rPr>
      </w:pPr>
      <w:r>
        <w:rPr>
          <w:rFonts w:ascii="Arial" w:hAnsi="Arial" w:eastAsia="宋体" w:cs="Arial"/>
          <w:i/>
          <w:w w:val="99"/>
          <w:position w:val="4"/>
          <w:sz w:val="24"/>
          <w:szCs w:val="24"/>
          <w:lang w:eastAsia="zh-CN"/>
        </w:rPr>
        <w:t>l</w:t>
      </w:r>
      <w:r>
        <w:rPr>
          <w:rFonts w:ascii="Arial" w:hAnsi="Arial" w:eastAsia="宋体" w:cs="Arial"/>
          <w:w w:val="94"/>
          <w:sz w:val="13"/>
          <w:szCs w:val="24"/>
          <w:lang w:eastAsia="zh-CN"/>
        </w:rPr>
        <w:t>0</w:t>
      </w:r>
      <w:r>
        <w:rPr>
          <w:rFonts w:ascii="Arial" w:hAnsi="Arial" w:eastAsia="宋体" w:cs="Arial"/>
          <w:w w:val="113"/>
          <w:position w:val="2"/>
          <w:sz w:val="24"/>
          <w:szCs w:val="24"/>
          <w:lang w:eastAsia="zh-CN"/>
        </w:rPr>
        <w:t>—</w:t>
      </w:r>
      <w:r>
        <w:rPr>
          <w:rFonts w:ascii="Arial" w:hAnsi="Arial" w:eastAsia="宋体" w:cs="Arial"/>
          <w:position w:val="2"/>
          <w:sz w:val="24"/>
          <w:szCs w:val="24"/>
          <w:lang w:eastAsia="zh-CN"/>
        </w:rPr>
        <w:t>—抗震支吊架的最大间距；</w:t>
      </w:r>
    </w:p>
    <w:p w14:paraId="276589CC">
      <w:pPr>
        <w:pStyle w:val="4"/>
        <w:spacing w:line="360" w:lineRule="auto"/>
        <w:ind w:firstLine="480" w:firstLineChars="200"/>
        <w:rPr>
          <w:rFonts w:ascii="Arial" w:hAnsi="Arial" w:eastAsia="宋体" w:cs="Arial"/>
          <w:sz w:val="24"/>
          <w:szCs w:val="24"/>
          <w:lang w:eastAsia="zh-CN"/>
        </w:rPr>
      </w:pPr>
      <w:r>
        <w:rPr>
          <w:rFonts w:ascii="Arial" w:hAnsi="Arial" w:eastAsia="宋体" w:cs="Arial"/>
          <w:i/>
          <w:sz w:val="24"/>
          <w:szCs w:val="24"/>
          <w:lang w:eastAsia="zh-CN"/>
        </w:rPr>
        <w:t xml:space="preserve">L </w:t>
      </w:r>
      <w:r>
        <w:rPr>
          <w:rFonts w:ascii="Arial" w:hAnsi="Arial" w:eastAsia="宋体" w:cs="Arial"/>
          <w:sz w:val="24"/>
          <w:szCs w:val="24"/>
          <w:lang w:eastAsia="zh-CN"/>
        </w:rPr>
        <w:t>——距下一纵向抗震支吊架间距；</w:t>
      </w:r>
    </w:p>
    <w:p w14:paraId="7D642B66">
      <w:pPr>
        <w:pStyle w:val="4"/>
        <w:spacing w:before="31" w:line="360" w:lineRule="auto"/>
        <w:ind w:right="2826" w:firstLine="422" w:firstLineChars="200"/>
        <w:rPr>
          <w:rFonts w:ascii="Arial" w:hAnsi="Arial" w:eastAsia="宋体" w:cs="Arial"/>
          <w:spacing w:val="-1"/>
          <w:position w:val="2"/>
          <w:sz w:val="24"/>
          <w:szCs w:val="24"/>
          <w:lang w:eastAsia="zh-CN"/>
        </w:rPr>
      </w:pPr>
      <w:r>
        <w:rPr>
          <w:rFonts w:ascii="Arial" w:hAnsi="Arial" w:eastAsia="宋体" w:cs="Arial"/>
          <w:i/>
          <w:spacing w:val="-1"/>
          <w:w w:val="89"/>
          <w:position w:val="4"/>
          <w:sz w:val="24"/>
          <w:szCs w:val="24"/>
          <w:lang w:eastAsia="zh-CN"/>
        </w:rPr>
        <w:t>L</w:t>
      </w:r>
      <w:r>
        <w:rPr>
          <w:rFonts w:ascii="Arial" w:hAnsi="Arial" w:eastAsia="宋体" w:cs="Arial"/>
          <w:w w:val="94"/>
          <w:sz w:val="13"/>
          <w:szCs w:val="24"/>
          <w:lang w:eastAsia="zh-CN"/>
        </w:rPr>
        <w:t>1</w:t>
      </w:r>
      <w:r>
        <w:rPr>
          <w:rFonts w:ascii="Arial" w:hAnsi="Arial" w:eastAsia="宋体" w:cs="Arial"/>
          <w:spacing w:val="-30"/>
          <w:w w:val="113"/>
          <w:position w:val="2"/>
          <w:sz w:val="24"/>
          <w:szCs w:val="24"/>
          <w:lang w:eastAsia="zh-CN"/>
        </w:rPr>
        <w:t>—</w:t>
      </w:r>
      <w:r>
        <w:rPr>
          <w:rFonts w:ascii="Arial" w:hAnsi="Arial" w:eastAsia="宋体" w:cs="Arial"/>
          <w:spacing w:val="-1"/>
          <w:position w:val="2"/>
          <w:sz w:val="24"/>
          <w:szCs w:val="24"/>
          <w:lang w:eastAsia="zh-CN"/>
        </w:rPr>
        <w:t>—纵向抗震支吊架间距；</w:t>
      </w:r>
    </w:p>
    <w:p w14:paraId="06E1F586">
      <w:pPr>
        <w:pStyle w:val="4"/>
        <w:spacing w:before="31" w:line="360" w:lineRule="auto"/>
        <w:ind w:right="2826" w:firstLine="450" w:firstLineChars="200"/>
        <w:rPr>
          <w:rFonts w:ascii="Arial" w:hAnsi="Arial" w:eastAsia="宋体" w:cs="Arial"/>
          <w:sz w:val="24"/>
          <w:szCs w:val="24"/>
          <w:lang w:eastAsia="zh-CN"/>
        </w:rPr>
      </w:pPr>
      <w:r>
        <w:rPr>
          <w:rFonts w:ascii="Arial" w:hAnsi="Arial" w:eastAsia="宋体" w:cs="Arial"/>
          <w:i/>
          <w:spacing w:val="6"/>
          <w:w w:val="89"/>
          <w:position w:val="4"/>
          <w:sz w:val="24"/>
          <w:szCs w:val="24"/>
          <w:lang w:eastAsia="zh-CN"/>
        </w:rPr>
        <w:t>L</w:t>
      </w:r>
      <w:r>
        <w:rPr>
          <w:rFonts w:ascii="Arial" w:hAnsi="Arial" w:eastAsia="宋体" w:cs="Arial"/>
          <w:w w:val="94"/>
          <w:sz w:val="13"/>
          <w:szCs w:val="24"/>
          <w:lang w:eastAsia="zh-CN"/>
        </w:rPr>
        <w:t>2</w:t>
      </w:r>
      <w:r>
        <w:rPr>
          <w:rFonts w:ascii="Arial" w:hAnsi="Arial" w:eastAsia="宋体" w:cs="Arial"/>
          <w:spacing w:val="-30"/>
          <w:w w:val="113"/>
          <w:position w:val="2"/>
          <w:sz w:val="24"/>
          <w:szCs w:val="24"/>
          <w:lang w:eastAsia="zh-CN"/>
        </w:rPr>
        <w:t>—</w:t>
      </w:r>
      <w:r>
        <w:rPr>
          <w:rFonts w:ascii="Arial" w:hAnsi="Arial" w:eastAsia="宋体" w:cs="Arial"/>
          <w:spacing w:val="-1"/>
          <w:position w:val="2"/>
          <w:sz w:val="24"/>
          <w:szCs w:val="24"/>
          <w:lang w:eastAsia="zh-CN"/>
        </w:rPr>
        <w:t>—侧向抗震支吊架间距。</w:t>
      </w:r>
    </w:p>
    <w:p w14:paraId="2594C6C2">
      <w:pPr>
        <w:tabs>
          <w:tab w:val="left" w:pos="0"/>
        </w:tabs>
        <w:spacing w:line="360" w:lineRule="auto"/>
        <w:rPr>
          <w:rFonts w:ascii="Arial" w:hAnsi="Arial" w:eastAsia="宋体" w:cs="Arial"/>
          <w:sz w:val="24"/>
          <w:szCs w:val="28"/>
          <w:lang w:eastAsia="zh-CN"/>
        </w:rPr>
      </w:pPr>
      <w:r>
        <w:rPr>
          <w:rFonts w:hint="eastAsia" w:cs="Arial" w:asciiTheme="majorEastAsia" w:hAnsiTheme="majorEastAsia" w:eastAsiaTheme="majorEastAsia"/>
          <w:b/>
          <w:bCs/>
          <w:sz w:val="24"/>
          <w:szCs w:val="28"/>
          <w:lang w:eastAsia="zh-CN"/>
        </w:rPr>
        <w:t>2</w:t>
      </w:r>
      <w:r>
        <w:rPr>
          <w:rFonts w:cs="Arial" w:asciiTheme="majorEastAsia" w:hAnsiTheme="majorEastAsia" w:eastAsiaTheme="majorEastAsia"/>
          <w:b/>
          <w:bCs/>
          <w:sz w:val="24"/>
          <w:szCs w:val="28"/>
          <w:lang w:eastAsia="zh-CN"/>
        </w:rPr>
        <w:t>.2.4</w:t>
      </w:r>
      <w:r>
        <w:rPr>
          <w:rFonts w:hint="eastAsia" w:ascii="Arial" w:hAnsi="Arial" w:eastAsia="宋体" w:cs="Arial"/>
          <w:sz w:val="24"/>
          <w:szCs w:val="28"/>
          <w:lang w:eastAsia="zh-CN"/>
        </w:rPr>
        <w:t xml:space="preserve">  </w:t>
      </w:r>
      <w:r>
        <w:rPr>
          <w:rFonts w:ascii="Arial" w:hAnsi="Arial" w:eastAsia="宋体" w:cs="Arial"/>
          <w:sz w:val="24"/>
          <w:szCs w:val="28"/>
          <w:lang w:eastAsia="zh-CN"/>
        </w:rPr>
        <w:t>计算系数</w:t>
      </w:r>
    </w:p>
    <w:p w14:paraId="5799D957">
      <w:pPr>
        <w:pStyle w:val="4"/>
        <w:spacing w:before="25" w:line="360" w:lineRule="auto"/>
        <w:ind w:left="582" w:right="2818"/>
        <w:jc w:val="both"/>
        <w:rPr>
          <w:rFonts w:ascii="Arial" w:hAnsi="Arial" w:eastAsia="宋体" w:cs="Arial"/>
          <w:spacing w:val="-1"/>
          <w:position w:val="2"/>
          <w:sz w:val="24"/>
          <w:szCs w:val="24"/>
          <w:lang w:eastAsia="zh-CN"/>
        </w:rPr>
      </w:pPr>
      <w:r>
        <w:rPr>
          <w:rFonts w:ascii="Arial" w:hAnsi="Arial" w:eastAsia="宋体" w:cs="Arial"/>
          <w:i/>
          <w:w w:val="115"/>
          <w:position w:val="2"/>
          <w:sz w:val="24"/>
          <w:szCs w:val="24"/>
        </w:rPr>
        <w:t>γ</w:t>
      </w:r>
      <w:r>
        <w:rPr>
          <w:rFonts w:ascii="Arial" w:hAnsi="Arial" w:eastAsia="宋体" w:cs="Arial"/>
          <w:spacing w:val="-6"/>
          <w:sz w:val="24"/>
          <w:szCs w:val="24"/>
          <w:lang w:eastAsia="zh-CN"/>
        </w:rPr>
        <w:t xml:space="preserve">——非结构构件功能系数； </w:t>
      </w:r>
      <w:r>
        <w:rPr>
          <w:rFonts w:ascii="Arial" w:hAnsi="Arial" w:eastAsia="宋体" w:cs="Arial"/>
          <w:i/>
          <w:spacing w:val="-6"/>
          <w:position w:val="2"/>
          <w:sz w:val="24"/>
          <w:szCs w:val="24"/>
        </w:rPr>
        <w:t>η</w:t>
      </w:r>
      <w:r>
        <w:rPr>
          <w:rFonts w:ascii="Arial" w:hAnsi="Arial" w:eastAsia="宋体" w:cs="Arial"/>
          <w:spacing w:val="-6"/>
          <w:sz w:val="24"/>
          <w:szCs w:val="24"/>
          <w:lang w:eastAsia="zh-CN"/>
        </w:rPr>
        <w:t xml:space="preserve">——非结构构件类别系数； </w:t>
      </w:r>
      <w:r>
        <w:rPr>
          <w:rFonts w:ascii="Arial" w:hAnsi="Arial" w:eastAsia="宋体" w:cs="Arial"/>
          <w:i/>
          <w:spacing w:val="-1"/>
          <w:w w:val="107"/>
          <w:position w:val="4"/>
          <w:sz w:val="24"/>
          <w:szCs w:val="24"/>
        </w:rPr>
        <w:t>ζ</w:t>
      </w:r>
      <w:r>
        <w:rPr>
          <w:rFonts w:ascii="Arial" w:hAnsi="Arial" w:eastAsia="宋体" w:cs="Arial"/>
          <w:w w:val="94"/>
          <w:sz w:val="13"/>
          <w:szCs w:val="24"/>
          <w:lang w:eastAsia="zh-CN"/>
        </w:rPr>
        <w:t>1</w:t>
      </w:r>
      <w:r>
        <w:rPr>
          <w:rFonts w:ascii="Arial" w:hAnsi="Arial" w:eastAsia="宋体" w:cs="Arial"/>
          <w:spacing w:val="-30"/>
          <w:w w:val="113"/>
          <w:position w:val="2"/>
          <w:sz w:val="24"/>
          <w:szCs w:val="24"/>
          <w:lang w:eastAsia="zh-CN"/>
        </w:rPr>
        <w:t>—</w:t>
      </w:r>
      <w:r>
        <w:rPr>
          <w:rFonts w:ascii="Arial" w:hAnsi="Arial" w:eastAsia="宋体" w:cs="Arial"/>
          <w:spacing w:val="-1"/>
          <w:position w:val="2"/>
          <w:sz w:val="24"/>
          <w:szCs w:val="24"/>
          <w:lang w:eastAsia="zh-CN"/>
        </w:rPr>
        <w:t>—状态系数；</w:t>
      </w:r>
    </w:p>
    <w:p w14:paraId="4433C8C7">
      <w:pPr>
        <w:spacing w:line="360" w:lineRule="auto"/>
        <w:ind w:firstLine="536" w:firstLineChars="200"/>
        <w:rPr>
          <w:rFonts w:ascii="Arial" w:hAnsi="Arial" w:eastAsia="宋体" w:cs="Arial"/>
          <w:sz w:val="24"/>
          <w:szCs w:val="28"/>
          <w:lang w:eastAsia="zh-CN"/>
        </w:rPr>
      </w:pPr>
      <w:r>
        <w:rPr>
          <w:rFonts w:ascii="Arial" w:hAnsi="Arial" w:eastAsia="宋体" w:cs="Arial"/>
          <w:i/>
          <w:spacing w:val="6"/>
          <w:w w:val="107"/>
          <w:position w:val="4"/>
          <w:sz w:val="24"/>
          <w:szCs w:val="28"/>
        </w:rPr>
        <w:t>ζ</w:t>
      </w:r>
      <w:r>
        <w:rPr>
          <w:rFonts w:ascii="Arial" w:hAnsi="Arial" w:eastAsia="宋体" w:cs="Arial"/>
          <w:w w:val="94"/>
          <w:sz w:val="13"/>
          <w:szCs w:val="28"/>
          <w:lang w:eastAsia="zh-CN"/>
        </w:rPr>
        <w:t>2</w:t>
      </w:r>
      <w:r>
        <w:rPr>
          <w:rFonts w:ascii="Arial" w:hAnsi="Arial" w:eastAsia="宋体" w:cs="Arial"/>
          <w:spacing w:val="-30"/>
          <w:w w:val="113"/>
          <w:position w:val="2"/>
          <w:sz w:val="24"/>
          <w:szCs w:val="28"/>
          <w:lang w:eastAsia="zh-CN"/>
        </w:rPr>
        <w:t>—</w:t>
      </w:r>
      <w:r>
        <w:rPr>
          <w:rFonts w:ascii="Arial" w:hAnsi="Arial" w:eastAsia="宋体" w:cs="Arial"/>
          <w:spacing w:val="-1"/>
          <w:position w:val="2"/>
          <w:sz w:val="24"/>
          <w:szCs w:val="28"/>
          <w:lang w:eastAsia="zh-CN"/>
        </w:rPr>
        <w:t>—位置系数；</w:t>
      </w:r>
    </w:p>
    <w:p w14:paraId="11AA62E5">
      <w:pPr>
        <w:spacing w:before="31" w:line="360" w:lineRule="auto"/>
        <w:ind w:right="2649" w:firstLine="546" w:firstLineChars="200"/>
        <w:rPr>
          <w:rFonts w:ascii="Arial" w:hAnsi="Arial" w:eastAsia="宋体" w:cs="Arial"/>
          <w:spacing w:val="-1"/>
          <w:position w:val="2"/>
          <w:sz w:val="24"/>
          <w:szCs w:val="28"/>
          <w:lang w:eastAsia="zh-CN"/>
        </w:rPr>
      </w:pPr>
      <w:r>
        <w:rPr>
          <w:rFonts w:ascii="Arial" w:hAnsi="Arial" w:eastAsia="宋体" w:cs="Arial"/>
          <w:i/>
          <w:spacing w:val="6"/>
          <w:w w:val="109"/>
          <w:position w:val="4"/>
          <w:sz w:val="24"/>
          <w:szCs w:val="28"/>
        </w:rPr>
        <w:t>α</w:t>
      </w:r>
      <w:r>
        <w:rPr>
          <w:rFonts w:ascii="Arial" w:hAnsi="Arial" w:eastAsia="宋体" w:cs="Arial"/>
          <w:w w:val="90"/>
          <w:sz w:val="13"/>
          <w:szCs w:val="28"/>
          <w:lang w:eastAsia="zh-CN"/>
        </w:rPr>
        <w:t>m</w:t>
      </w:r>
      <w:r>
        <w:rPr>
          <w:rFonts w:ascii="Arial" w:hAnsi="Arial" w:eastAsia="宋体" w:cs="Arial"/>
          <w:spacing w:val="-1"/>
          <w:w w:val="83"/>
          <w:sz w:val="13"/>
          <w:szCs w:val="28"/>
          <w:lang w:eastAsia="zh-CN"/>
        </w:rPr>
        <w:t>a</w:t>
      </w:r>
      <w:r>
        <w:rPr>
          <w:rFonts w:ascii="Arial" w:hAnsi="Arial" w:eastAsia="宋体" w:cs="Arial"/>
          <w:w w:val="93"/>
          <w:sz w:val="13"/>
          <w:szCs w:val="28"/>
          <w:lang w:eastAsia="zh-CN"/>
        </w:rPr>
        <w:t>x</w:t>
      </w:r>
      <w:r>
        <w:rPr>
          <w:rFonts w:ascii="Arial" w:hAnsi="Arial" w:eastAsia="宋体" w:cs="Arial"/>
          <w:spacing w:val="-30"/>
          <w:w w:val="113"/>
          <w:position w:val="2"/>
          <w:sz w:val="24"/>
          <w:szCs w:val="28"/>
          <w:lang w:eastAsia="zh-CN"/>
        </w:rPr>
        <w:t>—</w:t>
      </w:r>
      <w:r>
        <w:rPr>
          <w:rFonts w:ascii="Arial" w:hAnsi="Arial" w:eastAsia="宋体" w:cs="Arial"/>
          <w:spacing w:val="-1"/>
          <w:position w:val="2"/>
          <w:sz w:val="24"/>
          <w:szCs w:val="28"/>
          <w:lang w:eastAsia="zh-CN"/>
        </w:rPr>
        <w:t>—地震影响系数最大值</w:t>
      </w:r>
    </w:p>
    <w:p w14:paraId="50A0B48C">
      <w:pPr>
        <w:spacing w:before="31" w:line="360" w:lineRule="auto"/>
        <w:ind w:right="2649" w:firstLine="672" w:firstLineChars="200"/>
        <w:rPr>
          <w:rFonts w:ascii="Arial" w:hAnsi="Arial" w:eastAsia="宋体" w:cs="Arial"/>
          <w:sz w:val="24"/>
          <w:szCs w:val="28"/>
          <w:lang w:eastAsia="zh-CN"/>
        </w:rPr>
      </w:pPr>
      <w:r>
        <w:rPr>
          <w:rFonts w:ascii="Arial" w:hAnsi="Arial" w:eastAsia="宋体" w:cs="Arial"/>
          <w:i/>
          <w:spacing w:val="5"/>
          <w:w w:val="136"/>
          <w:position w:val="4"/>
          <w:sz w:val="24"/>
          <w:szCs w:val="28"/>
        </w:rPr>
        <w:t>γ</w:t>
      </w:r>
      <w:r>
        <w:rPr>
          <w:rFonts w:ascii="Arial" w:hAnsi="Arial" w:eastAsia="宋体" w:cs="Arial"/>
          <w:w w:val="89"/>
          <w:sz w:val="13"/>
          <w:szCs w:val="28"/>
          <w:lang w:eastAsia="zh-CN"/>
        </w:rPr>
        <w:t>G</w:t>
      </w:r>
      <w:r>
        <w:rPr>
          <w:rFonts w:ascii="Arial" w:hAnsi="Arial" w:eastAsia="宋体" w:cs="Arial"/>
          <w:spacing w:val="-30"/>
          <w:w w:val="113"/>
          <w:position w:val="2"/>
          <w:sz w:val="24"/>
          <w:szCs w:val="28"/>
          <w:lang w:eastAsia="zh-CN"/>
        </w:rPr>
        <w:t>—</w:t>
      </w:r>
      <w:r>
        <w:rPr>
          <w:rFonts w:ascii="Arial" w:hAnsi="Arial" w:eastAsia="宋体" w:cs="Arial"/>
          <w:spacing w:val="-1"/>
          <w:position w:val="2"/>
          <w:sz w:val="24"/>
          <w:szCs w:val="28"/>
          <w:lang w:eastAsia="zh-CN"/>
        </w:rPr>
        <w:t>—重力荷载分项系数；</w:t>
      </w:r>
    </w:p>
    <w:p w14:paraId="403B3208">
      <w:pPr>
        <w:spacing w:line="360" w:lineRule="auto"/>
        <w:ind w:right="2366" w:firstLine="692" w:firstLineChars="200"/>
        <w:rPr>
          <w:rFonts w:ascii="Arial" w:hAnsi="Arial" w:eastAsia="宋体" w:cs="Arial"/>
          <w:spacing w:val="-1"/>
          <w:position w:val="2"/>
          <w:sz w:val="24"/>
          <w:szCs w:val="28"/>
          <w:lang w:eastAsia="zh-CN"/>
        </w:rPr>
      </w:pPr>
      <w:r>
        <w:rPr>
          <w:rFonts w:ascii="Arial" w:hAnsi="Arial" w:eastAsia="宋体" w:cs="Arial"/>
          <w:i/>
          <w:spacing w:val="10"/>
          <w:w w:val="136"/>
          <w:position w:val="4"/>
          <w:sz w:val="24"/>
          <w:szCs w:val="28"/>
        </w:rPr>
        <w:t>γ</w:t>
      </w:r>
      <w:r>
        <w:rPr>
          <w:rFonts w:ascii="Arial" w:hAnsi="Arial" w:eastAsia="宋体" w:cs="Arial"/>
          <w:spacing w:val="-1"/>
          <w:w w:val="96"/>
          <w:sz w:val="13"/>
          <w:szCs w:val="28"/>
          <w:lang w:eastAsia="zh-CN"/>
        </w:rPr>
        <w:t>E</w:t>
      </w:r>
      <w:r>
        <w:rPr>
          <w:rFonts w:ascii="Arial" w:hAnsi="Arial" w:eastAsia="宋体" w:cs="Arial"/>
          <w:w w:val="94"/>
          <w:sz w:val="13"/>
          <w:szCs w:val="28"/>
          <w:lang w:eastAsia="zh-CN"/>
        </w:rPr>
        <w:t>h</w:t>
      </w:r>
      <w:r>
        <w:rPr>
          <w:rFonts w:ascii="Arial" w:hAnsi="Arial" w:eastAsia="宋体" w:cs="Arial"/>
          <w:spacing w:val="-30"/>
          <w:w w:val="113"/>
          <w:position w:val="2"/>
          <w:sz w:val="24"/>
          <w:szCs w:val="28"/>
          <w:lang w:eastAsia="zh-CN"/>
        </w:rPr>
        <w:t>—</w:t>
      </w:r>
      <w:r>
        <w:rPr>
          <w:rFonts w:ascii="Arial" w:hAnsi="Arial" w:eastAsia="宋体" w:cs="Arial"/>
          <w:spacing w:val="-1"/>
          <w:position w:val="2"/>
          <w:sz w:val="24"/>
          <w:szCs w:val="28"/>
          <w:lang w:eastAsia="zh-CN"/>
        </w:rPr>
        <w:t>—水平地震作用分项系数；</w:t>
      </w:r>
    </w:p>
    <w:p w14:paraId="39FB2836">
      <w:pPr>
        <w:spacing w:line="360" w:lineRule="auto"/>
        <w:ind w:right="2366" w:firstLine="562" w:firstLineChars="200"/>
        <w:rPr>
          <w:rFonts w:ascii="Arial" w:hAnsi="Arial" w:eastAsia="宋体" w:cs="Arial"/>
          <w:sz w:val="24"/>
          <w:szCs w:val="28"/>
          <w:lang w:eastAsia="zh-CN"/>
        </w:rPr>
      </w:pPr>
      <w:r>
        <w:rPr>
          <w:rFonts w:ascii="Arial" w:hAnsi="Arial" w:eastAsia="宋体" w:cs="Arial"/>
          <w:i/>
          <w:spacing w:val="10"/>
          <w:w w:val="109"/>
          <w:position w:val="4"/>
          <w:sz w:val="24"/>
          <w:szCs w:val="28"/>
        </w:rPr>
        <w:t>α</w:t>
      </w:r>
      <w:r>
        <w:rPr>
          <w:rFonts w:ascii="Arial" w:hAnsi="Arial" w:eastAsia="宋体" w:cs="Arial"/>
          <w:spacing w:val="-1"/>
          <w:w w:val="96"/>
          <w:sz w:val="13"/>
          <w:szCs w:val="28"/>
          <w:lang w:eastAsia="zh-CN"/>
        </w:rPr>
        <w:t>E</w:t>
      </w:r>
      <w:r>
        <w:rPr>
          <w:rFonts w:ascii="Arial" w:hAnsi="Arial" w:eastAsia="宋体" w:cs="Arial"/>
          <w:w w:val="104"/>
          <w:sz w:val="13"/>
          <w:szCs w:val="28"/>
          <w:lang w:eastAsia="zh-CN"/>
        </w:rPr>
        <w:t>K</w:t>
      </w:r>
      <w:r>
        <w:rPr>
          <w:rFonts w:ascii="Arial" w:hAnsi="Arial" w:eastAsia="宋体" w:cs="Arial"/>
          <w:spacing w:val="-30"/>
          <w:w w:val="113"/>
          <w:position w:val="2"/>
          <w:sz w:val="24"/>
          <w:szCs w:val="28"/>
          <w:lang w:eastAsia="zh-CN"/>
        </w:rPr>
        <w:t>—</w:t>
      </w:r>
      <w:r>
        <w:rPr>
          <w:rFonts w:ascii="Arial" w:hAnsi="Arial" w:eastAsia="宋体" w:cs="Arial"/>
          <w:spacing w:val="-1"/>
          <w:position w:val="2"/>
          <w:sz w:val="24"/>
          <w:szCs w:val="28"/>
          <w:lang w:eastAsia="zh-CN"/>
        </w:rPr>
        <w:t>—水平地震力综合系数；</w:t>
      </w:r>
    </w:p>
    <w:p w14:paraId="18544067">
      <w:pPr>
        <w:pStyle w:val="4"/>
        <w:spacing w:before="2" w:line="360" w:lineRule="auto"/>
        <w:ind w:firstLine="720" w:firstLineChars="300"/>
        <w:rPr>
          <w:rFonts w:ascii="Arial" w:hAnsi="Arial" w:eastAsia="宋体" w:cs="Arial"/>
          <w:sz w:val="24"/>
          <w:szCs w:val="24"/>
          <w:lang w:eastAsia="zh-CN"/>
        </w:rPr>
        <w:sectPr>
          <w:footerReference r:id="rId5" w:type="default"/>
          <w:pgSz w:w="11907" w:h="16839"/>
          <w:pgMar w:top="1440" w:right="1800" w:bottom="1440" w:left="1800" w:header="0" w:footer="1055" w:gutter="0"/>
          <w:pgNumType w:start="0"/>
          <w:cols w:space="720" w:num="1"/>
          <w:titlePg/>
          <w:docGrid w:linePitch="299" w:charSpace="0"/>
        </w:sectPr>
      </w:pPr>
      <w:r>
        <w:rPr>
          <w:rFonts w:ascii="Arial" w:hAnsi="Arial" w:eastAsia="宋体" w:cs="Arial"/>
          <w:i/>
          <w:sz w:val="24"/>
          <w:szCs w:val="24"/>
          <w:lang w:eastAsia="zh-CN"/>
        </w:rPr>
        <w:t xml:space="preserve">k </w:t>
      </w:r>
      <w:r>
        <w:rPr>
          <w:rFonts w:ascii="Arial" w:hAnsi="Arial" w:eastAsia="宋体" w:cs="Arial"/>
          <w:sz w:val="24"/>
          <w:szCs w:val="24"/>
          <w:lang w:eastAsia="zh-CN"/>
        </w:rPr>
        <w:t>——抗震斜撑角度调整系</w:t>
      </w:r>
      <w:r>
        <w:rPr>
          <w:rFonts w:ascii="Arial" w:hAnsi="Arial" w:eastAsia="宋体" w:cs="Arial"/>
          <w:spacing w:val="-1"/>
          <w:position w:val="2"/>
          <w:sz w:val="24"/>
          <w:szCs w:val="24"/>
          <w:lang w:eastAsia="zh-CN"/>
        </w:rPr>
        <w:t>数；</w:t>
      </w:r>
      <w:bookmarkStart w:id="40" w:name="_TOC_250012"/>
      <w:bookmarkEnd w:id="40"/>
    </w:p>
    <w:p w14:paraId="5E09FA19">
      <w:pPr>
        <w:pStyle w:val="24"/>
        <w:tabs>
          <w:tab w:val="left" w:pos="2839"/>
          <w:tab w:val="left" w:pos="3399"/>
        </w:tabs>
        <w:spacing w:line="240" w:lineRule="auto"/>
        <w:ind w:left="360"/>
        <w:jc w:val="center"/>
        <w:outlineLvl w:val="0"/>
        <w:rPr>
          <w:rFonts w:ascii="Arial" w:hAnsi="Arial" w:eastAsia="宋体" w:cs="Arial"/>
          <w:b/>
          <w:bCs/>
          <w:sz w:val="36"/>
          <w:szCs w:val="36"/>
          <w:lang w:eastAsia="zh-CN"/>
        </w:rPr>
      </w:pPr>
      <w:bookmarkStart w:id="41" w:name="_TOC_250011"/>
      <w:bookmarkEnd w:id="41"/>
      <w:bookmarkStart w:id="42" w:name="_Toc19249"/>
      <w:bookmarkStart w:id="43" w:name="_Toc17146"/>
      <w:bookmarkStart w:id="44" w:name="_Toc400"/>
      <w:bookmarkStart w:id="45" w:name="_Toc9251"/>
      <w:bookmarkStart w:id="46" w:name="_Toc14567"/>
      <w:bookmarkStart w:id="47" w:name="_Toc17188"/>
      <w:bookmarkStart w:id="48" w:name="_Toc13647"/>
      <w:bookmarkStart w:id="49" w:name="_Toc28219"/>
      <w:r>
        <w:rPr>
          <w:rFonts w:hint="eastAsia" w:cs="Arial" w:asciiTheme="majorEastAsia" w:hAnsiTheme="majorEastAsia" w:eastAsiaTheme="majorEastAsia"/>
          <w:b/>
          <w:bCs/>
          <w:sz w:val="36"/>
          <w:szCs w:val="36"/>
          <w:lang w:eastAsia="zh-CN"/>
        </w:rPr>
        <w:t>3</w:t>
      </w:r>
      <w:r>
        <w:rPr>
          <w:rFonts w:hint="eastAsia" w:ascii="Arial" w:hAnsi="Arial" w:eastAsia="宋体" w:cs="Arial"/>
          <w:b/>
          <w:bCs/>
          <w:sz w:val="36"/>
          <w:szCs w:val="36"/>
          <w:lang w:eastAsia="zh-CN"/>
        </w:rPr>
        <w:t xml:space="preserve">  材料</w:t>
      </w:r>
    </w:p>
    <w:p w14:paraId="3FCC720A">
      <w:pPr>
        <w:pStyle w:val="24"/>
        <w:tabs>
          <w:tab w:val="left" w:pos="2839"/>
          <w:tab w:val="left" w:pos="3399"/>
        </w:tabs>
        <w:spacing w:line="240" w:lineRule="auto"/>
        <w:ind w:left="360"/>
        <w:jc w:val="center"/>
        <w:outlineLvl w:val="0"/>
        <w:rPr>
          <w:rFonts w:ascii="Arial" w:hAnsi="Arial" w:eastAsia="宋体" w:cs="Arial"/>
          <w:b/>
          <w:bCs/>
          <w:sz w:val="36"/>
          <w:szCs w:val="36"/>
          <w:lang w:eastAsia="zh-CN"/>
        </w:rPr>
      </w:pPr>
    </w:p>
    <w:p w14:paraId="213FC51F">
      <w:pPr>
        <w:pStyle w:val="25"/>
        <w:tabs>
          <w:tab w:val="left" w:pos="2967"/>
          <w:tab w:val="left" w:pos="3447"/>
        </w:tabs>
        <w:ind w:left="0"/>
        <w:jc w:val="center"/>
        <w:outlineLvl w:val="1"/>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3</w:t>
      </w:r>
      <w:r>
        <w:rPr>
          <w:rFonts w:ascii="宋体" w:hAnsi="宋体" w:eastAsia="宋体" w:cs="宋体"/>
          <w:b/>
          <w:bCs/>
          <w:sz w:val="30"/>
          <w:szCs w:val="30"/>
          <w:lang w:eastAsia="zh-CN"/>
        </w:rPr>
        <w:t>.1</w:t>
      </w:r>
      <w:r>
        <w:rPr>
          <w:rFonts w:hint="eastAsia" w:ascii="宋体" w:hAnsi="宋体" w:eastAsia="宋体" w:cs="宋体"/>
          <w:b/>
          <w:bCs/>
          <w:sz w:val="30"/>
          <w:szCs w:val="30"/>
          <w:lang w:eastAsia="zh-CN"/>
        </w:rPr>
        <w:t xml:space="preserve">  </w:t>
      </w:r>
      <w:bookmarkEnd w:id="42"/>
      <w:bookmarkEnd w:id="43"/>
      <w:bookmarkEnd w:id="44"/>
      <w:r>
        <w:rPr>
          <w:rFonts w:hint="eastAsia" w:cs="Arial" w:asciiTheme="majorEastAsia" w:hAnsiTheme="majorEastAsia" w:eastAsiaTheme="majorEastAsia"/>
          <w:b/>
          <w:bCs/>
          <w:szCs w:val="28"/>
          <w:lang w:eastAsia="zh-CN"/>
        </w:rPr>
        <w:t xml:space="preserve"> </w:t>
      </w:r>
      <w:r>
        <w:rPr>
          <w:rFonts w:hint="eastAsia" w:ascii="宋体" w:hAnsi="宋体" w:eastAsia="宋体" w:cs="宋体"/>
          <w:b/>
          <w:bCs/>
          <w:sz w:val="30"/>
          <w:szCs w:val="30"/>
          <w:lang w:eastAsia="zh-CN"/>
        </w:rPr>
        <w:t>一般规定</w:t>
      </w:r>
    </w:p>
    <w:p w14:paraId="267A07C9">
      <w:pPr>
        <w:spacing w:line="360" w:lineRule="auto"/>
        <w:rPr>
          <w:rFonts w:ascii="Arial" w:hAnsi="Arial" w:eastAsia="宋体" w:cs="Arial"/>
          <w:sz w:val="24"/>
          <w:szCs w:val="28"/>
          <w:lang w:eastAsia="zh-CN"/>
        </w:rPr>
      </w:pPr>
    </w:p>
    <w:p w14:paraId="32897579">
      <w:pPr>
        <w:spacing w:line="360" w:lineRule="auto"/>
        <w:rPr>
          <w:rFonts w:ascii="Arial" w:hAnsi="Arial" w:eastAsia="宋体" w:cs="Arial"/>
          <w:sz w:val="24"/>
          <w:szCs w:val="28"/>
          <w:lang w:eastAsia="zh-CN"/>
        </w:rPr>
      </w:pPr>
      <w:r>
        <w:rPr>
          <w:rFonts w:hint="eastAsia" w:cs="Arial" w:asciiTheme="majorEastAsia" w:hAnsiTheme="majorEastAsia" w:eastAsiaTheme="majorEastAsia"/>
          <w:b/>
          <w:bCs/>
          <w:sz w:val="24"/>
          <w:szCs w:val="28"/>
          <w:lang w:eastAsia="zh-CN"/>
        </w:rPr>
        <w:t xml:space="preserve">3.1.1 </w:t>
      </w:r>
      <w:r>
        <w:rPr>
          <w:rFonts w:hint="eastAsia" w:ascii="Arial" w:hAnsi="Arial" w:eastAsia="宋体" w:cs="Arial"/>
          <w:sz w:val="24"/>
          <w:szCs w:val="28"/>
          <w:lang w:eastAsia="zh-CN"/>
        </w:rPr>
        <w:t xml:space="preserve">  抗震支吊架主体应采用Q235 B级及以上碳钢或者不锈钢等材料，碳钢材料化学成分应符合《碳素结构钢》 GB/T 700的规定，不锈钢材料化学成分应符合《不锈钢和耐热钢牌号及化学成分》GB/T 20878的规定。</w:t>
      </w:r>
    </w:p>
    <w:p w14:paraId="5E6C796C">
      <w:pPr>
        <w:spacing w:line="360" w:lineRule="auto"/>
        <w:rPr>
          <w:rFonts w:ascii="Arial" w:hAnsi="Arial" w:eastAsia="宋体" w:cs="Arial"/>
          <w:sz w:val="24"/>
          <w:szCs w:val="28"/>
          <w:lang w:eastAsia="zh-CN"/>
        </w:rPr>
      </w:pPr>
      <w:r>
        <w:rPr>
          <w:rFonts w:hint="eastAsia" w:cs="Arial" w:asciiTheme="majorEastAsia" w:hAnsiTheme="majorEastAsia" w:eastAsiaTheme="majorEastAsia"/>
          <w:b/>
          <w:bCs/>
          <w:sz w:val="24"/>
          <w:szCs w:val="28"/>
          <w:lang w:eastAsia="zh-CN"/>
        </w:rPr>
        <w:t xml:space="preserve">3.1.2 </w:t>
      </w:r>
      <w:r>
        <w:rPr>
          <w:rFonts w:hint="eastAsia" w:ascii="Arial" w:hAnsi="Arial" w:eastAsia="宋体" w:cs="Arial"/>
          <w:sz w:val="24"/>
          <w:szCs w:val="28"/>
          <w:lang w:eastAsia="zh-CN"/>
        </w:rPr>
        <w:t xml:space="preserve">  管道连接构件衬垫材料应采用氯化丁基橡胶或三元乙丙橡胶。其质量要求应符合《不饱和橡胶中饱和橡胶的鉴定》GB/T 16583的规定。</w:t>
      </w:r>
    </w:p>
    <w:p w14:paraId="027B159B">
      <w:pPr>
        <w:spacing w:line="360" w:lineRule="auto"/>
        <w:rPr>
          <w:rFonts w:ascii="Arial" w:hAnsi="Arial" w:eastAsia="宋体" w:cs="Arial"/>
          <w:sz w:val="24"/>
          <w:szCs w:val="28"/>
          <w:lang w:eastAsia="zh-CN"/>
        </w:rPr>
      </w:pPr>
      <w:r>
        <w:rPr>
          <w:rFonts w:hint="eastAsia" w:cs="Arial" w:asciiTheme="majorEastAsia" w:hAnsiTheme="majorEastAsia" w:eastAsiaTheme="majorEastAsia"/>
          <w:b/>
          <w:bCs/>
          <w:sz w:val="24"/>
          <w:szCs w:val="28"/>
          <w:lang w:eastAsia="zh-CN"/>
        </w:rPr>
        <w:t xml:space="preserve">3.1.3 </w:t>
      </w:r>
      <w:r>
        <w:rPr>
          <w:rFonts w:hint="eastAsia" w:ascii="Arial" w:hAnsi="Arial" w:eastAsia="宋体" w:cs="Arial"/>
          <w:sz w:val="24"/>
          <w:szCs w:val="28"/>
          <w:lang w:eastAsia="zh-CN"/>
        </w:rPr>
        <w:t xml:space="preserve">  紧固件的质量应符合《紧固件机械性能 螺栓、螺钉和螺柱》 GB/T 3098.1、《紧固件机械性能 螺母》 GB/T 3098.2、《紧固件机械性能 不锈钢螺栓、螺钉和螺柱》 GB/T 3098.6和《紧固件机械性能 不锈钢螺母》 GB/T 3098.15的规定。</w:t>
      </w:r>
    </w:p>
    <w:p w14:paraId="46F887F7">
      <w:pPr>
        <w:spacing w:line="360" w:lineRule="auto"/>
        <w:rPr>
          <w:rFonts w:ascii="Arial" w:hAnsi="Arial" w:eastAsia="宋体" w:cs="Arial"/>
          <w:sz w:val="24"/>
          <w:szCs w:val="28"/>
          <w:lang w:eastAsia="zh-CN"/>
        </w:rPr>
      </w:pPr>
      <w:r>
        <w:rPr>
          <w:rFonts w:hint="eastAsia" w:cs="Arial" w:asciiTheme="majorEastAsia" w:hAnsiTheme="majorEastAsia" w:eastAsiaTheme="majorEastAsia"/>
          <w:b/>
          <w:bCs/>
          <w:sz w:val="24"/>
          <w:szCs w:val="28"/>
          <w:lang w:eastAsia="zh-CN"/>
        </w:rPr>
        <w:t>3.1.4</w:t>
      </w:r>
      <w:r>
        <w:rPr>
          <w:rFonts w:hint="eastAsia" w:ascii="Arial" w:hAnsi="Arial" w:eastAsia="宋体" w:cs="Arial"/>
          <w:sz w:val="24"/>
          <w:szCs w:val="28"/>
          <w:lang w:eastAsia="zh-CN"/>
        </w:rPr>
        <w:t xml:space="preserve">   垫圈的质量应符合《标准弹簧垫圈》 GB/T 93、《平垫圈 C级》 GB/T 95的规定。</w:t>
      </w:r>
    </w:p>
    <w:p w14:paraId="4784F276">
      <w:pPr>
        <w:spacing w:line="360" w:lineRule="auto"/>
        <w:rPr>
          <w:rFonts w:ascii="Arial" w:hAnsi="Arial" w:eastAsia="宋体" w:cs="Arial"/>
          <w:sz w:val="24"/>
          <w:szCs w:val="28"/>
          <w:lang w:eastAsia="zh-CN"/>
        </w:rPr>
      </w:pPr>
      <w:r>
        <w:rPr>
          <w:rFonts w:hint="eastAsia" w:cs="Arial" w:asciiTheme="majorEastAsia" w:hAnsiTheme="majorEastAsia" w:eastAsiaTheme="majorEastAsia"/>
          <w:b/>
          <w:bCs/>
          <w:sz w:val="24"/>
          <w:szCs w:val="28"/>
          <w:lang w:eastAsia="zh-CN"/>
        </w:rPr>
        <w:t>3.1.5</w:t>
      </w:r>
      <w:r>
        <w:rPr>
          <w:rFonts w:hint="eastAsia" w:ascii="Arial" w:hAnsi="Arial" w:eastAsia="宋体" w:cs="Arial"/>
          <w:sz w:val="24"/>
          <w:szCs w:val="28"/>
          <w:lang w:eastAsia="zh-CN"/>
        </w:rPr>
        <w:t xml:space="preserve">   锚栓的质量应符合《混凝土结构加固设计规范》GB 50367、《混凝土结构后锚固技术规程》JGJ 145和《混凝土用机械锚栓》JG/T 160的规定。</w:t>
      </w:r>
    </w:p>
    <w:p w14:paraId="525680A4">
      <w:pPr>
        <w:spacing w:line="360" w:lineRule="auto"/>
        <w:rPr>
          <w:rFonts w:ascii="Arial" w:hAnsi="Arial" w:eastAsia="宋体" w:cs="Arial"/>
          <w:sz w:val="24"/>
          <w:szCs w:val="28"/>
          <w:lang w:eastAsia="zh-CN"/>
        </w:rPr>
      </w:pPr>
      <w:r>
        <w:rPr>
          <w:rFonts w:hint="eastAsia" w:cs="Arial" w:asciiTheme="majorEastAsia" w:hAnsiTheme="majorEastAsia" w:eastAsiaTheme="majorEastAsia"/>
          <w:b/>
          <w:bCs/>
          <w:sz w:val="24"/>
          <w:szCs w:val="28"/>
          <w:lang w:eastAsia="zh-CN"/>
        </w:rPr>
        <w:t>3.1.6</w:t>
      </w:r>
      <w:r>
        <w:rPr>
          <w:rFonts w:hint="eastAsia" w:ascii="Arial" w:hAnsi="Arial" w:eastAsia="宋体" w:cs="Arial"/>
          <w:sz w:val="24"/>
          <w:szCs w:val="28"/>
          <w:lang w:eastAsia="zh-CN"/>
        </w:rPr>
        <w:t xml:space="preserve">   抗震斜撑的质量应符合《通用冷弯开口型钢》GB/T 6723、《低压流体输送用焊接钢管》GB/T 3091的规定。</w:t>
      </w:r>
    </w:p>
    <w:p w14:paraId="5B92035F">
      <w:pPr>
        <w:spacing w:line="360" w:lineRule="auto"/>
        <w:rPr>
          <w:rFonts w:ascii="Arial" w:hAnsi="Arial" w:eastAsia="宋体" w:cs="Arial"/>
          <w:sz w:val="24"/>
          <w:szCs w:val="28"/>
          <w:lang w:eastAsia="zh-CN"/>
        </w:rPr>
      </w:pPr>
      <w:r>
        <w:rPr>
          <w:rFonts w:hint="eastAsia" w:cs="Arial" w:asciiTheme="majorEastAsia" w:hAnsiTheme="majorEastAsia" w:eastAsiaTheme="majorEastAsia"/>
          <w:b/>
          <w:bCs/>
          <w:sz w:val="24"/>
          <w:szCs w:val="28"/>
          <w:lang w:eastAsia="zh-CN"/>
        </w:rPr>
        <w:t>3.1.7</w:t>
      </w:r>
      <w:r>
        <w:rPr>
          <w:rFonts w:hint="eastAsia" w:ascii="Arial" w:hAnsi="Arial" w:eastAsia="宋体" w:cs="Arial"/>
          <w:sz w:val="24"/>
          <w:szCs w:val="28"/>
          <w:lang w:eastAsia="zh-CN"/>
        </w:rPr>
        <w:t xml:space="preserve">   柔性斜拉钢索的性能应符合《不锈钢丝绳》GB/T 9944的规定。</w:t>
      </w:r>
    </w:p>
    <w:p w14:paraId="0B982DA7">
      <w:pPr>
        <w:spacing w:line="360" w:lineRule="auto"/>
        <w:outlineLvl w:val="0"/>
        <w:rPr>
          <w:rFonts w:ascii="Arial" w:hAnsi="Arial" w:eastAsia="宋体" w:cs="Arial"/>
          <w:sz w:val="24"/>
          <w:szCs w:val="28"/>
          <w:lang w:eastAsia="zh-CN"/>
        </w:rPr>
      </w:pPr>
      <w:bookmarkStart w:id="50" w:name="_Toc4401"/>
      <w:bookmarkStart w:id="51" w:name="_Toc17558"/>
      <w:bookmarkStart w:id="52" w:name="_Toc17586"/>
      <w:r>
        <w:rPr>
          <w:rFonts w:hint="eastAsia" w:cs="Arial" w:asciiTheme="majorEastAsia" w:hAnsiTheme="majorEastAsia" w:eastAsiaTheme="majorEastAsia"/>
          <w:b/>
          <w:bCs/>
          <w:sz w:val="24"/>
          <w:szCs w:val="28"/>
          <w:lang w:eastAsia="zh-CN"/>
        </w:rPr>
        <w:t>3.1.8</w:t>
      </w:r>
      <w:r>
        <w:rPr>
          <w:rFonts w:hint="eastAsia" w:ascii="Arial" w:hAnsi="Arial" w:eastAsia="宋体" w:cs="Arial"/>
          <w:sz w:val="24"/>
          <w:szCs w:val="28"/>
          <w:lang w:eastAsia="zh-CN"/>
        </w:rPr>
        <w:t xml:space="preserve">   全螺纹加固吊杆的性能应符合《螺杆》GB/T 15389的规定。</w:t>
      </w:r>
      <w:bookmarkEnd w:id="50"/>
      <w:bookmarkEnd w:id="51"/>
      <w:bookmarkEnd w:id="52"/>
    </w:p>
    <w:p w14:paraId="681C26D9">
      <w:pPr>
        <w:spacing w:line="360" w:lineRule="auto"/>
        <w:outlineLvl w:val="1"/>
        <w:rPr>
          <w:rFonts w:hint="eastAsia" w:cs="Arial" w:asciiTheme="majorEastAsia" w:hAnsiTheme="majorEastAsia" w:eastAsiaTheme="majorEastAsia"/>
          <w:sz w:val="24"/>
          <w:szCs w:val="28"/>
          <w:lang w:eastAsia="zh-CN"/>
        </w:rPr>
      </w:pPr>
      <w:bookmarkStart w:id="53" w:name="_Toc14359"/>
      <w:bookmarkStart w:id="54" w:name="_Toc2019"/>
      <w:bookmarkStart w:id="55" w:name="_Toc8750"/>
      <w:r>
        <w:rPr>
          <w:rFonts w:hint="eastAsia" w:cs="Arial" w:asciiTheme="majorEastAsia" w:hAnsiTheme="majorEastAsia" w:eastAsiaTheme="majorEastAsia"/>
          <w:b/>
          <w:bCs/>
          <w:sz w:val="24"/>
          <w:szCs w:val="28"/>
          <w:lang w:eastAsia="zh-CN"/>
        </w:rPr>
        <w:t>3.1.9</w:t>
      </w:r>
      <w:r>
        <w:rPr>
          <w:rFonts w:hint="eastAsia" w:cs="Arial" w:asciiTheme="majorEastAsia" w:hAnsiTheme="majorEastAsia" w:eastAsiaTheme="majorEastAsia"/>
          <w:sz w:val="24"/>
          <w:szCs w:val="28"/>
          <w:lang w:eastAsia="zh-CN"/>
        </w:rPr>
        <w:t xml:space="preserve">  </w:t>
      </w:r>
      <w:bookmarkEnd w:id="53"/>
      <w:bookmarkEnd w:id="54"/>
      <w:bookmarkEnd w:id="55"/>
      <w:r>
        <w:rPr>
          <w:rFonts w:ascii="Arial" w:hAnsi="Arial" w:eastAsia="宋体" w:cs="Arial"/>
          <w:sz w:val="24"/>
          <w:szCs w:val="28"/>
          <w:lang w:eastAsia="zh-CN"/>
        </w:rPr>
        <w:t>抗</w:t>
      </w:r>
      <w:r>
        <w:rPr>
          <w:rFonts w:hint="eastAsia" w:ascii="Arial" w:hAnsi="Arial" w:eastAsia="宋体" w:cs="Arial"/>
          <w:sz w:val="24"/>
          <w:szCs w:val="28"/>
          <w:lang w:eastAsia="zh-CN"/>
        </w:rPr>
        <w:t>震</w:t>
      </w:r>
      <w:r>
        <w:rPr>
          <w:rFonts w:ascii="Arial" w:hAnsi="Arial" w:eastAsia="宋体" w:cs="Arial"/>
          <w:sz w:val="24"/>
          <w:szCs w:val="28"/>
          <w:lang w:eastAsia="zh-CN"/>
        </w:rPr>
        <w:t>连接构件及管道连接构件用板材厚度不应小于5</w:t>
      </w:r>
      <w:r>
        <w:rPr>
          <w:rFonts w:hint="eastAsia" w:ascii="Arial" w:hAnsi="Arial" w:eastAsia="宋体" w:cs="Arial"/>
          <w:sz w:val="24"/>
          <w:szCs w:val="28"/>
          <w:lang w:eastAsia="zh-CN"/>
        </w:rPr>
        <w:t>.00</w:t>
      </w:r>
      <w:r>
        <w:rPr>
          <w:rFonts w:ascii="Arial" w:hAnsi="Arial" w:eastAsia="宋体" w:cs="Arial"/>
          <w:sz w:val="24"/>
          <w:szCs w:val="28"/>
          <w:lang w:eastAsia="zh-CN"/>
        </w:rPr>
        <w:t>mm，抗</w:t>
      </w:r>
      <w:r>
        <w:rPr>
          <w:rFonts w:hint="eastAsia" w:ascii="Arial" w:hAnsi="Arial" w:eastAsia="宋体" w:cs="Arial"/>
          <w:sz w:val="24"/>
          <w:szCs w:val="28"/>
          <w:lang w:eastAsia="zh-CN"/>
        </w:rPr>
        <w:t>震</w:t>
      </w:r>
      <w:r>
        <w:rPr>
          <w:rFonts w:ascii="Arial" w:hAnsi="Arial" w:eastAsia="宋体" w:cs="Arial"/>
          <w:sz w:val="24"/>
          <w:szCs w:val="28"/>
          <w:lang w:eastAsia="zh-CN"/>
        </w:rPr>
        <w:t>斜撑构件槽钢（或钢管）厚度不应小</w:t>
      </w:r>
      <w:r>
        <w:rPr>
          <w:rFonts w:hint="eastAsia" w:ascii="Arial" w:hAnsi="Arial" w:eastAsia="宋体" w:cs="Arial"/>
          <w:sz w:val="24"/>
          <w:szCs w:val="28"/>
          <w:lang w:eastAsia="zh-CN"/>
        </w:rPr>
        <w:t>于</w:t>
      </w:r>
      <w:r>
        <w:rPr>
          <w:rFonts w:ascii="Arial" w:hAnsi="Arial" w:eastAsia="宋体" w:cs="Arial"/>
          <w:sz w:val="24"/>
          <w:szCs w:val="28"/>
          <w:lang w:eastAsia="zh-CN"/>
        </w:rPr>
        <w:t>2</w:t>
      </w:r>
      <w:r>
        <w:rPr>
          <w:rFonts w:hint="eastAsia" w:ascii="Arial" w:hAnsi="Arial" w:eastAsia="宋体" w:cs="Arial"/>
          <w:sz w:val="24"/>
          <w:szCs w:val="28"/>
          <w:lang w:eastAsia="zh-CN"/>
        </w:rPr>
        <w:t>.00</w:t>
      </w:r>
      <w:r>
        <w:rPr>
          <w:rFonts w:ascii="Arial" w:hAnsi="Arial" w:eastAsia="宋体" w:cs="Arial"/>
          <w:sz w:val="24"/>
          <w:szCs w:val="28"/>
          <w:lang w:eastAsia="zh-CN"/>
        </w:rPr>
        <w:t>mm</w:t>
      </w:r>
      <w:r>
        <w:rPr>
          <w:rFonts w:hint="eastAsia" w:ascii="Arial" w:hAnsi="Arial" w:eastAsia="宋体" w:cs="Arial"/>
          <w:sz w:val="24"/>
          <w:szCs w:val="28"/>
          <w:lang w:eastAsia="zh-CN"/>
        </w:rPr>
        <w:t>，</w:t>
      </w:r>
      <w:r>
        <w:rPr>
          <w:rFonts w:ascii="Arial" w:hAnsi="Arial" w:eastAsia="宋体" w:cs="Arial"/>
          <w:sz w:val="24"/>
          <w:szCs w:val="28"/>
          <w:lang w:eastAsia="zh-CN"/>
        </w:rPr>
        <w:t>其他构件尺寸公差应符合</w:t>
      </w:r>
      <w:r>
        <w:rPr>
          <w:rFonts w:hint="eastAsia" w:ascii="Arial" w:hAnsi="Arial" w:eastAsia="宋体" w:cs="Arial"/>
          <w:sz w:val="24"/>
          <w:szCs w:val="28"/>
          <w:lang w:eastAsia="zh-CN"/>
        </w:rPr>
        <w:t>《一般公差 未注公差的线性和角度尺寸的公差》</w:t>
      </w:r>
      <w:r>
        <w:rPr>
          <w:rFonts w:ascii="Arial" w:hAnsi="Arial" w:eastAsia="宋体" w:cs="Arial"/>
          <w:sz w:val="24"/>
          <w:szCs w:val="28"/>
          <w:lang w:eastAsia="zh-CN"/>
        </w:rPr>
        <w:t>GB/T 1804-2000中</w:t>
      </w:r>
      <w:r>
        <w:rPr>
          <w:rFonts w:hint="eastAsia" w:ascii="Arial" w:hAnsi="Arial" w:eastAsia="宋体" w:cs="Arial"/>
          <w:sz w:val="24"/>
          <w:szCs w:val="28"/>
          <w:lang w:eastAsia="zh-CN"/>
        </w:rPr>
        <w:t>的</w:t>
      </w:r>
      <w:r>
        <w:rPr>
          <w:rFonts w:ascii="Arial" w:hAnsi="Arial" w:eastAsia="宋体" w:cs="Arial"/>
          <w:sz w:val="24"/>
          <w:szCs w:val="28"/>
          <w:lang w:eastAsia="zh-CN"/>
        </w:rPr>
        <w:t>“中等m</w:t>
      </w:r>
      <w:r>
        <w:rPr>
          <w:rFonts w:hint="eastAsia" w:ascii="Arial" w:hAnsi="Arial" w:eastAsia="宋体" w:cs="Arial"/>
          <w:sz w:val="24"/>
          <w:szCs w:val="28"/>
          <w:lang w:eastAsia="zh-CN"/>
        </w:rPr>
        <w:t>”</w:t>
      </w:r>
      <w:r>
        <w:rPr>
          <w:rFonts w:ascii="Arial" w:hAnsi="Arial" w:eastAsia="宋体" w:cs="Arial"/>
          <w:sz w:val="24"/>
          <w:szCs w:val="28"/>
          <w:lang w:eastAsia="zh-CN"/>
        </w:rPr>
        <w:t>规定。</w:t>
      </w:r>
    </w:p>
    <w:p w14:paraId="1B0B421A">
      <w:pPr>
        <w:spacing w:line="360" w:lineRule="auto"/>
        <w:outlineLvl w:val="1"/>
        <w:rPr>
          <w:rFonts w:hint="eastAsia" w:cs="Arial" w:asciiTheme="majorEastAsia" w:hAnsiTheme="majorEastAsia" w:eastAsiaTheme="majorEastAsia"/>
          <w:sz w:val="24"/>
          <w:szCs w:val="28"/>
          <w:lang w:eastAsia="zh-CN"/>
        </w:rPr>
      </w:pPr>
      <w:bookmarkStart w:id="56" w:name="_Toc3318"/>
      <w:bookmarkStart w:id="57" w:name="_Toc17841"/>
      <w:bookmarkStart w:id="58" w:name="_Toc31059"/>
      <w:r>
        <w:rPr>
          <w:rFonts w:hint="eastAsia" w:cs="Arial" w:asciiTheme="majorEastAsia" w:hAnsiTheme="majorEastAsia" w:eastAsiaTheme="majorEastAsia"/>
          <w:b/>
          <w:bCs/>
          <w:sz w:val="24"/>
          <w:szCs w:val="28"/>
          <w:lang w:eastAsia="zh-CN"/>
        </w:rPr>
        <w:t>3.1.10</w:t>
      </w:r>
      <w:r>
        <w:rPr>
          <w:rFonts w:hint="eastAsia" w:cs="Arial" w:asciiTheme="majorEastAsia" w:hAnsiTheme="majorEastAsia" w:eastAsiaTheme="majorEastAsia"/>
          <w:sz w:val="24"/>
          <w:szCs w:val="28"/>
          <w:lang w:eastAsia="zh-CN"/>
        </w:rPr>
        <w:t xml:space="preserve">  材料表面处理</w:t>
      </w:r>
      <w:bookmarkEnd w:id="56"/>
      <w:bookmarkEnd w:id="57"/>
      <w:bookmarkEnd w:id="58"/>
      <w:r>
        <w:rPr>
          <w:rFonts w:hint="eastAsia" w:cs="Arial" w:asciiTheme="majorEastAsia" w:hAnsiTheme="majorEastAsia" w:eastAsiaTheme="majorEastAsia"/>
          <w:sz w:val="24"/>
          <w:szCs w:val="28"/>
          <w:lang w:eastAsia="zh-CN"/>
        </w:rPr>
        <w:t>应符合下列规定：</w:t>
      </w:r>
    </w:p>
    <w:p w14:paraId="19F3AF2C">
      <w:pPr>
        <w:spacing w:line="360" w:lineRule="auto"/>
        <w:ind w:firstLine="482" w:firstLineChars="200"/>
        <w:rPr>
          <w:rFonts w:hint="eastAsia" w:cs="Arial" w:asciiTheme="majorEastAsia" w:hAnsiTheme="majorEastAsia" w:eastAsiaTheme="majorEastAsia"/>
          <w:sz w:val="24"/>
          <w:szCs w:val="28"/>
          <w:lang w:eastAsia="zh-CN"/>
        </w:rPr>
      </w:pPr>
      <w:r>
        <w:rPr>
          <w:rFonts w:hint="eastAsia" w:cs="Arial" w:asciiTheme="majorEastAsia" w:hAnsiTheme="majorEastAsia" w:eastAsiaTheme="majorEastAsia"/>
          <w:b/>
          <w:bCs/>
          <w:sz w:val="24"/>
          <w:szCs w:val="28"/>
          <w:lang w:eastAsia="zh-CN"/>
        </w:rPr>
        <w:t>1</w:t>
      </w:r>
      <w:r>
        <w:rPr>
          <w:rFonts w:hint="eastAsia" w:cs="Arial" w:asciiTheme="majorEastAsia" w:hAnsiTheme="majorEastAsia" w:eastAsiaTheme="majorEastAsia"/>
          <w:sz w:val="24"/>
          <w:szCs w:val="28"/>
          <w:lang w:eastAsia="zh-CN"/>
        </w:rPr>
        <w:t xml:space="preserve">  镀</w:t>
      </w:r>
      <w:r>
        <w:rPr>
          <w:rFonts w:cs="Arial" w:asciiTheme="majorEastAsia" w:hAnsiTheme="majorEastAsia" w:eastAsiaTheme="majorEastAsia"/>
          <w:sz w:val="24"/>
          <w:szCs w:val="28"/>
          <w:lang w:eastAsia="zh-CN"/>
        </w:rPr>
        <w:t>锌层厚度不应小</w:t>
      </w:r>
      <w:r>
        <w:rPr>
          <w:rFonts w:hint="eastAsia" w:cs="Arial" w:asciiTheme="majorEastAsia" w:hAnsiTheme="majorEastAsia" w:eastAsiaTheme="majorEastAsia"/>
          <w:sz w:val="24"/>
          <w:szCs w:val="28"/>
          <w:lang w:eastAsia="zh-CN"/>
        </w:rPr>
        <w:t>于</w:t>
      </w:r>
      <w:r>
        <w:rPr>
          <w:rFonts w:cs="Arial" w:asciiTheme="majorEastAsia" w:hAnsiTheme="majorEastAsia" w:eastAsiaTheme="majorEastAsia"/>
          <w:sz w:val="24"/>
          <w:szCs w:val="28"/>
          <w:lang w:eastAsia="zh-CN"/>
        </w:rPr>
        <w:t>5µm</w:t>
      </w:r>
      <w:r>
        <w:rPr>
          <w:rFonts w:hint="eastAsia" w:cs="Arial" w:asciiTheme="majorEastAsia" w:hAnsiTheme="majorEastAsia" w:eastAsiaTheme="majorEastAsia"/>
          <w:sz w:val="24"/>
          <w:szCs w:val="28"/>
          <w:lang w:eastAsia="zh-CN"/>
        </w:rPr>
        <w:t>；</w:t>
      </w:r>
    </w:p>
    <w:p w14:paraId="3493E8A7">
      <w:pPr>
        <w:spacing w:line="360" w:lineRule="auto"/>
        <w:ind w:firstLine="482" w:firstLineChars="200"/>
        <w:rPr>
          <w:rFonts w:hint="eastAsia" w:cs="Arial" w:asciiTheme="majorEastAsia" w:hAnsiTheme="majorEastAsia" w:eastAsiaTheme="majorEastAsia"/>
          <w:sz w:val="24"/>
          <w:szCs w:val="28"/>
          <w:lang w:eastAsia="zh-CN"/>
        </w:rPr>
      </w:pPr>
      <w:r>
        <w:rPr>
          <w:rFonts w:hint="eastAsia" w:cs="Arial" w:asciiTheme="majorEastAsia" w:hAnsiTheme="majorEastAsia" w:eastAsiaTheme="majorEastAsia"/>
          <w:b/>
          <w:bCs/>
          <w:sz w:val="24"/>
          <w:szCs w:val="28"/>
          <w:lang w:eastAsia="zh-CN"/>
        </w:rPr>
        <w:t>2</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lang w:eastAsia="zh-CN"/>
        </w:rPr>
        <w:t>采用热浸</w:t>
      </w:r>
      <w:r>
        <w:rPr>
          <w:rFonts w:hint="eastAsia" w:cs="Arial" w:asciiTheme="majorEastAsia" w:hAnsiTheme="majorEastAsia" w:eastAsiaTheme="majorEastAsia"/>
          <w:sz w:val="24"/>
          <w:szCs w:val="28"/>
          <w:lang w:eastAsia="zh-CN"/>
        </w:rPr>
        <w:t>镀</w:t>
      </w:r>
      <w:r>
        <w:rPr>
          <w:rFonts w:cs="Arial" w:asciiTheme="majorEastAsia" w:hAnsiTheme="majorEastAsia" w:eastAsiaTheme="majorEastAsia"/>
          <w:sz w:val="24"/>
          <w:szCs w:val="28"/>
          <w:lang w:eastAsia="zh-CN"/>
        </w:rPr>
        <w:t>锌处理时</w:t>
      </w:r>
      <w:r>
        <w:rPr>
          <w:rFonts w:hint="eastAsia" w:cs="Arial" w:asciiTheme="majorEastAsia" w:hAnsiTheme="majorEastAsia" w:eastAsiaTheme="majorEastAsia"/>
          <w:sz w:val="24"/>
          <w:szCs w:val="28"/>
          <w:lang w:eastAsia="zh-CN"/>
        </w:rPr>
        <w:t>，</w:t>
      </w:r>
      <w:r>
        <w:rPr>
          <w:rFonts w:hint="eastAsia" w:asciiTheme="minorEastAsia" w:hAnsiTheme="minorEastAsia" w:eastAsiaTheme="minorEastAsia"/>
          <w:sz w:val="24"/>
          <w:szCs w:val="24"/>
          <w:lang w:eastAsia="zh-CN"/>
        </w:rPr>
        <w:t>应符合现行国家标准《金属覆盖层钢铁制件热浸镀锌层技术要求及试验方法》GB/T 13912的有关规定，</w:t>
      </w:r>
      <w:r>
        <w:rPr>
          <w:rFonts w:hint="eastAsia" w:cs="Arial" w:asciiTheme="majorEastAsia" w:hAnsiTheme="majorEastAsia" w:eastAsiaTheme="majorEastAsia"/>
          <w:sz w:val="24"/>
          <w:szCs w:val="28"/>
          <w:lang w:eastAsia="zh-CN"/>
        </w:rPr>
        <w:t>镀</w:t>
      </w:r>
      <w:r>
        <w:rPr>
          <w:rFonts w:cs="Arial" w:asciiTheme="majorEastAsia" w:hAnsiTheme="majorEastAsia" w:eastAsiaTheme="majorEastAsia"/>
          <w:sz w:val="24"/>
          <w:szCs w:val="28"/>
          <w:lang w:eastAsia="zh-CN"/>
        </w:rPr>
        <w:t>锌层厚度不应小于60µm</w:t>
      </w:r>
      <w:r>
        <w:rPr>
          <w:rFonts w:hint="eastAsia" w:cs="Arial" w:asciiTheme="majorEastAsia" w:hAnsiTheme="majorEastAsia" w:eastAsiaTheme="majorEastAsia"/>
          <w:sz w:val="24"/>
          <w:szCs w:val="28"/>
          <w:lang w:eastAsia="zh-CN"/>
        </w:rPr>
        <w:t>；</w:t>
      </w:r>
    </w:p>
    <w:p w14:paraId="295114F4">
      <w:pPr>
        <w:spacing w:line="360" w:lineRule="auto"/>
        <w:ind w:firstLine="482" w:firstLineChars="200"/>
        <w:rPr>
          <w:rFonts w:hint="eastAsia" w:cs="Arial" w:asciiTheme="majorEastAsia" w:hAnsiTheme="majorEastAsia" w:eastAsiaTheme="majorEastAsia"/>
          <w:sz w:val="24"/>
          <w:szCs w:val="28"/>
          <w:lang w:eastAsia="zh-CN"/>
        </w:rPr>
      </w:pPr>
      <w:r>
        <w:rPr>
          <w:rFonts w:hint="eastAsia" w:cs="Arial" w:asciiTheme="majorEastAsia" w:hAnsiTheme="majorEastAsia" w:eastAsiaTheme="majorEastAsia"/>
          <w:b/>
          <w:bCs/>
          <w:sz w:val="24"/>
          <w:szCs w:val="28"/>
          <w:lang w:eastAsia="zh-CN"/>
        </w:rPr>
        <w:t>3</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lang w:eastAsia="zh-CN"/>
        </w:rPr>
        <w:t>采用锌</w:t>
      </w:r>
      <w:r>
        <w:rPr>
          <w:rFonts w:hint="eastAsia" w:cs="Arial" w:asciiTheme="majorEastAsia" w:hAnsiTheme="majorEastAsia" w:eastAsiaTheme="majorEastAsia"/>
          <w:sz w:val="24"/>
          <w:szCs w:val="28"/>
          <w:lang w:eastAsia="zh-CN"/>
        </w:rPr>
        <w:t>铬</w:t>
      </w:r>
      <w:r>
        <w:rPr>
          <w:rFonts w:cs="Arial" w:asciiTheme="majorEastAsia" w:hAnsiTheme="majorEastAsia" w:eastAsiaTheme="majorEastAsia"/>
          <w:sz w:val="24"/>
          <w:szCs w:val="28"/>
          <w:lang w:eastAsia="zh-CN"/>
        </w:rPr>
        <w:t>涂层处理时，</w:t>
      </w:r>
      <w:r>
        <w:rPr>
          <w:rFonts w:hint="eastAsia" w:asciiTheme="minorEastAsia" w:hAnsiTheme="minorEastAsia" w:eastAsiaTheme="minorEastAsia"/>
          <w:sz w:val="24"/>
          <w:szCs w:val="24"/>
          <w:lang w:eastAsia="zh-CN"/>
        </w:rPr>
        <w:t>应符合现行国家标准《锌铬涂层技术条件》GB/T18684的有关规定，</w:t>
      </w:r>
      <w:r>
        <w:rPr>
          <w:rFonts w:cs="Arial" w:asciiTheme="majorEastAsia" w:hAnsiTheme="majorEastAsia" w:eastAsiaTheme="majorEastAsia"/>
          <w:sz w:val="24"/>
          <w:szCs w:val="28"/>
          <w:lang w:eastAsia="zh-CN"/>
        </w:rPr>
        <w:t>涂层厚度不应小</w:t>
      </w:r>
      <w:r>
        <w:rPr>
          <w:rFonts w:hint="eastAsia" w:cs="Arial" w:asciiTheme="majorEastAsia" w:hAnsiTheme="majorEastAsia" w:eastAsiaTheme="majorEastAsia"/>
          <w:sz w:val="24"/>
          <w:szCs w:val="28"/>
          <w:lang w:eastAsia="zh-CN"/>
        </w:rPr>
        <w:t>于</w:t>
      </w:r>
      <w:r>
        <w:rPr>
          <w:rFonts w:cs="Arial" w:asciiTheme="majorEastAsia" w:hAnsiTheme="majorEastAsia" w:eastAsiaTheme="majorEastAsia"/>
          <w:sz w:val="24"/>
          <w:szCs w:val="28"/>
          <w:lang w:eastAsia="zh-CN"/>
        </w:rPr>
        <w:t>8µm</w:t>
      </w:r>
      <w:r>
        <w:rPr>
          <w:rFonts w:hint="eastAsia" w:cs="Arial" w:asciiTheme="majorEastAsia" w:hAnsiTheme="majorEastAsia" w:eastAsiaTheme="majorEastAsia"/>
          <w:sz w:val="24"/>
          <w:szCs w:val="28"/>
          <w:lang w:eastAsia="zh-CN"/>
        </w:rPr>
        <w:t>；</w:t>
      </w:r>
    </w:p>
    <w:p w14:paraId="269D96A8">
      <w:pPr>
        <w:spacing w:line="360" w:lineRule="auto"/>
        <w:ind w:firstLine="482" w:firstLineChars="200"/>
        <w:rPr>
          <w:rFonts w:hint="eastAsia" w:cs="Arial" w:asciiTheme="majorEastAsia" w:hAnsiTheme="majorEastAsia" w:eastAsiaTheme="majorEastAsia"/>
          <w:sz w:val="24"/>
          <w:szCs w:val="28"/>
          <w:lang w:eastAsia="zh-CN"/>
        </w:rPr>
      </w:pPr>
      <w:r>
        <w:rPr>
          <w:rFonts w:hint="eastAsia" w:cs="Arial" w:asciiTheme="majorEastAsia" w:hAnsiTheme="majorEastAsia" w:eastAsiaTheme="majorEastAsia"/>
          <w:b/>
          <w:bCs/>
          <w:sz w:val="24"/>
          <w:szCs w:val="28"/>
          <w:lang w:eastAsia="zh-CN"/>
        </w:rPr>
        <w:t>4</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lang w:eastAsia="zh-CN"/>
        </w:rPr>
        <w:t>构件表面采用环氧喷涂处理时，</w:t>
      </w:r>
      <w:r>
        <w:rPr>
          <w:rFonts w:hint="eastAsia" w:asciiTheme="minorEastAsia" w:hAnsiTheme="minorEastAsia" w:eastAsiaTheme="minorEastAsia"/>
          <w:sz w:val="24"/>
          <w:szCs w:val="24"/>
          <w:lang w:eastAsia="zh-CN"/>
        </w:rPr>
        <w:t>应符合现行国家标准《熔融结合环氧粉末涂料的防腐蚀涂装》GB/T 18593的有关规定，</w:t>
      </w:r>
      <w:r>
        <w:rPr>
          <w:rFonts w:cs="Arial" w:asciiTheme="majorEastAsia" w:hAnsiTheme="majorEastAsia" w:eastAsiaTheme="majorEastAsia"/>
          <w:sz w:val="24"/>
          <w:szCs w:val="28"/>
          <w:lang w:eastAsia="zh-CN"/>
        </w:rPr>
        <w:t>涂层厚度不应小</w:t>
      </w:r>
      <w:r>
        <w:rPr>
          <w:rFonts w:hint="eastAsia" w:cs="Arial" w:asciiTheme="majorEastAsia" w:hAnsiTheme="majorEastAsia" w:eastAsiaTheme="majorEastAsia"/>
          <w:sz w:val="24"/>
          <w:szCs w:val="28"/>
          <w:lang w:eastAsia="zh-CN"/>
        </w:rPr>
        <w:t>于</w:t>
      </w:r>
      <w:r>
        <w:rPr>
          <w:rFonts w:cs="Arial" w:asciiTheme="majorEastAsia" w:hAnsiTheme="majorEastAsia" w:eastAsiaTheme="majorEastAsia"/>
          <w:sz w:val="24"/>
          <w:szCs w:val="28"/>
          <w:lang w:eastAsia="zh-CN"/>
        </w:rPr>
        <w:t>70µm。</w:t>
      </w:r>
    </w:p>
    <w:p w14:paraId="06A95F7C">
      <w:pPr>
        <w:pStyle w:val="25"/>
        <w:tabs>
          <w:tab w:val="left" w:pos="2967"/>
          <w:tab w:val="left" w:pos="3447"/>
        </w:tabs>
        <w:ind w:left="0"/>
        <w:jc w:val="center"/>
        <w:outlineLvl w:val="1"/>
        <w:rPr>
          <w:rFonts w:hint="eastAsia" w:ascii="宋体" w:hAnsi="宋体" w:eastAsia="宋体" w:cs="宋体"/>
          <w:b/>
          <w:bCs/>
          <w:sz w:val="32"/>
          <w:szCs w:val="32"/>
          <w:lang w:eastAsia="zh-CN"/>
        </w:rPr>
      </w:pPr>
    </w:p>
    <w:p w14:paraId="2AC0D138">
      <w:pPr>
        <w:pStyle w:val="25"/>
        <w:tabs>
          <w:tab w:val="left" w:pos="2967"/>
          <w:tab w:val="left" w:pos="3447"/>
        </w:tabs>
        <w:ind w:left="0"/>
        <w:jc w:val="center"/>
        <w:outlineLvl w:val="1"/>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3</w:t>
      </w:r>
      <w:r>
        <w:rPr>
          <w:rFonts w:ascii="宋体" w:hAnsi="宋体" w:eastAsia="宋体" w:cs="宋体"/>
          <w:b/>
          <w:bCs/>
          <w:sz w:val="30"/>
          <w:szCs w:val="30"/>
          <w:lang w:eastAsia="zh-CN"/>
        </w:rPr>
        <w:t>.2</w:t>
      </w:r>
      <w:r>
        <w:rPr>
          <w:rFonts w:hint="eastAsia" w:ascii="宋体" w:hAnsi="宋体" w:eastAsia="宋体" w:cs="宋体"/>
          <w:b/>
          <w:bCs/>
          <w:sz w:val="30"/>
          <w:szCs w:val="30"/>
          <w:lang w:eastAsia="zh-CN"/>
        </w:rPr>
        <w:t xml:space="preserve">  性 能</w:t>
      </w:r>
    </w:p>
    <w:p w14:paraId="42271B86">
      <w:pPr>
        <w:pStyle w:val="25"/>
        <w:tabs>
          <w:tab w:val="left" w:pos="2967"/>
          <w:tab w:val="left" w:pos="3447"/>
        </w:tabs>
        <w:ind w:left="0"/>
        <w:jc w:val="center"/>
        <w:outlineLvl w:val="1"/>
        <w:rPr>
          <w:rFonts w:hint="eastAsia" w:ascii="宋体" w:hAnsi="宋体" w:eastAsia="宋体" w:cs="宋体"/>
          <w:b/>
          <w:bCs/>
          <w:sz w:val="32"/>
          <w:szCs w:val="32"/>
          <w:lang w:eastAsia="zh-CN"/>
        </w:rPr>
      </w:pPr>
    </w:p>
    <w:p w14:paraId="7157B6C6">
      <w:pPr>
        <w:spacing w:line="360" w:lineRule="auto"/>
        <w:outlineLvl w:val="1"/>
        <w:rPr>
          <w:rFonts w:hint="eastAsia" w:cs="Arial" w:asciiTheme="majorEastAsia" w:hAnsiTheme="majorEastAsia" w:eastAsiaTheme="majorEastAsia"/>
          <w:sz w:val="24"/>
          <w:szCs w:val="28"/>
          <w:lang w:eastAsia="zh-CN"/>
        </w:rPr>
      </w:pPr>
      <w:bookmarkStart w:id="59" w:name="_Toc17467"/>
      <w:bookmarkStart w:id="60" w:name="_Toc23810"/>
      <w:bookmarkStart w:id="61" w:name="_Toc5347"/>
      <w:r>
        <w:rPr>
          <w:rFonts w:hint="eastAsia" w:cs="Arial" w:asciiTheme="majorEastAsia" w:hAnsiTheme="majorEastAsia" w:eastAsiaTheme="majorEastAsia"/>
          <w:b/>
          <w:bCs/>
          <w:sz w:val="24"/>
          <w:szCs w:val="28"/>
          <w:lang w:eastAsia="zh-CN"/>
        </w:rPr>
        <w:t>3.2.1</w:t>
      </w:r>
      <w:r>
        <w:rPr>
          <w:rFonts w:hint="eastAsia" w:cs="Arial" w:asciiTheme="majorEastAsia" w:hAnsiTheme="majorEastAsia" w:eastAsiaTheme="majorEastAsia"/>
          <w:sz w:val="24"/>
          <w:szCs w:val="28"/>
          <w:lang w:eastAsia="zh-CN"/>
        </w:rPr>
        <w:t xml:space="preserve">  构件性能</w:t>
      </w:r>
      <w:bookmarkEnd w:id="59"/>
      <w:bookmarkEnd w:id="60"/>
      <w:bookmarkEnd w:id="61"/>
      <w:r>
        <w:rPr>
          <w:rFonts w:hint="eastAsia" w:cs="Arial" w:asciiTheme="majorEastAsia" w:hAnsiTheme="majorEastAsia" w:eastAsiaTheme="majorEastAsia"/>
          <w:sz w:val="24"/>
          <w:szCs w:val="28"/>
          <w:lang w:eastAsia="zh-CN"/>
        </w:rPr>
        <w:t>应符合下列规定：</w:t>
      </w:r>
    </w:p>
    <w:p w14:paraId="4D0BB4A1">
      <w:pPr>
        <w:spacing w:line="360" w:lineRule="auto"/>
        <w:ind w:firstLine="482" w:firstLineChars="200"/>
        <w:rPr>
          <w:rFonts w:hint="eastAsia" w:cs="Arial" w:asciiTheme="majorEastAsia" w:hAnsiTheme="majorEastAsia" w:eastAsiaTheme="majorEastAsia"/>
          <w:sz w:val="24"/>
          <w:szCs w:val="28"/>
          <w:lang w:eastAsia="zh-CN"/>
        </w:rPr>
      </w:pPr>
      <w:r>
        <w:rPr>
          <w:rFonts w:cs="Arial" w:asciiTheme="majorEastAsia" w:hAnsiTheme="majorEastAsia" w:eastAsiaTheme="majorEastAsia"/>
          <w:b/>
          <w:bCs/>
          <w:sz w:val="24"/>
          <w:szCs w:val="28"/>
          <w:lang w:eastAsia="zh-CN"/>
        </w:rPr>
        <w:t>1</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lang w:eastAsia="zh-CN"/>
        </w:rPr>
        <w:t>抗震连接构件在额定荷载作用下，保持</w:t>
      </w:r>
      <w:r>
        <w:rPr>
          <w:rFonts w:hint="eastAsia" w:cs="Arial" w:asciiTheme="majorEastAsia" w:hAnsiTheme="majorEastAsia" w:eastAsiaTheme="majorEastAsia"/>
          <w:sz w:val="24"/>
          <w:szCs w:val="28"/>
          <w:lang w:eastAsia="zh-CN"/>
        </w:rPr>
        <w:t>1</w:t>
      </w:r>
      <w:r>
        <w:rPr>
          <w:rFonts w:cs="Arial" w:asciiTheme="majorEastAsia" w:hAnsiTheme="majorEastAsia" w:eastAsiaTheme="majorEastAsia"/>
          <w:sz w:val="24"/>
          <w:szCs w:val="28"/>
          <w:lang w:eastAsia="zh-CN"/>
        </w:rPr>
        <w:t>min，不应产生明显变形</w:t>
      </w:r>
      <w:r>
        <w:rPr>
          <w:rFonts w:hint="eastAsia" w:cs="Arial" w:asciiTheme="majorEastAsia" w:hAnsiTheme="majorEastAsia" w:eastAsiaTheme="majorEastAsia"/>
          <w:sz w:val="24"/>
          <w:szCs w:val="28"/>
          <w:lang w:eastAsia="zh-CN"/>
        </w:rPr>
        <w:t>；</w:t>
      </w:r>
      <w:r>
        <w:rPr>
          <w:rFonts w:cs="Arial" w:asciiTheme="majorEastAsia" w:hAnsiTheme="majorEastAsia" w:eastAsiaTheme="majorEastAsia"/>
          <w:sz w:val="24"/>
          <w:szCs w:val="28"/>
          <w:lang w:eastAsia="zh-CN"/>
        </w:rPr>
        <w:t>当继续施加到1.5倍额定荷载时，不应产生滑脱。</w:t>
      </w:r>
    </w:p>
    <w:p w14:paraId="551D5124">
      <w:pPr>
        <w:spacing w:line="360" w:lineRule="auto"/>
        <w:ind w:firstLine="482" w:firstLineChars="200"/>
        <w:rPr>
          <w:rFonts w:hint="eastAsia" w:cs="Arial" w:asciiTheme="majorEastAsia" w:hAnsiTheme="majorEastAsia" w:eastAsiaTheme="majorEastAsia"/>
          <w:sz w:val="24"/>
          <w:szCs w:val="28"/>
          <w:lang w:eastAsia="zh-CN"/>
        </w:rPr>
      </w:pPr>
      <w:r>
        <w:rPr>
          <w:rFonts w:cs="Arial" w:asciiTheme="majorEastAsia" w:hAnsiTheme="majorEastAsia" w:eastAsiaTheme="majorEastAsia"/>
          <w:b/>
          <w:bCs/>
          <w:sz w:val="24"/>
          <w:szCs w:val="28"/>
          <w:lang w:eastAsia="zh-CN"/>
        </w:rPr>
        <w:t>2</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lang w:eastAsia="zh-CN"/>
        </w:rPr>
        <w:t>管道连接构件在额定荷载Fx 、F</w:t>
      </w:r>
      <w:r>
        <w:rPr>
          <w:rFonts w:hint="eastAsia" w:cs="Arial" w:asciiTheme="majorEastAsia" w:hAnsiTheme="majorEastAsia" w:eastAsiaTheme="majorEastAsia"/>
          <w:sz w:val="24"/>
          <w:szCs w:val="28"/>
          <w:lang w:eastAsia="zh-CN"/>
        </w:rPr>
        <w:t>y</w:t>
      </w:r>
      <w:r>
        <w:rPr>
          <w:rFonts w:cs="Arial" w:asciiTheme="majorEastAsia" w:hAnsiTheme="majorEastAsia" w:eastAsiaTheme="majorEastAsia"/>
          <w:sz w:val="24"/>
          <w:szCs w:val="28"/>
          <w:lang w:eastAsia="zh-CN"/>
        </w:rPr>
        <w:t>或F</w:t>
      </w:r>
      <w:r>
        <w:rPr>
          <w:rFonts w:hint="eastAsia" w:cs="Arial" w:asciiTheme="majorEastAsia" w:hAnsiTheme="majorEastAsia" w:eastAsiaTheme="majorEastAsia"/>
          <w:sz w:val="24"/>
          <w:szCs w:val="28"/>
          <w:lang w:eastAsia="zh-CN"/>
        </w:rPr>
        <w:t>z</w:t>
      </w:r>
      <w:r>
        <w:rPr>
          <w:rFonts w:cs="Arial" w:asciiTheme="majorEastAsia" w:hAnsiTheme="majorEastAsia" w:eastAsiaTheme="majorEastAsia"/>
          <w:sz w:val="24"/>
          <w:szCs w:val="28"/>
          <w:lang w:eastAsia="zh-CN"/>
        </w:rPr>
        <w:t>的作用下，保持1min，不应产生明显变形；当继续施加到1.5倍额定荷载时，不应产生滑脱。</w:t>
      </w:r>
      <w:bookmarkStart w:id="62" w:name="_Toc25942"/>
      <w:bookmarkStart w:id="63" w:name="_Toc5568"/>
      <w:bookmarkStart w:id="64" w:name="_Toc410"/>
    </w:p>
    <w:p w14:paraId="60BEA4F2">
      <w:pPr>
        <w:spacing w:line="360" w:lineRule="auto"/>
        <w:outlineLvl w:val="1"/>
        <w:rPr>
          <w:rFonts w:hint="eastAsia" w:cs="Arial" w:asciiTheme="majorEastAsia" w:hAnsiTheme="majorEastAsia" w:eastAsiaTheme="majorEastAsia"/>
          <w:sz w:val="24"/>
          <w:szCs w:val="28"/>
          <w:lang w:eastAsia="zh-CN"/>
        </w:rPr>
      </w:pPr>
      <w:r>
        <w:rPr>
          <w:rFonts w:hint="eastAsia" w:cs="Arial" w:asciiTheme="majorEastAsia" w:hAnsiTheme="majorEastAsia" w:eastAsiaTheme="majorEastAsia"/>
          <w:b/>
          <w:bCs/>
          <w:sz w:val="24"/>
          <w:szCs w:val="28"/>
          <w:lang w:eastAsia="zh-CN"/>
        </w:rPr>
        <w:t xml:space="preserve">3.2.2  </w:t>
      </w:r>
      <w:r>
        <w:rPr>
          <w:rFonts w:hint="eastAsia" w:cs="Arial" w:asciiTheme="majorEastAsia" w:hAnsiTheme="majorEastAsia" w:eastAsiaTheme="majorEastAsia"/>
          <w:sz w:val="24"/>
          <w:szCs w:val="28"/>
          <w:lang w:eastAsia="zh-CN"/>
        </w:rPr>
        <w:t>成品抗震支吊架性能</w:t>
      </w:r>
      <w:bookmarkEnd w:id="62"/>
      <w:bookmarkEnd w:id="63"/>
      <w:bookmarkEnd w:id="64"/>
      <w:r>
        <w:rPr>
          <w:rFonts w:hint="eastAsia" w:cs="Arial" w:asciiTheme="majorEastAsia" w:hAnsiTheme="majorEastAsia" w:eastAsiaTheme="majorEastAsia"/>
          <w:sz w:val="24"/>
          <w:szCs w:val="28"/>
          <w:lang w:eastAsia="zh-CN"/>
        </w:rPr>
        <w:t>应符合下列规定：</w:t>
      </w:r>
    </w:p>
    <w:p w14:paraId="0CCAD413">
      <w:pPr>
        <w:spacing w:line="360" w:lineRule="auto"/>
        <w:ind w:firstLine="482" w:firstLineChars="200"/>
        <w:rPr>
          <w:rFonts w:hint="eastAsia" w:cs="Arial" w:asciiTheme="majorEastAsia" w:hAnsiTheme="majorEastAsia" w:eastAsiaTheme="majorEastAsia"/>
          <w:sz w:val="24"/>
          <w:szCs w:val="28"/>
          <w:lang w:eastAsia="zh-CN"/>
        </w:rPr>
      </w:pPr>
      <w:r>
        <w:rPr>
          <w:rFonts w:cs="Arial" w:asciiTheme="majorEastAsia" w:hAnsiTheme="majorEastAsia" w:eastAsiaTheme="majorEastAsia"/>
          <w:b/>
          <w:bCs/>
          <w:sz w:val="24"/>
          <w:szCs w:val="28"/>
          <w:lang w:eastAsia="zh-CN"/>
        </w:rPr>
        <w:t>1</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lang w:eastAsia="zh-CN"/>
        </w:rPr>
        <w:t>循环加载性能</w:t>
      </w:r>
      <w:r>
        <w:rPr>
          <w:rFonts w:hint="eastAsia" w:cs="Arial" w:asciiTheme="majorEastAsia" w:hAnsiTheme="majorEastAsia" w:eastAsiaTheme="majorEastAsia"/>
          <w:sz w:val="24"/>
          <w:szCs w:val="28"/>
          <w:lang w:eastAsia="zh-CN"/>
        </w:rPr>
        <w:t>：</w:t>
      </w:r>
      <w:r>
        <w:rPr>
          <w:rFonts w:cs="Arial" w:asciiTheme="majorEastAsia" w:hAnsiTheme="majorEastAsia" w:eastAsiaTheme="majorEastAsia"/>
          <w:sz w:val="24"/>
          <w:szCs w:val="28"/>
          <w:lang w:eastAsia="zh-CN"/>
        </w:rPr>
        <w:t>加载频率为0.1Hz，经过15次相同荷载加载后，继续受到前次加载幅值(15/14)1/2倍递增循环荷载，递增荷载不应低于35次，位移不应大</w:t>
      </w:r>
      <w:r>
        <w:rPr>
          <w:rFonts w:hint="eastAsia" w:cs="Arial" w:asciiTheme="majorEastAsia" w:hAnsiTheme="majorEastAsia" w:eastAsiaTheme="majorEastAsia"/>
          <w:sz w:val="24"/>
          <w:szCs w:val="28"/>
          <w:lang w:eastAsia="zh-CN"/>
        </w:rPr>
        <w:t>于</w:t>
      </w:r>
      <w:r>
        <w:rPr>
          <w:rFonts w:cs="Arial" w:asciiTheme="majorEastAsia" w:hAnsiTheme="majorEastAsia" w:eastAsiaTheme="majorEastAsia"/>
          <w:sz w:val="24"/>
          <w:szCs w:val="28"/>
          <w:lang w:eastAsia="zh-CN"/>
        </w:rPr>
        <w:t>50mm。</w:t>
      </w:r>
    </w:p>
    <w:p w14:paraId="5C368F8D">
      <w:pPr>
        <w:spacing w:line="360" w:lineRule="auto"/>
        <w:ind w:firstLine="482" w:firstLineChars="200"/>
        <w:rPr>
          <w:rFonts w:hint="eastAsia" w:cs="Arial" w:asciiTheme="majorEastAsia" w:hAnsiTheme="majorEastAsia" w:eastAsiaTheme="majorEastAsia"/>
          <w:sz w:val="24"/>
          <w:szCs w:val="28"/>
          <w:lang w:eastAsia="zh-CN"/>
        </w:rPr>
      </w:pPr>
      <w:r>
        <w:rPr>
          <w:rFonts w:cs="Arial" w:asciiTheme="majorEastAsia" w:hAnsiTheme="majorEastAsia" w:eastAsiaTheme="majorEastAsia"/>
          <w:b/>
          <w:bCs/>
          <w:sz w:val="24"/>
          <w:szCs w:val="28"/>
          <w:lang w:eastAsia="zh-CN"/>
        </w:rPr>
        <w:t>2</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lang w:eastAsia="zh-CN"/>
        </w:rPr>
        <w:t>疲劳性能</w:t>
      </w:r>
      <w:r>
        <w:rPr>
          <w:rFonts w:hint="eastAsia" w:cs="Arial" w:asciiTheme="majorEastAsia" w:hAnsiTheme="majorEastAsia" w:eastAsiaTheme="majorEastAsia"/>
          <w:sz w:val="24"/>
          <w:szCs w:val="28"/>
          <w:lang w:eastAsia="zh-CN"/>
        </w:rPr>
        <w:t>：</w:t>
      </w:r>
      <w:r>
        <w:rPr>
          <w:rFonts w:cs="Arial" w:asciiTheme="majorEastAsia" w:hAnsiTheme="majorEastAsia" w:eastAsiaTheme="majorEastAsia"/>
          <w:sz w:val="24"/>
          <w:szCs w:val="28"/>
          <w:lang w:eastAsia="zh-CN"/>
        </w:rPr>
        <w:t>经过200万次疲劳试验，试验后组件应无裂纹、明显变形及脱离等现象。</w:t>
      </w:r>
    </w:p>
    <w:p w14:paraId="342E0C55">
      <w:pPr>
        <w:spacing w:line="360" w:lineRule="auto"/>
        <w:ind w:firstLine="482" w:firstLineChars="200"/>
        <w:rPr>
          <w:rFonts w:hint="eastAsia" w:cs="Arial" w:asciiTheme="majorEastAsia" w:hAnsiTheme="majorEastAsia" w:eastAsiaTheme="majorEastAsia"/>
          <w:sz w:val="24"/>
          <w:szCs w:val="28"/>
          <w:lang w:eastAsia="zh-CN"/>
        </w:rPr>
      </w:pPr>
      <w:r>
        <w:rPr>
          <w:rFonts w:cs="Arial" w:asciiTheme="majorEastAsia" w:hAnsiTheme="majorEastAsia" w:eastAsiaTheme="majorEastAsia"/>
          <w:b/>
          <w:bCs/>
          <w:sz w:val="24"/>
          <w:szCs w:val="28"/>
          <w:lang w:eastAsia="zh-CN"/>
        </w:rPr>
        <w:t>3</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lang w:eastAsia="zh-CN"/>
        </w:rPr>
        <w:t>耐火性能</w:t>
      </w:r>
      <w:r>
        <w:rPr>
          <w:rFonts w:hint="eastAsia" w:cs="Arial" w:asciiTheme="majorEastAsia" w:hAnsiTheme="majorEastAsia" w:eastAsiaTheme="majorEastAsia"/>
          <w:sz w:val="24"/>
          <w:szCs w:val="28"/>
          <w:lang w:eastAsia="zh-CN"/>
        </w:rPr>
        <w:t>：</w:t>
      </w:r>
      <w:r>
        <w:rPr>
          <w:rFonts w:cs="Arial" w:asciiTheme="majorEastAsia" w:hAnsiTheme="majorEastAsia" w:eastAsiaTheme="majorEastAsia"/>
          <w:sz w:val="24"/>
          <w:szCs w:val="28"/>
          <w:lang w:eastAsia="zh-CN"/>
        </w:rPr>
        <w:t>耐火时间不低于180min，试验后组件不应出现断裂、脱落等现象。</w:t>
      </w:r>
    </w:p>
    <w:p w14:paraId="659BF93C">
      <w:pPr>
        <w:spacing w:line="360" w:lineRule="auto"/>
        <w:ind w:firstLine="482" w:firstLineChars="200"/>
        <w:outlineLvl w:val="0"/>
        <w:rPr>
          <w:rFonts w:hint="eastAsia" w:cs="Arial" w:asciiTheme="majorEastAsia" w:hAnsiTheme="majorEastAsia" w:eastAsiaTheme="majorEastAsia"/>
          <w:sz w:val="24"/>
          <w:szCs w:val="28"/>
          <w:lang w:eastAsia="zh-CN"/>
        </w:rPr>
      </w:pPr>
      <w:bookmarkStart w:id="65" w:name="_Toc16444"/>
      <w:bookmarkStart w:id="66" w:name="_Toc6193"/>
      <w:bookmarkStart w:id="67" w:name="_Toc16027"/>
      <w:r>
        <w:rPr>
          <w:rFonts w:cs="Arial" w:asciiTheme="majorEastAsia" w:hAnsiTheme="majorEastAsia" w:eastAsiaTheme="majorEastAsia"/>
          <w:b/>
          <w:bCs/>
          <w:sz w:val="24"/>
          <w:szCs w:val="28"/>
          <w:lang w:eastAsia="zh-CN"/>
        </w:rPr>
        <w:t>4</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lang w:eastAsia="zh-CN"/>
        </w:rPr>
        <w:t>防腐性能</w:t>
      </w:r>
      <w:r>
        <w:rPr>
          <w:rFonts w:hint="eastAsia" w:cs="Arial" w:asciiTheme="majorEastAsia" w:hAnsiTheme="majorEastAsia" w:eastAsiaTheme="majorEastAsia"/>
          <w:sz w:val="24"/>
          <w:szCs w:val="28"/>
          <w:lang w:eastAsia="zh-CN"/>
        </w:rPr>
        <w:t>：</w:t>
      </w:r>
      <w:r>
        <w:rPr>
          <w:rFonts w:cs="Arial" w:asciiTheme="majorEastAsia" w:hAnsiTheme="majorEastAsia" w:eastAsiaTheme="majorEastAsia"/>
          <w:sz w:val="24"/>
          <w:szCs w:val="28"/>
          <w:lang w:eastAsia="zh-CN"/>
        </w:rPr>
        <w:t>进行中性盐雾试验后，不应出现红锈。</w:t>
      </w:r>
      <w:bookmarkEnd w:id="65"/>
      <w:bookmarkEnd w:id="66"/>
      <w:bookmarkEnd w:id="67"/>
    </w:p>
    <w:p w14:paraId="42880AF1">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7818AAC5">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655C44FF">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1FCFC72D">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0118C957">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2EF0C6BA">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6604A948">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5A368EB7">
      <w:pPr>
        <w:pStyle w:val="24"/>
        <w:tabs>
          <w:tab w:val="left" w:pos="2839"/>
          <w:tab w:val="left" w:pos="3399"/>
        </w:tabs>
        <w:spacing w:line="240" w:lineRule="auto"/>
        <w:jc w:val="both"/>
        <w:outlineLvl w:val="0"/>
        <w:rPr>
          <w:rFonts w:ascii="Arial" w:hAnsi="Arial" w:eastAsia="宋体" w:cs="Arial"/>
          <w:b/>
          <w:bCs/>
          <w:sz w:val="36"/>
          <w:szCs w:val="36"/>
          <w:lang w:eastAsia="zh-CN"/>
        </w:rPr>
      </w:pPr>
    </w:p>
    <w:p w14:paraId="152BC07A">
      <w:pPr>
        <w:pStyle w:val="24"/>
        <w:tabs>
          <w:tab w:val="left" w:pos="2839"/>
          <w:tab w:val="left" w:pos="3399"/>
        </w:tabs>
        <w:spacing w:line="240" w:lineRule="auto"/>
        <w:jc w:val="both"/>
        <w:outlineLvl w:val="0"/>
        <w:rPr>
          <w:rFonts w:ascii="Arial" w:hAnsi="Arial" w:eastAsia="宋体" w:cs="Arial"/>
          <w:b/>
          <w:bCs/>
          <w:sz w:val="36"/>
          <w:szCs w:val="36"/>
          <w:lang w:eastAsia="zh-CN"/>
        </w:rPr>
      </w:pPr>
    </w:p>
    <w:p w14:paraId="7A0DE11D">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73278C68">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4F4265EC">
      <w:pPr>
        <w:pStyle w:val="24"/>
        <w:tabs>
          <w:tab w:val="left" w:pos="2839"/>
          <w:tab w:val="left" w:pos="3399"/>
        </w:tabs>
        <w:spacing w:line="240" w:lineRule="auto"/>
        <w:jc w:val="center"/>
        <w:outlineLvl w:val="0"/>
        <w:rPr>
          <w:rFonts w:ascii="Arial" w:hAnsi="Arial" w:eastAsia="宋体" w:cs="Arial"/>
          <w:b/>
          <w:bCs/>
          <w:sz w:val="36"/>
          <w:szCs w:val="36"/>
          <w:lang w:eastAsia="zh-CN"/>
        </w:rPr>
      </w:pPr>
      <w:r>
        <w:rPr>
          <w:rFonts w:hint="eastAsia" w:cs="Arial" w:asciiTheme="minorEastAsia" w:hAnsiTheme="minorEastAsia" w:eastAsiaTheme="minorEastAsia"/>
          <w:b/>
          <w:bCs/>
          <w:sz w:val="36"/>
          <w:szCs w:val="36"/>
          <w:lang w:eastAsia="zh-CN"/>
        </w:rPr>
        <w:t>4</w:t>
      </w:r>
      <w:r>
        <w:rPr>
          <w:rFonts w:hint="eastAsia" w:ascii="Arial" w:hAnsi="Arial" w:eastAsia="宋体" w:cs="Arial"/>
          <w:b/>
          <w:bCs/>
          <w:sz w:val="36"/>
          <w:szCs w:val="36"/>
          <w:lang w:eastAsia="zh-CN"/>
        </w:rPr>
        <w:t xml:space="preserve">  </w:t>
      </w:r>
      <w:r>
        <w:rPr>
          <w:rFonts w:ascii="Arial" w:hAnsi="Arial" w:eastAsia="宋体" w:cs="Arial"/>
          <w:b/>
          <w:bCs/>
          <w:sz w:val="36"/>
          <w:szCs w:val="36"/>
          <w:lang w:eastAsia="zh-CN"/>
        </w:rPr>
        <w:t>设</w:t>
      </w:r>
      <w:r>
        <w:rPr>
          <w:rFonts w:hint="eastAsia" w:ascii="Arial" w:hAnsi="Arial" w:eastAsia="宋体" w:cs="Arial"/>
          <w:b/>
          <w:bCs/>
          <w:sz w:val="36"/>
          <w:szCs w:val="36"/>
          <w:lang w:eastAsia="zh-CN"/>
        </w:rPr>
        <w:t xml:space="preserve">  </w:t>
      </w:r>
      <w:r>
        <w:rPr>
          <w:rFonts w:ascii="Arial" w:hAnsi="Arial" w:eastAsia="宋体" w:cs="Arial"/>
          <w:b/>
          <w:bCs/>
          <w:sz w:val="36"/>
          <w:szCs w:val="36"/>
          <w:lang w:eastAsia="zh-CN"/>
        </w:rPr>
        <w:t>计</w:t>
      </w:r>
      <w:bookmarkEnd w:id="45"/>
      <w:bookmarkEnd w:id="46"/>
      <w:bookmarkEnd w:id="47"/>
      <w:bookmarkEnd w:id="48"/>
      <w:bookmarkEnd w:id="49"/>
    </w:p>
    <w:p w14:paraId="414CE294">
      <w:pPr>
        <w:pStyle w:val="25"/>
        <w:tabs>
          <w:tab w:val="left" w:pos="2967"/>
          <w:tab w:val="left" w:pos="3447"/>
        </w:tabs>
        <w:ind w:left="0"/>
        <w:jc w:val="center"/>
        <w:outlineLvl w:val="1"/>
        <w:rPr>
          <w:rFonts w:hint="eastAsia" w:ascii="宋体" w:hAnsi="宋体" w:eastAsia="宋体" w:cs="宋体"/>
          <w:b/>
          <w:bCs/>
          <w:sz w:val="32"/>
          <w:szCs w:val="32"/>
          <w:lang w:eastAsia="zh-CN"/>
        </w:rPr>
      </w:pPr>
    </w:p>
    <w:p w14:paraId="3D9D2B6C">
      <w:pPr>
        <w:pStyle w:val="25"/>
        <w:tabs>
          <w:tab w:val="left" w:pos="2967"/>
          <w:tab w:val="left" w:pos="3447"/>
        </w:tabs>
        <w:ind w:left="0"/>
        <w:jc w:val="center"/>
        <w:outlineLvl w:val="1"/>
        <w:rPr>
          <w:rFonts w:hint="eastAsia" w:ascii="宋体" w:hAnsi="宋体" w:eastAsia="宋体" w:cs="宋体"/>
          <w:b/>
          <w:bCs/>
          <w:sz w:val="30"/>
          <w:szCs w:val="30"/>
          <w:lang w:eastAsia="zh-CN"/>
        </w:rPr>
      </w:pPr>
      <w:bookmarkStart w:id="68" w:name="_Toc24030"/>
      <w:bookmarkStart w:id="69" w:name="_Toc2388"/>
      <w:bookmarkStart w:id="70" w:name="_Toc27683"/>
      <w:r>
        <w:rPr>
          <w:rFonts w:hint="eastAsia" w:ascii="宋体" w:hAnsi="宋体" w:eastAsia="宋体" w:cs="宋体"/>
          <w:b/>
          <w:bCs/>
          <w:sz w:val="30"/>
          <w:szCs w:val="30"/>
          <w:lang w:eastAsia="zh-CN"/>
        </w:rPr>
        <w:t>4</w:t>
      </w:r>
      <w:r>
        <w:rPr>
          <w:rFonts w:ascii="宋体" w:hAnsi="宋体" w:eastAsia="宋体" w:cs="宋体"/>
          <w:b/>
          <w:bCs/>
          <w:sz w:val="30"/>
          <w:szCs w:val="30"/>
          <w:lang w:eastAsia="zh-CN"/>
        </w:rPr>
        <w:t>.1</w:t>
      </w:r>
      <w:r>
        <w:rPr>
          <w:rFonts w:hint="eastAsia" w:ascii="宋体" w:hAnsi="宋体" w:eastAsia="宋体" w:cs="宋体"/>
          <w:b/>
          <w:bCs/>
          <w:sz w:val="30"/>
          <w:szCs w:val="30"/>
          <w:lang w:eastAsia="zh-CN"/>
        </w:rPr>
        <w:t xml:space="preserve">  </w:t>
      </w:r>
      <w:r>
        <w:rPr>
          <w:rFonts w:ascii="宋体" w:hAnsi="宋体" w:eastAsia="宋体" w:cs="宋体"/>
          <w:b/>
          <w:bCs/>
          <w:sz w:val="30"/>
          <w:szCs w:val="30"/>
          <w:lang w:eastAsia="zh-CN"/>
        </w:rPr>
        <w:t xml:space="preserve">一般规定 </w:t>
      </w:r>
      <w:bookmarkEnd w:id="68"/>
      <w:bookmarkEnd w:id="69"/>
      <w:bookmarkEnd w:id="70"/>
    </w:p>
    <w:p w14:paraId="5197980A">
      <w:pPr>
        <w:pStyle w:val="25"/>
        <w:tabs>
          <w:tab w:val="left" w:pos="2967"/>
          <w:tab w:val="left" w:pos="3447"/>
        </w:tabs>
        <w:ind w:left="0"/>
        <w:jc w:val="center"/>
        <w:outlineLvl w:val="1"/>
        <w:rPr>
          <w:rFonts w:hint="eastAsia" w:ascii="宋体" w:hAnsi="宋体" w:eastAsia="宋体" w:cs="宋体"/>
          <w:b/>
          <w:bCs/>
          <w:sz w:val="30"/>
          <w:szCs w:val="30"/>
          <w:lang w:eastAsia="zh-CN"/>
        </w:rPr>
      </w:pPr>
    </w:p>
    <w:p w14:paraId="3FB08E40">
      <w:pPr>
        <w:widowControl/>
        <w:spacing w:line="360" w:lineRule="auto"/>
        <w:rPr>
          <w:rFonts w:hint="eastAsia"/>
          <w:sz w:val="28"/>
          <w:szCs w:val="28"/>
          <w:lang w:eastAsia="zh-CN"/>
        </w:rPr>
      </w:pPr>
      <w:r>
        <w:rPr>
          <w:rFonts w:hint="eastAsia" w:ascii="宋体" w:hAnsi="宋体" w:eastAsia="宋体" w:cs="宋体"/>
          <w:b/>
          <w:bCs/>
          <w:sz w:val="24"/>
          <w:szCs w:val="24"/>
          <w:lang w:eastAsia="zh-CN"/>
        </w:rPr>
        <w:t xml:space="preserve">4.1.1  </w:t>
      </w:r>
      <w:r>
        <w:rPr>
          <w:rFonts w:hint="eastAsia" w:ascii="宋体" w:hAnsi="宋体" w:eastAsia="宋体" w:cs="宋体"/>
          <w:sz w:val="24"/>
          <w:szCs w:val="28"/>
          <w:lang w:eastAsia="zh-CN"/>
        </w:rPr>
        <w:t>抗震支吊架</w:t>
      </w:r>
      <w:r>
        <w:rPr>
          <w:rFonts w:hint="eastAsia" w:ascii="宋体" w:hAnsi="宋体" w:eastAsia="宋体" w:cs="宋体"/>
          <w:sz w:val="24"/>
          <w:szCs w:val="24"/>
          <w:lang w:eastAsia="zh-CN"/>
        </w:rPr>
        <w:t>的抗震措施应根据设防烈度、建筑使用功能、建筑高度、结构类型、变形特征、设备设施所处位置和运行要求及现行国家标准《建筑与市政工程抗震通用规范》GB 55002 和《建筑抗震设计规范（2024年版）》GB 50011的有关规定，经综合分析后确定。</w:t>
      </w:r>
    </w:p>
    <w:p w14:paraId="734E0630">
      <w:pPr>
        <w:widowControl/>
        <w:spacing w:line="360" w:lineRule="auto"/>
        <w:rPr>
          <w:rFonts w:hint="eastAsia"/>
          <w:sz w:val="28"/>
          <w:szCs w:val="28"/>
          <w:lang w:eastAsia="zh-CN"/>
        </w:rPr>
      </w:pPr>
      <w:r>
        <w:rPr>
          <w:rFonts w:hint="eastAsia" w:ascii="宋体" w:hAnsi="宋体" w:eastAsia="宋体" w:cs="宋体"/>
          <w:b/>
          <w:bCs/>
          <w:sz w:val="24"/>
          <w:szCs w:val="24"/>
          <w:lang w:eastAsia="zh-CN"/>
        </w:rPr>
        <w:t>4.1.2</w:t>
      </w:r>
      <w:r>
        <w:rPr>
          <w:rFonts w:hint="eastAsia" w:ascii="宋体" w:hAnsi="宋体" w:eastAsia="宋体" w:cs="宋体"/>
          <w:sz w:val="24"/>
          <w:szCs w:val="24"/>
          <w:lang w:eastAsia="zh-CN"/>
        </w:rPr>
        <w:t xml:space="preserve">  建筑机电工程设施的支吊架应具有足够的刚度和承载力，支吊架与建筑结构应有可靠的连接和锚固。 </w:t>
      </w:r>
    </w:p>
    <w:p w14:paraId="13505095">
      <w:pPr>
        <w:widowControl/>
        <w:spacing w:line="360" w:lineRule="auto"/>
        <w:rPr>
          <w:rFonts w:hint="eastAsia" w:ascii="宋体" w:hAnsi="宋体" w:eastAsia="宋体" w:cs="宋体"/>
          <w:sz w:val="24"/>
          <w:szCs w:val="28"/>
          <w:lang w:eastAsia="zh-CN"/>
        </w:rPr>
      </w:pPr>
      <w:r>
        <w:rPr>
          <w:rFonts w:hint="eastAsia" w:ascii="宋体" w:hAnsi="宋体" w:eastAsia="宋体" w:cs="宋体"/>
          <w:b/>
          <w:bCs/>
          <w:sz w:val="24"/>
          <w:szCs w:val="24"/>
          <w:lang w:eastAsia="zh-CN"/>
        </w:rPr>
        <w:t xml:space="preserve">4.1.3  </w:t>
      </w:r>
      <w:r>
        <w:rPr>
          <w:rFonts w:hint="eastAsia" w:ascii="宋体" w:hAnsi="宋体" w:eastAsia="宋体" w:cs="宋体"/>
          <w:sz w:val="24"/>
          <w:szCs w:val="24"/>
          <w:lang w:eastAsia="zh-CN"/>
        </w:rPr>
        <w:t xml:space="preserve">穿越结构防震缝的建筑机电管道或配线宜采用柔性连接，满足罕遇地震时防震缝两侧结构相对位移，并应在防震缝两侧设置抗震支吊架；穿过隔震层的建筑机电管道或配线应采用柔性连接或其它有效措施，满足隔震层在罕遇地震作用下的水平位移，并应在隔震层上下设置抗震支吊架。 </w:t>
      </w:r>
    </w:p>
    <w:p w14:paraId="0B302266">
      <w:pPr>
        <w:widowControl/>
        <w:spacing w:line="360" w:lineRule="auto"/>
        <w:rPr>
          <w:rFonts w:hint="eastAsia"/>
          <w:sz w:val="28"/>
          <w:szCs w:val="28"/>
          <w:lang w:eastAsia="zh-CN"/>
        </w:rPr>
      </w:pPr>
      <w:r>
        <w:rPr>
          <w:rFonts w:hint="eastAsia" w:ascii="宋体" w:hAnsi="宋体" w:eastAsia="宋体" w:cs="宋体"/>
          <w:b/>
          <w:bCs/>
          <w:sz w:val="24"/>
          <w:szCs w:val="24"/>
          <w:lang w:eastAsia="zh-CN"/>
        </w:rPr>
        <w:t xml:space="preserve">4.1.4  </w:t>
      </w:r>
      <w:r>
        <w:rPr>
          <w:rFonts w:hint="eastAsia" w:ascii="宋体" w:hAnsi="宋体" w:eastAsia="宋体" w:cs="宋体"/>
          <w:sz w:val="24"/>
          <w:szCs w:val="24"/>
          <w:lang w:eastAsia="zh-CN"/>
        </w:rPr>
        <w:t xml:space="preserve">抗震支吊架在地震中应对建筑机电工程设施给予可靠保护，承受来自任意水平方向的地震作用。 </w:t>
      </w:r>
    </w:p>
    <w:p w14:paraId="50A4545B">
      <w:pPr>
        <w:widowControl/>
        <w:spacing w:line="360" w:lineRule="auto"/>
        <w:rPr>
          <w:rFonts w:hint="eastAsia"/>
          <w:sz w:val="28"/>
          <w:szCs w:val="28"/>
          <w:lang w:eastAsia="zh-CN"/>
        </w:rPr>
      </w:pPr>
      <w:r>
        <w:rPr>
          <w:rFonts w:ascii="宋体" w:hAnsi="宋体" w:eastAsia="宋体" w:cs="宋体"/>
          <w:b/>
          <w:bCs/>
          <w:sz w:val="24"/>
          <w:szCs w:val="24"/>
          <w:lang w:eastAsia="zh-CN"/>
        </w:rPr>
        <w:t>4.1.</w:t>
      </w:r>
      <w:r>
        <w:rPr>
          <w:rFonts w:hint="eastAsia" w:ascii="宋体" w:hAnsi="宋体" w:eastAsia="宋体" w:cs="宋体"/>
          <w:b/>
          <w:bCs/>
          <w:sz w:val="24"/>
          <w:szCs w:val="24"/>
          <w:lang w:eastAsia="zh-CN"/>
        </w:rPr>
        <w:t xml:space="preserve">5  </w:t>
      </w:r>
      <w:r>
        <w:rPr>
          <w:rFonts w:hint="eastAsia" w:ascii="宋体" w:hAnsi="宋体" w:eastAsia="宋体" w:cs="宋体"/>
          <w:sz w:val="24"/>
          <w:szCs w:val="24"/>
          <w:lang w:eastAsia="zh-CN"/>
        </w:rPr>
        <w:t xml:space="preserve">抗震支吊架应具有良好的装配性能，组成抗震支吊架的所有构件应采用装配式成品构件，同一构件应能满足互换性要求，不应通过选配组装，连接紧固件的构造应便于安装。 </w:t>
      </w:r>
    </w:p>
    <w:p w14:paraId="4B4514D4">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 xml:space="preserve">4.1.6  </w:t>
      </w:r>
      <w:r>
        <w:rPr>
          <w:rFonts w:hint="eastAsia" w:ascii="宋体" w:hAnsi="宋体" w:eastAsia="宋体" w:cs="宋体"/>
          <w:sz w:val="24"/>
          <w:szCs w:val="24"/>
          <w:lang w:eastAsia="zh-CN"/>
        </w:rPr>
        <w:t>抗震支吊架的材质选择要避免和机电管线材质之间发生电化学腐蚀作用。</w:t>
      </w:r>
    </w:p>
    <w:p w14:paraId="343CE6D4">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4.1.7</w:t>
      </w:r>
      <w:r>
        <w:rPr>
          <w:rFonts w:hint="eastAsia" w:ascii="宋体" w:hAnsi="宋体" w:eastAsia="宋体" w:cs="宋体"/>
          <w:sz w:val="24"/>
          <w:szCs w:val="24"/>
          <w:lang w:eastAsia="zh-CN"/>
        </w:rPr>
        <w:t xml:space="preserve">  采用综合型抗震支吊架的工程宜采用BIM技术。</w:t>
      </w:r>
    </w:p>
    <w:p w14:paraId="048F6D13">
      <w:pPr>
        <w:pStyle w:val="26"/>
        <w:spacing w:line="360" w:lineRule="auto"/>
        <w:ind w:left="0"/>
        <w:rPr>
          <w:rFonts w:hint="eastAsia" w:ascii="宋体" w:hAnsi="宋体" w:eastAsia="宋体" w:cs="宋体"/>
          <w:sz w:val="24"/>
          <w:szCs w:val="28"/>
          <w:lang w:eastAsia="zh-CN"/>
        </w:rPr>
      </w:pPr>
      <w:r>
        <w:rPr>
          <w:rFonts w:hint="eastAsia" w:ascii="宋体" w:hAnsi="宋体" w:eastAsia="宋体" w:cs="宋体"/>
          <w:b/>
          <w:bCs/>
          <w:sz w:val="24"/>
          <w:szCs w:val="28"/>
          <w:lang w:eastAsia="zh-CN"/>
        </w:rPr>
        <w:t>4.1.8</w:t>
      </w:r>
      <w:r>
        <w:rPr>
          <w:rFonts w:hint="eastAsia" w:ascii="宋体" w:hAnsi="宋体" w:eastAsia="宋体" w:cs="宋体"/>
          <w:sz w:val="24"/>
          <w:szCs w:val="28"/>
          <w:lang w:eastAsia="zh-CN"/>
        </w:rPr>
        <w:t xml:space="preserve">  重点工程，大型工程，长期处于振动环境、潮湿环境、腐蚀环境等工程，抗震支吊架安装在高大空间、吊顶内等肉眼看不清看不到或不方便检查的场所均宜设置智能化监测系统，并应符合下列要求：</w:t>
      </w:r>
    </w:p>
    <w:p w14:paraId="0D5828C1">
      <w:pPr>
        <w:pStyle w:val="26"/>
        <w:spacing w:line="360" w:lineRule="auto"/>
        <w:ind w:left="0" w:firstLine="482" w:firstLineChars="200"/>
        <w:rPr>
          <w:rFonts w:hint="eastAsia" w:ascii="宋体" w:hAnsi="宋体" w:eastAsia="宋体" w:cs="宋体"/>
          <w:sz w:val="24"/>
          <w:szCs w:val="28"/>
          <w:lang w:eastAsia="zh-CN"/>
        </w:rPr>
      </w:pPr>
      <w:r>
        <w:rPr>
          <w:rFonts w:hint="eastAsia" w:ascii="宋体" w:hAnsi="宋体" w:eastAsia="宋体" w:cs="宋体"/>
          <w:b/>
          <w:bCs/>
          <w:sz w:val="24"/>
          <w:szCs w:val="28"/>
          <w:lang w:eastAsia="zh-CN"/>
        </w:rPr>
        <w:t>1</w:t>
      </w:r>
      <w:r>
        <w:rPr>
          <w:rFonts w:hint="eastAsia" w:ascii="宋体" w:hAnsi="宋体" w:eastAsia="宋体" w:cs="宋体"/>
          <w:sz w:val="24"/>
          <w:szCs w:val="28"/>
          <w:lang w:eastAsia="zh-CN"/>
        </w:rPr>
        <w:t xml:space="preserve">  智能化监测系统应根据现场地质条件、建筑规模、抗震设防标准、机电设备管线安装方式等情况，做到安全可靠、经济合理、技术先进、运维便捷。</w:t>
      </w:r>
    </w:p>
    <w:p w14:paraId="0A202618">
      <w:pPr>
        <w:pStyle w:val="26"/>
        <w:spacing w:line="360" w:lineRule="auto"/>
        <w:ind w:left="0" w:firstLine="482" w:firstLineChars="200"/>
        <w:rPr>
          <w:rFonts w:hint="eastAsia" w:ascii="宋体" w:hAnsi="宋体" w:eastAsia="宋体" w:cs="宋体"/>
          <w:sz w:val="24"/>
          <w:szCs w:val="28"/>
          <w:lang w:eastAsia="zh-CN"/>
        </w:rPr>
      </w:pPr>
      <w:r>
        <w:rPr>
          <w:rFonts w:hint="eastAsia" w:ascii="宋体" w:hAnsi="宋体" w:eastAsia="宋体" w:cs="宋体"/>
          <w:b/>
          <w:bCs/>
          <w:sz w:val="24"/>
          <w:szCs w:val="28"/>
          <w:lang w:eastAsia="zh-CN"/>
        </w:rPr>
        <w:t xml:space="preserve">2 </w:t>
      </w:r>
      <w:r>
        <w:rPr>
          <w:rFonts w:hint="eastAsia" w:ascii="宋体" w:hAnsi="宋体" w:eastAsia="宋体" w:cs="宋体"/>
          <w:sz w:val="24"/>
          <w:szCs w:val="28"/>
          <w:lang w:eastAsia="zh-CN"/>
        </w:rPr>
        <w:t>智能化监测系统软件应与硬件相匹配，且具有可靠性、兼容性、扩展性、灵活性、开放性。</w:t>
      </w:r>
    </w:p>
    <w:p w14:paraId="0E62201E">
      <w:pPr>
        <w:pStyle w:val="26"/>
        <w:spacing w:line="360" w:lineRule="auto"/>
        <w:ind w:left="0" w:firstLine="482" w:firstLineChars="200"/>
        <w:rPr>
          <w:rFonts w:hint="eastAsia" w:ascii="宋体" w:hAnsi="宋体" w:eastAsia="宋体" w:cs="宋体"/>
          <w:sz w:val="24"/>
          <w:szCs w:val="28"/>
          <w:lang w:eastAsia="zh-CN"/>
        </w:rPr>
      </w:pPr>
      <w:r>
        <w:rPr>
          <w:rFonts w:hint="eastAsia" w:ascii="宋体" w:hAnsi="宋体" w:eastAsia="宋体" w:cs="宋体"/>
          <w:b/>
          <w:bCs/>
          <w:sz w:val="24"/>
          <w:szCs w:val="28"/>
          <w:lang w:eastAsia="zh-CN"/>
        </w:rPr>
        <w:t xml:space="preserve">3 </w:t>
      </w:r>
      <w:r>
        <w:rPr>
          <w:rFonts w:hint="eastAsia" w:ascii="宋体" w:hAnsi="宋体" w:eastAsia="宋体" w:cs="宋体"/>
          <w:sz w:val="24"/>
          <w:szCs w:val="28"/>
          <w:lang w:eastAsia="zh-CN"/>
        </w:rPr>
        <w:t>智能化监测系统需要对抗震支吊架的锚固件松动、连接件脱落、外观锈蚀、变形、开裂等重要构件进行监测。</w:t>
      </w:r>
    </w:p>
    <w:p w14:paraId="6576D79E">
      <w:pPr>
        <w:pStyle w:val="26"/>
        <w:spacing w:line="360" w:lineRule="auto"/>
        <w:ind w:left="0" w:firstLine="482" w:firstLineChars="200"/>
        <w:rPr>
          <w:rFonts w:hint="eastAsia" w:ascii="宋体" w:hAnsi="宋体" w:eastAsia="宋体" w:cs="宋体"/>
          <w:sz w:val="24"/>
          <w:szCs w:val="28"/>
          <w:lang w:eastAsia="zh-CN"/>
        </w:rPr>
      </w:pPr>
      <w:r>
        <w:rPr>
          <w:rFonts w:hint="eastAsia" w:ascii="宋体" w:hAnsi="宋体" w:eastAsia="宋体" w:cs="宋体"/>
          <w:b/>
          <w:bCs/>
          <w:sz w:val="24"/>
          <w:szCs w:val="28"/>
          <w:lang w:eastAsia="zh-CN"/>
        </w:rPr>
        <w:t>4</w:t>
      </w:r>
      <w:r>
        <w:rPr>
          <w:rFonts w:hint="eastAsia" w:ascii="宋体" w:hAnsi="宋体" w:eastAsia="宋体" w:cs="宋体"/>
          <w:sz w:val="24"/>
          <w:szCs w:val="28"/>
          <w:lang w:eastAsia="zh-CN"/>
        </w:rPr>
        <w:t xml:space="preserve"> 智能化监测系统构成的选择、摄像机的选型与安装、数据采集和传输方式，应满足监测的目的和功能。</w:t>
      </w:r>
    </w:p>
    <w:p w14:paraId="1B3AB57F">
      <w:pPr>
        <w:pStyle w:val="26"/>
        <w:spacing w:line="360" w:lineRule="auto"/>
        <w:ind w:left="0" w:firstLine="482" w:firstLineChars="200"/>
        <w:rPr>
          <w:rFonts w:hint="eastAsia" w:ascii="宋体" w:hAnsi="宋体" w:eastAsia="宋体" w:cs="宋体"/>
          <w:sz w:val="24"/>
          <w:szCs w:val="28"/>
          <w:lang w:eastAsia="zh-CN"/>
        </w:rPr>
      </w:pPr>
      <w:r>
        <w:rPr>
          <w:rFonts w:hint="eastAsia" w:ascii="宋体" w:hAnsi="宋体" w:eastAsia="宋体" w:cs="宋体"/>
          <w:b/>
          <w:bCs/>
          <w:sz w:val="24"/>
          <w:szCs w:val="28"/>
          <w:lang w:eastAsia="zh-CN"/>
        </w:rPr>
        <w:t xml:space="preserve">5 </w:t>
      </w:r>
      <w:r>
        <w:rPr>
          <w:rFonts w:hint="eastAsia" w:ascii="宋体" w:hAnsi="宋体" w:eastAsia="宋体" w:cs="宋体"/>
          <w:sz w:val="24"/>
          <w:szCs w:val="28"/>
          <w:lang w:eastAsia="zh-CN"/>
        </w:rPr>
        <w:t>智能化监测系统应能利用前端摄像机实时或定时对抗震支吊架的重要构件进行抓拍，并将抓拍的图片、位置、时间等信息上传到后端平台。</w:t>
      </w:r>
    </w:p>
    <w:p w14:paraId="36518E99">
      <w:pPr>
        <w:pStyle w:val="26"/>
        <w:spacing w:line="360" w:lineRule="auto"/>
        <w:ind w:left="0" w:firstLine="482" w:firstLineChars="200"/>
        <w:rPr>
          <w:rFonts w:hint="eastAsia" w:ascii="宋体" w:hAnsi="宋体" w:eastAsia="宋体" w:cs="宋体"/>
          <w:sz w:val="24"/>
          <w:szCs w:val="28"/>
          <w:lang w:eastAsia="zh-CN"/>
        </w:rPr>
      </w:pPr>
      <w:r>
        <w:rPr>
          <w:rFonts w:hint="eastAsia" w:ascii="宋体" w:hAnsi="宋体" w:eastAsia="宋体" w:cs="宋体"/>
          <w:b/>
          <w:bCs/>
          <w:sz w:val="24"/>
          <w:szCs w:val="28"/>
          <w:lang w:eastAsia="zh-CN"/>
        </w:rPr>
        <w:t>6</w:t>
      </w:r>
      <w:r>
        <w:rPr>
          <w:rFonts w:hint="eastAsia" w:ascii="宋体" w:hAnsi="宋体" w:eastAsia="宋体" w:cs="宋体"/>
          <w:sz w:val="24"/>
          <w:szCs w:val="28"/>
          <w:lang w:eastAsia="zh-CN"/>
        </w:rPr>
        <w:t xml:space="preserve"> 智能化监测系统应具有现场状况监测、数据采集及传输、数据处理运算及储存、数据恢复、分析图像、评估及预警等功能。</w:t>
      </w:r>
    </w:p>
    <w:p w14:paraId="6226C639">
      <w:pPr>
        <w:widowControl/>
        <w:spacing w:line="360" w:lineRule="auto"/>
        <w:rPr>
          <w:rFonts w:hint="eastAsia" w:ascii="宋体" w:hAnsi="宋体" w:eastAsia="宋体" w:cs="宋体"/>
          <w:sz w:val="24"/>
          <w:szCs w:val="24"/>
          <w:lang w:eastAsia="zh-CN"/>
        </w:rPr>
      </w:pPr>
    </w:p>
    <w:p w14:paraId="42FAD899">
      <w:pPr>
        <w:pStyle w:val="25"/>
        <w:tabs>
          <w:tab w:val="left" w:pos="2967"/>
          <w:tab w:val="left" w:pos="3447"/>
        </w:tabs>
        <w:ind w:left="0"/>
        <w:jc w:val="center"/>
        <w:outlineLvl w:val="1"/>
        <w:rPr>
          <w:rFonts w:hint="eastAsia" w:ascii="宋体" w:hAnsi="宋体" w:eastAsia="宋体" w:cs="宋体"/>
          <w:b/>
          <w:bCs/>
          <w:sz w:val="30"/>
          <w:szCs w:val="30"/>
          <w:lang w:eastAsia="zh-CN"/>
        </w:rPr>
      </w:pPr>
      <w:bookmarkStart w:id="71" w:name="_Toc7412"/>
      <w:bookmarkStart w:id="72" w:name="_Toc27884"/>
      <w:bookmarkStart w:id="73" w:name="_Toc10085"/>
    </w:p>
    <w:p w14:paraId="2C5430E3">
      <w:pPr>
        <w:pStyle w:val="25"/>
        <w:tabs>
          <w:tab w:val="left" w:pos="2967"/>
          <w:tab w:val="left" w:pos="3447"/>
        </w:tabs>
        <w:ind w:left="0"/>
        <w:jc w:val="center"/>
        <w:outlineLvl w:val="1"/>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 xml:space="preserve">4.2  </w:t>
      </w:r>
      <w:bookmarkEnd w:id="71"/>
      <w:bookmarkEnd w:id="72"/>
      <w:bookmarkEnd w:id="73"/>
      <w:r>
        <w:rPr>
          <w:rFonts w:hint="eastAsia" w:ascii="宋体" w:hAnsi="宋体" w:eastAsia="宋体" w:cs="宋体"/>
          <w:b/>
          <w:bCs/>
          <w:sz w:val="30"/>
          <w:szCs w:val="30"/>
          <w:lang w:eastAsia="zh-CN"/>
        </w:rPr>
        <w:t>支吊架设置</w:t>
      </w:r>
    </w:p>
    <w:p w14:paraId="59E65C9F">
      <w:pPr>
        <w:pStyle w:val="25"/>
        <w:tabs>
          <w:tab w:val="left" w:pos="2967"/>
          <w:tab w:val="left" w:pos="3447"/>
        </w:tabs>
        <w:ind w:left="0"/>
        <w:jc w:val="center"/>
        <w:outlineLvl w:val="1"/>
        <w:rPr>
          <w:rFonts w:hint="eastAsia" w:ascii="宋体" w:hAnsi="宋体" w:eastAsia="宋体" w:cs="宋体"/>
          <w:b/>
          <w:bCs/>
          <w:sz w:val="30"/>
          <w:szCs w:val="30"/>
          <w:lang w:eastAsia="zh-CN"/>
        </w:rPr>
      </w:pPr>
    </w:p>
    <w:p w14:paraId="757C370B">
      <w:pPr>
        <w:spacing w:line="360" w:lineRule="auto"/>
        <w:rPr>
          <w:rFonts w:hint="eastAsia" w:cs="Arial" w:asciiTheme="minorEastAsia" w:hAnsiTheme="minorEastAsia" w:eastAsiaTheme="minorEastAsia"/>
          <w:sz w:val="24"/>
          <w:szCs w:val="28"/>
          <w:lang w:eastAsia="zh-CN"/>
        </w:rPr>
      </w:pPr>
      <w:r>
        <w:rPr>
          <w:rFonts w:hint="eastAsia" w:cs="Arial" w:asciiTheme="minorEastAsia" w:hAnsiTheme="minorEastAsia" w:eastAsiaTheme="minorEastAsia"/>
          <w:b/>
          <w:bCs/>
          <w:sz w:val="24"/>
          <w:szCs w:val="28"/>
          <w:lang w:eastAsia="zh-CN"/>
        </w:rPr>
        <w:t xml:space="preserve">4.2.1  </w:t>
      </w:r>
      <w:r>
        <w:rPr>
          <w:rFonts w:hint="eastAsia" w:cs="Arial" w:asciiTheme="minorEastAsia" w:hAnsiTheme="minorEastAsia" w:eastAsiaTheme="minorEastAsia"/>
          <w:sz w:val="24"/>
          <w:szCs w:val="28"/>
          <w:lang w:eastAsia="zh-CN"/>
        </w:rPr>
        <w:t>下列设备、管线应设置抗震支吊架：</w:t>
      </w:r>
    </w:p>
    <w:p w14:paraId="3958A7CB">
      <w:pPr>
        <w:spacing w:line="360" w:lineRule="auto"/>
        <w:ind w:firstLine="482" w:firstLineChars="200"/>
        <w:rPr>
          <w:rFonts w:hint="eastAsia" w:cs="Arial" w:asciiTheme="minorEastAsia" w:hAnsiTheme="minorEastAsia" w:eastAsiaTheme="minorEastAsia"/>
          <w:sz w:val="24"/>
          <w:szCs w:val="28"/>
          <w:lang w:eastAsia="zh-CN"/>
        </w:rPr>
      </w:pPr>
      <w:r>
        <w:rPr>
          <w:rFonts w:hint="eastAsia" w:cs="Arial" w:asciiTheme="minorEastAsia" w:hAnsiTheme="minorEastAsia" w:eastAsiaTheme="minorEastAsia"/>
          <w:b/>
          <w:bCs/>
          <w:sz w:val="24"/>
          <w:szCs w:val="28"/>
          <w:lang w:eastAsia="zh-CN"/>
        </w:rPr>
        <w:t>1</w:t>
      </w:r>
      <w:r>
        <w:rPr>
          <w:rFonts w:hint="eastAsia" w:cs="Arial" w:asciiTheme="minorEastAsia" w:hAnsiTheme="minorEastAsia" w:eastAsiaTheme="minorEastAsia"/>
          <w:sz w:val="24"/>
          <w:szCs w:val="28"/>
          <w:lang w:eastAsia="zh-CN"/>
        </w:rPr>
        <w:t xml:space="preserve">  重力大于等于1.8kN的悬吊设备。 </w:t>
      </w:r>
    </w:p>
    <w:p w14:paraId="1929E7E5">
      <w:pPr>
        <w:spacing w:line="360" w:lineRule="auto"/>
        <w:ind w:firstLine="482" w:firstLineChars="200"/>
        <w:rPr>
          <w:rFonts w:hint="eastAsia" w:cs="Arial" w:asciiTheme="minorEastAsia" w:hAnsiTheme="minorEastAsia" w:eastAsiaTheme="minorEastAsia"/>
          <w:sz w:val="24"/>
          <w:szCs w:val="28"/>
          <w:lang w:eastAsia="zh-CN"/>
        </w:rPr>
      </w:pPr>
      <w:r>
        <w:rPr>
          <w:rFonts w:hint="eastAsia" w:cs="Arial" w:asciiTheme="minorEastAsia" w:hAnsiTheme="minorEastAsia" w:eastAsiaTheme="minorEastAsia"/>
          <w:b/>
          <w:bCs/>
          <w:sz w:val="24"/>
          <w:szCs w:val="28"/>
          <w:lang w:eastAsia="zh-CN"/>
        </w:rPr>
        <w:t>2</w:t>
      </w:r>
      <w:r>
        <w:rPr>
          <w:rFonts w:hint="eastAsia" w:cs="Arial" w:asciiTheme="minorEastAsia" w:hAnsiTheme="minorEastAsia" w:eastAsiaTheme="minorEastAsia"/>
          <w:sz w:val="24"/>
          <w:szCs w:val="28"/>
          <w:lang w:eastAsia="zh-CN"/>
        </w:rPr>
        <w:t xml:space="preserve">  直径大于等于DN65的压力水管道。 </w:t>
      </w:r>
    </w:p>
    <w:p w14:paraId="77B20B2A">
      <w:pPr>
        <w:spacing w:line="360" w:lineRule="auto"/>
        <w:ind w:firstLine="482" w:firstLineChars="200"/>
        <w:rPr>
          <w:rFonts w:hint="eastAsia" w:cs="Arial" w:asciiTheme="minorEastAsia" w:hAnsiTheme="minorEastAsia" w:eastAsiaTheme="minorEastAsia"/>
          <w:sz w:val="24"/>
          <w:szCs w:val="28"/>
          <w:lang w:eastAsia="zh-CN"/>
        </w:rPr>
      </w:pPr>
      <w:r>
        <w:rPr>
          <w:rFonts w:hint="eastAsia" w:cs="Arial" w:asciiTheme="minorEastAsia" w:hAnsiTheme="minorEastAsia" w:eastAsiaTheme="minorEastAsia"/>
          <w:b/>
          <w:bCs/>
          <w:sz w:val="24"/>
          <w:szCs w:val="28"/>
          <w:lang w:eastAsia="zh-CN"/>
        </w:rPr>
        <w:t xml:space="preserve">3  </w:t>
      </w:r>
      <w:r>
        <w:rPr>
          <w:rFonts w:hint="eastAsia" w:cs="Arial" w:asciiTheme="minorEastAsia" w:hAnsiTheme="minorEastAsia" w:eastAsiaTheme="minorEastAsia"/>
          <w:sz w:val="24"/>
          <w:szCs w:val="28"/>
          <w:lang w:eastAsia="zh-CN"/>
        </w:rPr>
        <w:t>矩形截面面积大于等于0.38m</w:t>
      </w:r>
      <w:r>
        <w:rPr>
          <w:rFonts w:cs="Arial" w:asciiTheme="minorEastAsia" w:hAnsiTheme="minorEastAsia" w:eastAsiaTheme="minorEastAsia"/>
          <w:sz w:val="24"/>
          <w:szCs w:val="28"/>
          <w:vertAlign w:val="superscript"/>
          <w:lang w:eastAsia="zh-CN"/>
        </w:rPr>
        <w:t>2</w:t>
      </w:r>
      <w:r>
        <w:rPr>
          <w:rFonts w:hint="eastAsia" w:cs="Arial" w:asciiTheme="minorEastAsia" w:hAnsiTheme="minorEastAsia" w:eastAsiaTheme="minorEastAsia"/>
          <w:sz w:val="24"/>
          <w:szCs w:val="28"/>
          <w:lang w:eastAsia="zh-CN"/>
        </w:rPr>
        <w:t xml:space="preserve">和圆形截面直径大于等于0.70m的风管。 </w:t>
      </w:r>
    </w:p>
    <w:p w14:paraId="04633556">
      <w:pPr>
        <w:spacing w:line="360" w:lineRule="auto"/>
        <w:ind w:firstLine="482" w:firstLineChars="200"/>
        <w:rPr>
          <w:rFonts w:hint="eastAsia" w:cs="Arial" w:asciiTheme="minorEastAsia" w:hAnsiTheme="minorEastAsia" w:eastAsiaTheme="minorEastAsia"/>
          <w:sz w:val="24"/>
          <w:szCs w:val="28"/>
          <w:lang w:eastAsia="zh-CN"/>
        </w:rPr>
      </w:pPr>
      <w:r>
        <w:rPr>
          <w:rFonts w:hint="eastAsia" w:cs="Arial" w:asciiTheme="minorEastAsia" w:hAnsiTheme="minorEastAsia" w:eastAsiaTheme="minorEastAsia"/>
          <w:b/>
          <w:bCs/>
          <w:sz w:val="24"/>
          <w:szCs w:val="28"/>
          <w:lang w:eastAsia="zh-CN"/>
        </w:rPr>
        <w:t>4</w:t>
      </w:r>
      <w:r>
        <w:rPr>
          <w:rFonts w:hint="eastAsia" w:cs="Arial" w:asciiTheme="minorEastAsia" w:hAnsiTheme="minorEastAsia" w:eastAsiaTheme="minorEastAsia"/>
          <w:sz w:val="24"/>
          <w:szCs w:val="28"/>
          <w:lang w:eastAsia="zh-CN"/>
        </w:rPr>
        <w:t xml:space="preserve">  内径大于等于25mm的燃气管道、消防气体管道、医用气体管道以及有毒、有害、易燃易爆气体管道。 </w:t>
      </w:r>
    </w:p>
    <w:p w14:paraId="6D01C715">
      <w:pPr>
        <w:spacing w:line="360" w:lineRule="auto"/>
        <w:ind w:firstLine="482" w:firstLineChars="200"/>
        <w:rPr>
          <w:rFonts w:hint="eastAsia" w:cs="宋体" w:asciiTheme="minorEastAsia" w:hAnsiTheme="minorEastAsia" w:eastAsiaTheme="minorEastAsia"/>
          <w:b/>
          <w:bCs/>
          <w:sz w:val="24"/>
          <w:szCs w:val="28"/>
          <w:lang w:eastAsia="zh-CN"/>
        </w:rPr>
      </w:pPr>
      <w:r>
        <w:rPr>
          <w:rFonts w:hint="eastAsia" w:cs="Arial" w:asciiTheme="minorEastAsia" w:hAnsiTheme="minorEastAsia" w:eastAsiaTheme="minorEastAsia"/>
          <w:b/>
          <w:bCs/>
          <w:sz w:val="24"/>
          <w:szCs w:val="28"/>
          <w:lang w:eastAsia="zh-CN"/>
        </w:rPr>
        <w:t>5</w:t>
      </w:r>
      <w:r>
        <w:rPr>
          <w:rFonts w:hint="eastAsia" w:cs="Arial" w:asciiTheme="minorEastAsia" w:hAnsiTheme="minorEastAsia" w:eastAsiaTheme="minorEastAsia"/>
          <w:sz w:val="24"/>
          <w:szCs w:val="28"/>
          <w:lang w:eastAsia="zh-CN"/>
        </w:rPr>
        <w:t xml:space="preserve">  内径大于等于60mm的明配电气配管和重量大于等150N/m 的电缆桥架、母线槽。 </w:t>
      </w:r>
    </w:p>
    <w:p w14:paraId="783F5C39">
      <w:pPr>
        <w:widowControl/>
        <w:spacing w:line="360" w:lineRule="auto"/>
        <w:ind w:firstLine="482" w:firstLineChars="200"/>
        <w:rPr>
          <w:rFonts w:hint="eastAsia" w:cs="宋体"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8"/>
          <w:lang w:eastAsia="zh-CN"/>
        </w:rPr>
        <w:t xml:space="preserve">6  </w:t>
      </w:r>
      <w:r>
        <w:rPr>
          <w:rFonts w:hint="eastAsia" w:cs="宋体" w:asciiTheme="minorEastAsia" w:hAnsiTheme="minorEastAsia" w:eastAsiaTheme="minorEastAsia"/>
          <w:sz w:val="24"/>
          <w:szCs w:val="24"/>
          <w:lang w:eastAsia="zh-CN"/>
        </w:rPr>
        <w:t>防排烟风道、事故通风风道及相关设备应采用抗震支吊架。</w:t>
      </w:r>
    </w:p>
    <w:p w14:paraId="31C1F09E">
      <w:pPr>
        <w:pStyle w:val="25"/>
        <w:spacing w:line="360" w:lineRule="auto"/>
        <w:ind w:left="0" w:firstLine="482" w:firstLineChars="200"/>
        <w:rPr>
          <w:rFonts w:hint="eastAsia" w:cs="Arial" w:asciiTheme="minorEastAsia" w:hAnsiTheme="minorEastAsia" w:eastAsiaTheme="minorEastAsia"/>
          <w:b/>
          <w:bCs/>
          <w:szCs w:val="28"/>
          <w:lang w:eastAsia="zh-CN"/>
        </w:rPr>
      </w:pPr>
      <w:r>
        <w:rPr>
          <w:rFonts w:hint="eastAsia" w:cs="Arial" w:asciiTheme="minorEastAsia" w:hAnsiTheme="minorEastAsia" w:eastAsiaTheme="minorEastAsia"/>
          <w:b/>
          <w:bCs/>
          <w:szCs w:val="28"/>
          <w:lang w:eastAsia="zh-CN"/>
        </w:rPr>
        <w:t xml:space="preserve">7  </w:t>
      </w:r>
      <w:r>
        <w:rPr>
          <w:rFonts w:hint="eastAsia" w:cs="Arial" w:asciiTheme="minorEastAsia" w:hAnsiTheme="minorEastAsia" w:eastAsiaTheme="minorEastAsia"/>
          <w:szCs w:val="28"/>
          <w:lang w:eastAsia="zh-CN"/>
        </w:rPr>
        <w:t>管道系统中重力大于250N或重力大于90N且与管道采用柔性连接的附属设备，应对其单独设置抗震支吊架。</w:t>
      </w:r>
    </w:p>
    <w:p w14:paraId="7838A540">
      <w:pPr>
        <w:pStyle w:val="25"/>
        <w:spacing w:line="360" w:lineRule="auto"/>
        <w:ind w:left="0"/>
        <w:rPr>
          <w:rFonts w:hint="eastAsia" w:cs="Arial" w:asciiTheme="minorEastAsia" w:hAnsiTheme="minorEastAsia" w:eastAsiaTheme="minorEastAsia"/>
          <w:b/>
          <w:bCs/>
          <w:szCs w:val="28"/>
          <w:lang w:eastAsia="zh-CN"/>
        </w:rPr>
      </w:pPr>
      <w:r>
        <w:rPr>
          <w:rFonts w:cs="Arial" w:asciiTheme="minorEastAsia" w:hAnsiTheme="minorEastAsia" w:eastAsiaTheme="minorEastAsia"/>
          <w:b/>
          <w:bCs/>
          <w:szCs w:val="28"/>
          <w:lang w:eastAsia="zh-CN"/>
        </w:rPr>
        <w:t>4</w:t>
      </w:r>
      <w:r>
        <w:rPr>
          <w:rFonts w:hint="eastAsia" w:cs="Arial" w:asciiTheme="minorEastAsia" w:hAnsiTheme="minorEastAsia" w:eastAsiaTheme="minorEastAsia"/>
          <w:b/>
          <w:bCs/>
          <w:szCs w:val="28"/>
          <w:lang w:eastAsia="zh-CN"/>
        </w:rPr>
        <w:t>.</w:t>
      </w:r>
      <w:r>
        <w:rPr>
          <w:rFonts w:cs="Arial" w:asciiTheme="minorEastAsia" w:hAnsiTheme="minorEastAsia" w:eastAsiaTheme="minorEastAsia"/>
          <w:b/>
          <w:bCs/>
          <w:szCs w:val="28"/>
          <w:lang w:eastAsia="zh-CN"/>
        </w:rPr>
        <w:t>2</w:t>
      </w:r>
      <w:r>
        <w:rPr>
          <w:rFonts w:hint="eastAsia" w:cs="Arial" w:asciiTheme="minorEastAsia" w:hAnsiTheme="minorEastAsia" w:eastAsiaTheme="minorEastAsia"/>
          <w:b/>
          <w:bCs/>
          <w:szCs w:val="28"/>
          <w:lang w:eastAsia="zh-CN"/>
        </w:rPr>
        <w:t xml:space="preserve">.2  </w:t>
      </w:r>
      <w:r>
        <w:rPr>
          <w:rFonts w:hint="eastAsia" w:cs="Arial" w:asciiTheme="minorEastAsia" w:hAnsiTheme="minorEastAsia" w:eastAsiaTheme="minorEastAsia"/>
          <w:szCs w:val="28"/>
          <w:lang w:eastAsia="zh-CN"/>
        </w:rPr>
        <w:t>对重力大于1.8kN且质心高于所在楼层地面1.2m的其他设备应设置防止水平位移的限位器。</w:t>
      </w:r>
    </w:p>
    <w:p w14:paraId="7C3E5DB8">
      <w:pPr>
        <w:widowControl/>
        <w:spacing w:line="360" w:lineRule="auto"/>
        <w:rPr>
          <w:rFonts w:hint="eastAsia"/>
          <w:sz w:val="28"/>
          <w:szCs w:val="28"/>
          <w:lang w:eastAsia="zh-CN"/>
        </w:rPr>
      </w:pPr>
      <w:r>
        <w:rPr>
          <w:rFonts w:cs="宋体" w:asciiTheme="minorEastAsia" w:hAnsiTheme="minorEastAsia" w:eastAsiaTheme="minorEastAsia"/>
          <w:b/>
          <w:bCs/>
          <w:sz w:val="24"/>
          <w:szCs w:val="24"/>
          <w:lang w:eastAsia="zh-CN"/>
        </w:rPr>
        <w:t>4</w:t>
      </w:r>
      <w:r>
        <w:rPr>
          <w:rFonts w:hint="eastAsia" w:cs="宋体" w:asciiTheme="minorEastAsia" w:hAnsiTheme="minorEastAsia" w:eastAsiaTheme="minorEastAsia"/>
          <w:b/>
          <w:bCs/>
          <w:sz w:val="24"/>
          <w:szCs w:val="24"/>
          <w:lang w:eastAsia="zh-CN"/>
        </w:rPr>
        <w:t>.</w:t>
      </w:r>
      <w:r>
        <w:rPr>
          <w:rFonts w:cs="宋体" w:asciiTheme="minorEastAsia" w:hAnsiTheme="minorEastAsia" w:eastAsiaTheme="minorEastAsia"/>
          <w:b/>
          <w:bCs/>
          <w:sz w:val="24"/>
          <w:szCs w:val="24"/>
          <w:lang w:eastAsia="zh-CN"/>
        </w:rPr>
        <w:t>2</w:t>
      </w:r>
      <w:r>
        <w:rPr>
          <w:rFonts w:hint="eastAsia" w:cs="宋体" w:asciiTheme="minorEastAsia" w:hAnsiTheme="minorEastAsia" w:eastAsiaTheme="minorEastAsia"/>
          <w:b/>
          <w:bCs/>
          <w:sz w:val="24"/>
          <w:szCs w:val="24"/>
          <w:lang w:eastAsia="zh-CN"/>
        </w:rPr>
        <w:t xml:space="preserve">.3  </w:t>
      </w:r>
      <w:r>
        <w:rPr>
          <w:rFonts w:hint="eastAsia" w:cs="宋体" w:asciiTheme="minorEastAsia" w:hAnsiTheme="minorEastAsia" w:eastAsiaTheme="minorEastAsia"/>
          <w:sz w:val="24"/>
          <w:szCs w:val="24"/>
          <w:lang w:eastAsia="zh-CN"/>
        </w:rPr>
        <w:t>吊杆计算长度</w:t>
      </w:r>
      <w:r>
        <w:rPr>
          <w:rFonts w:hint="eastAsia" w:ascii="宋体" w:hAnsi="宋体" w:eastAsia="宋体" w:cs="宋体"/>
          <w:sz w:val="24"/>
          <w:szCs w:val="24"/>
          <w:lang w:eastAsia="zh-CN"/>
        </w:rPr>
        <w:t>不大于300mm的悬挂管道可不考虑抗震设防要求。</w:t>
      </w:r>
    </w:p>
    <w:p w14:paraId="7F9E4B55">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4.2.4</w:t>
      </w:r>
      <w:r>
        <w:rPr>
          <w:rFonts w:hint="eastAsia" w:ascii="宋体" w:hAnsi="宋体" w:eastAsia="宋体" w:cs="宋体"/>
          <w:sz w:val="24"/>
          <w:szCs w:val="24"/>
          <w:lang w:eastAsia="zh-CN"/>
        </w:rPr>
        <w:t xml:space="preserve">  每段水平直管道应在两端设置侧向抗震支吊架。 </w:t>
      </w:r>
    </w:p>
    <w:p w14:paraId="76BD06DE">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4</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 xml:space="preserve">2.5  </w:t>
      </w:r>
      <w:r>
        <w:rPr>
          <w:rFonts w:hint="eastAsia" w:ascii="宋体" w:hAnsi="宋体" w:eastAsia="宋体" w:cs="宋体"/>
          <w:sz w:val="24"/>
          <w:szCs w:val="24"/>
          <w:lang w:eastAsia="zh-CN"/>
        </w:rPr>
        <w:t xml:space="preserve">当两个侧向抗震支吊架间距大于最大设计间距时，应在中间依次增设侧向抗震支吊架。 </w:t>
      </w:r>
    </w:p>
    <w:p w14:paraId="4CBD70C1">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4</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 xml:space="preserve">2.6  </w:t>
      </w:r>
      <w:r>
        <w:rPr>
          <w:rFonts w:hint="eastAsia" w:ascii="宋体" w:hAnsi="宋体" w:eastAsia="宋体" w:cs="宋体"/>
          <w:sz w:val="24"/>
          <w:szCs w:val="24"/>
          <w:lang w:eastAsia="zh-CN"/>
        </w:rPr>
        <w:t>每段水平直管道应至少设置一个纵向抗震支吊架，当两个纵向抗震支吊架距离大于最大设计间距时，应按本规范</w:t>
      </w:r>
      <w:r>
        <w:rPr>
          <w:rFonts w:ascii="宋体" w:hAnsi="宋体" w:eastAsia="宋体" w:cs="宋体"/>
          <w:sz w:val="24"/>
          <w:szCs w:val="24"/>
          <w:lang w:eastAsia="zh-CN"/>
        </w:rPr>
        <w:t>4.</w:t>
      </w:r>
      <w:r>
        <w:rPr>
          <w:rFonts w:hint="eastAsia" w:ascii="宋体" w:hAnsi="宋体" w:eastAsia="宋体" w:cs="宋体"/>
          <w:sz w:val="24"/>
          <w:szCs w:val="24"/>
          <w:lang w:eastAsia="zh-CN"/>
        </w:rPr>
        <w:t>3</w:t>
      </w:r>
      <w:r>
        <w:rPr>
          <w:rFonts w:ascii="宋体" w:hAnsi="宋体" w:eastAsia="宋体" w:cs="宋体"/>
          <w:sz w:val="24"/>
          <w:szCs w:val="24"/>
          <w:lang w:eastAsia="zh-CN"/>
        </w:rPr>
        <w:t>.6</w:t>
      </w:r>
      <w:r>
        <w:rPr>
          <w:rFonts w:hint="eastAsia" w:ascii="宋体" w:hAnsi="宋体" w:eastAsia="宋体" w:cs="宋体"/>
          <w:sz w:val="24"/>
          <w:szCs w:val="24"/>
          <w:lang w:eastAsia="zh-CN"/>
        </w:rPr>
        <w:t xml:space="preserve">条规定的间距依次增设纵向抗震支吊架。 </w:t>
      </w:r>
    </w:p>
    <w:p w14:paraId="1A9B6A91">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4</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 xml:space="preserve">2.7  </w:t>
      </w:r>
      <w:r>
        <w:rPr>
          <w:rFonts w:hint="eastAsia" w:ascii="宋体" w:hAnsi="宋体" w:eastAsia="宋体" w:cs="宋体"/>
          <w:sz w:val="24"/>
          <w:szCs w:val="24"/>
          <w:lang w:eastAsia="zh-CN"/>
        </w:rPr>
        <w:t>抗震支吊架中的斜撑与吊架的间距不得大于</w:t>
      </w:r>
      <w:r>
        <w:rPr>
          <w:rFonts w:ascii="宋体" w:hAnsi="宋体" w:eastAsia="宋体" w:cs="宋体"/>
          <w:sz w:val="24"/>
          <w:szCs w:val="24"/>
          <w:lang w:eastAsia="zh-CN"/>
        </w:rPr>
        <w:t>0.1</w:t>
      </w:r>
      <w:r>
        <w:rPr>
          <w:rFonts w:hint="eastAsia" w:ascii="宋体" w:hAnsi="宋体" w:eastAsia="宋体" w:cs="宋体"/>
          <w:sz w:val="24"/>
          <w:szCs w:val="24"/>
          <w:lang w:eastAsia="zh-CN"/>
        </w:rPr>
        <w:t xml:space="preserve">米。 </w:t>
      </w:r>
    </w:p>
    <w:p w14:paraId="5753F6F8">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4</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 xml:space="preserve">2.8  </w:t>
      </w:r>
      <w:r>
        <w:rPr>
          <w:rFonts w:hint="eastAsia" w:ascii="宋体" w:hAnsi="宋体" w:eastAsia="宋体" w:cs="宋体"/>
          <w:sz w:val="24"/>
          <w:szCs w:val="24"/>
          <w:lang w:eastAsia="zh-CN"/>
        </w:rPr>
        <w:t xml:space="preserve">刚性连接的水平管道，两个相邻的抗震支吊架间允许纵向偏移，偏移值应符合下列规定： </w:t>
      </w:r>
    </w:p>
    <w:p w14:paraId="4B366E12">
      <w:pPr>
        <w:widowControl/>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lang w:eastAsia="zh-CN"/>
        </w:rPr>
        <w:t>1</w:t>
      </w:r>
      <w:r>
        <w:rPr>
          <w:rFonts w:hint="eastAsia" w:ascii="宋体" w:hAnsi="宋体" w:eastAsia="宋体" w:cs="宋体"/>
          <w:sz w:val="24"/>
          <w:szCs w:val="24"/>
          <w:lang w:eastAsia="zh-CN"/>
        </w:rPr>
        <w:t xml:space="preserve">  水管及电线套管不得超过最大侧向抗震支吊架间距的 </w:t>
      </w:r>
      <w:r>
        <w:rPr>
          <w:rFonts w:ascii="宋体" w:hAnsi="宋体" w:eastAsia="宋体" w:cs="宋体"/>
          <w:sz w:val="24"/>
          <w:szCs w:val="24"/>
          <w:lang w:eastAsia="zh-CN"/>
        </w:rPr>
        <w:t>1/16</w:t>
      </w:r>
      <w:r>
        <w:rPr>
          <w:rFonts w:hint="eastAsia" w:ascii="宋体" w:hAnsi="宋体" w:eastAsia="宋体" w:cs="宋体"/>
          <w:sz w:val="24"/>
          <w:szCs w:val="24"/>
          <w:lang w:eastAsia="zh-CN"/>
        </w:rPr>
        <w:t xml:space="preserve">； </w:t>
      </w:r>
    </w:p>
    <w:p w14:paraId="02298A8D">
      <w:pPr>
        <w:widowControl/>
        <w:spacing w:line="360" w:lineRule="auto"/>
        <w:ind w:firstLine="482" w:firstLineChars="200"/>
        <w:outlineLvl w:val="0"/>
        <w:rPr>
          <w:rFonts w:hint="eastAsia"/>
          <w:sz w:val="28"/>
          <w:szCs w:val="28"/>
          <w:lang w:eastAsia="zh-CN"/>
        </w:rPr>
      </w:pPr>
      <w:bookmarkStart w:id="74" w:name="_Toc2102"/>
      <w:bookmarkStart w:id="75" w:name="_Toc7623"/>
      <w:bookmarkStart w:id="76" w:name="_Toc5900"/>
      <w:r>
        <w:rPr>
          <w:rFonts w:ascii="宋体" w:hAnsi="宋体" w:eastAsia="宋体" w:cs="宋体"/>
          <w:b/>
          <w:bCs/>
          <w:sz w:val="24"/>
          <w:szCs w:val="24"/>
          <w:lang w:eastAsia="zh-CN"/>
        </w:rPr>
        <w:t>2</w:t>
      </w:r>
      <w:r>
        <w:rPr>
          <w:rFonts w:hint="eastAsia" w:ascii="宋体" w:hAnsi="宋体" w:eastAsia="宋体" w:cs="宋体"/>
          <w:b/>
          <w:bCs/>
          <w:sz w:val="24"/>
          <w:szCs w:val="24"/>
          <w:lang w:eastAsia="zh-CN"/>
        </w:rPr>
        <w:t xml:space="preserve">  </w:t>
      </w:r>
      <w:r>
        <w:rPr>
          <w:rFonts w:hint="eastAsia" w:ascii="宋体" w:hAnsi="宋体" w:eastAsia="宋体" w:cs="宋体"/>
          <w:sz w:val="24"/>
          <w:szCs w:val="24"/>
          <w:lang w:eastAsia="zh-CN"/>
        </w:rPr>
        <w:t>风管、电缆桥架不得超过其宽度的两倍。</w:t>
      </w:r>
      <w:bookmarkEnd w:id="74"/>
      <w:bookmarkEnd w:id="75"/>
      <w:bookmarkEnd w:id="76"/>
      <w:r>
        <w:rPr>
          <w:rFonts w:hint="eastAsia" w:ascii="宋体" w:hAnsi="宋体" w:eastAsia="宋体" w:cs="宋体"/>
          <w:sz w:val="24"/>
          <w:szCs w:val="24"/>
          <w:lang w:eastAsia="zh-CN"/>
        </w:rPr>
        <w:t xml:space="preserve"> </w:t>
      </w:r>
    </w:p>
    <w:p w14:paraId="0EB4E6D1">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4</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 xml:space="preserve">2.9  </w:t>
      </w:r>
      <w:r>
        <w:rPr>
          <w:rFonts w:hint="eastAsia" w:ascii="宋体" w:hAnsi="宋体" w:eastAsia="宋体" w:cs="宋体"/>
          <w:sz w:val="24"/>
          <w:szCs w:val="24"/>
          <w:lang w:eastAsia="zh-CN"/>
        </w:rPr>
        <w:t>水平管道应在离转弯处</w:t>
      </w:r>
      <w:r>
        <w:rPr>
          <w:rFonts w:ascii="宋体" w:hAnsi="宋体" w:eastAsia="宋体" w:cs="宋体"/>
          <w:sz w:val="24"/>
          <w:szCs w:val="24"/>
          <w:lang w:eastAsia="zh-CN"/>
        </w:rPr>
        <w:t>0.6m</w:t>
      </w:r>
      <w:r>
        <w:rPr>
          <w:rFonts w:hint="eastAsia" w:ascii="宋体" w:hAnsi="宋体" w:eastAsia="宋体" w:cs="宋体"/>
          <w:sz w:val="24"/>
          <w:szCs w:val="24"/>
          <w:lang w:eastAsia="zh-CN"/>
        </w:rPr>
        <w:t xml:space="preserve">范围内设置侧向抗震支吊架。当斜撑直接作用于管道时，可作为另一侧管道的纵向抗震支吊架，且距下一纵向抗震支吊架间距应按下式计算： </w:t>
      </w:r>
    </w:p>
    <w:p w14:paraId="4D079E1E">
      <w:pPr>
        <w:widowControl/>
        <w:spacing w:line="360" w:lineRule="auto"/>
        <w:ind w:firstLine="960" w:firstLineChars="400"/>
        <w:jc w:val="right"/>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L = </w:t>
      </w:r>
      <m:oMath>
        <m:f>
          <m:fPr>
            <m:ctrlPr>
              <w:rPr>
                <w:rFonts w:ascii="Cambria Math" w:hAnsi="Cambria Math" w:cs="宋体" w:eastAsiaTheme="majorEastAsia"/>
                <w:i/>
                <w:sz w:val="32"/>
                <w:szCs w:val="32"/>
                <w:lang w:eastAsia="zh-CN"/>
              </w:rPr>
            </m:ctrlPr>
          </m:fPr>
          <m:num>
            <m:r>
              <m:rPr/>
              <w:rPr>
                <w:rFonts w:ascii="Cambria Math" w:hAnsi="Cambria Math" w:cs="宋体" w:eastAsiaTheme="majorEastAsia"/>
                <w:sz w:val="32"/>
                <w:szCs w:val="32"/>
                <w:lang w:eastAsia="zh-CN"/>
              </w:rPr>
              <m:t xml:space="preserve">L1 + L2 </m:t>
            </m:r>
            <m:r>
              <m:rPr/>
              <w:rPr>
                <w:rFonts w:hint="eastAsia" w:ascii="Cambria Math" w:hAnsi="Cambria Math" w:cs="宋体" w:eastAsiaTheme="majorEastAsia"/>
                <w:sz w:val="32"/>
                <w:szCs w:val="32"/>
                <w:lang w:eastAsia="zh-CN"/>
              </w:rPr>
              <m:t xml:space="preserve"> </m:t>
            </m:r>
            <m:ctrlPr>
              <w:rPr>
                <w:rFonts w:ascii="Cambria Math" w:hAnsi="Cambria Math" w:cs="宋体" w:eastAsiaTheme="majorEastAsia"/>
                <w:i/>
                <w:sz w:val="32"/>
                <w:szCs w:val="32"/>
                <w:lang w:eastAsia="zh-CN"/>
              </w:rPr>
            </m:ctrlPr>
          </m:num>
          <m:den>
            <m:r>
              <m:rPr/>
              <w:rPr>
                <w:rFonts w:ascii="Cambria Math" w:hAnsi="Cambria Math" w:cs="宋体" w:eastAsiaTheme="majorEastAsia"/>
                <w:sz w:val="32"/>
                <w:szCs w:val="32"/>
                <w:lang w:eastAsia="zh-CN"/>
              </w:rPr>
              <m:t>2</m:t>
            </m:r>
            <m:ctrlPr>
              <w:rPr>
                <w:rFonts w:ascii="Cambria Math" w:hAnsi="Cambria Math" w:cs="宋体" w:eastAsiaTheme="majorEastAsia"/>
                <w:i/>
                <w:sz w:val="32"/>
                <w:szCs w:val="32"/>
                <w:lang w:eastAsia="zh-CN"/>
              </w:rPr>
            </m:ctrlPr>
          </m:den>
        </m:f>
      </m:oMath>
      <w:r>
        <w:rPr>
          <w:rFonts w:hint="eastAsia" w:ascii="宋体" w:hAnsi="宋体" w:eastAsia="宋体" w:cs="宋体"/>
          <w:sz w:val="24"/>
          <w:szCs w:val="24"/>
          <w:lang w:eastAsia="zh-CN"/>
        </w:rPr>
        <w:t>+</w:t>
      </w:r>
      <w:r>
        <w:rPr>
          <w:rFonts w:ascii="宋体" w:hAnsi="宋体" w:eastAsia="宋体" w:cs="宋体"/>
          <w:sz w:val="24"/>
          <w:szCs w:val="24"/>
          <w:lang w:eastAsia="zh-CN"/>
        </w:rPr>
        <w:t>0.6</w:t>
      </w:r>
      <w:r>
        <w:rPr>
          <w:rFonts w:hint="eastAsia" w:ascii="宋体" w:hAnsi="宋体" w:eastAsia="宋体" w:cs="宋体"/>
          <w:sz w:val="24"/>
          <w:szCs w:val="24"/>
          <w:lang w:eastAsia="zh-CN"/>
        </w:rPr>
        <w:t xml:space="preserve">                       （</w:t>
      </w:r>
      <w:r>
        <w:rPr>
          <w:rFonts w:ascii="宋体" w:hAnsi="宋体" w:eastAsia="宋体" w:cs="宋体"/>
          <w:sz w:val="24"/>
          <w:szCs w:val="24"/>
          <w:lang w:eastAsia="zh-CN"/>
        </w:rPr>
        <w:t>4.</w:t>
      </w:r>
      <w:r>
        <w:rPr>
          <w:rFonts w:hint="eastAsia" w:ascii="宋体" w:hAnsi="宋体" w:eastAsia="宋体" w:cs="宋体"/>
          <w:sz w:val="24"/>
          <w:szCs w:val="24"/>
          <w:lang w:eastAsia="zh-CN"/>
        </w:rPr>
        <w:t>2</w:t>
      </w:r>
      <w:r>
        <w:rPr>
          <w:rFonts w:ascii="宋体" w:hAnsi="宋体" w:eastAsia="宋体" w:cs="宋体"/>
          <w:sz w:val="24"/>
          <w:szCs w:val="24"/>
          <w:lang w:eastAsia="zh-CN"/>
        </w:rPr>
        <w:t>.</w:t>
      </w:r>
      <w:r>
        <w:rPr>
          <w:rFonts w:hint="eastAsia" w:ascii="宋体" w:hAnsi="宋体" w:eastAsia="宋体" w:cs="宋体"/>
          <w:sz w:val="24"/>
          <w:szCs w:val="24"/>
          <w:lang w:eastAsia="zh-CN"/>
        </w:rPr>
        <w:t>9）</w:t>
      </w:r>
    </w:p>
    <w:p w14:paraId="3849CC9A">
      <w:pPr>
        <w:widowControl/>
        <w:spacing w:line="360" w:lineRule="auto"/>
        <w:ind w:firstLine="240" w:firstLineChars="100"/>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式中： </w:t>
      </w:r>
      <w:r>
        <w:rPr>
          <w:rFonts w:ascii="宋体" w:hAnsi="宋体" w:eastAsia="宋体" w:cs="宋体"/>
          <w:sz w:val="24"/>
          <w:szCs w:val="24"/>
          <w:lang w:eastAsia="zh-CN"/>
        </w:rPr>
        <w:t>L——</w:t>
      </w:r>
      <w:r>
        <w:rPr>
          <w:rFonts w:hint="eastAsia" w:ascii="宋体" w:hAnsi="宋体" w:eastAsia="宋体" w:cs="宋体"/>
          <w:sz w:val="24"/>
          <w:szCs w:val="24"/>
          <w:lang w:eastAsia="zh-CN"/>
        </w:rPr>
        <w:t>距下一纵向抗震支吊架间距（</w:t>
      </w:r>
      <w:r>
        <w:rPr>
          <w:rFonts w:ascii="宋体" w:hAnsi="宋体" w:eastAsia="宋体" w:cs="宋体"/>
          <w:sz w:val="24"/>
          <w:szCs w:val="24"/>
          <w:lang w:eastAsia="zh-CN"/>
        </w:rPr>
        <w:t>m</w:t>
      </w:r>
      <w:r>
        <w:rPr>
          <w:rFonts w:hint="eastAsia" w:ascii="宋体" w:hAnsi="宋体" w:eastAsia="宋体" w:cs="宋体"/>
          <w:sz w:val="24"/>
          <w:szCs w:val="24"/>
          <w:lang w:eastAsia="zh-CN"/>
        </w:rPr>
        <w:t xml:space="preserve">）； </w:t>
      </w:r>
    </w:p>
    <w:p w14:paraId="023AF269">
      <w:pPr>
        <w:widowControl/>
        <w:spacing w:line="360" w:lineRule="auto"/>
        <w:ind w:firstLine="960" w:firstLineChars="400"/>
        <w:rPr>
          <w:rFonts w:hint="eastAsia" w:ascii="宋体" w:hAnsi="宋体" w:eastAsia="宋体" w:cs="宋体"/>
          <w:sz w:val="24"/>
          <w:szCs w:val="24"/>
          <w:lang w:eastAsia="zh-CN"/>
        </w:rPr>
      </w:pPr>
      <w:r>
        <w:rPr>
          <w:rFonts w:ascii="宋体" w:hAnsi="宋体" w:eastAsia="宋体" w:cs="宋体"/>
          <w:sz w:val="24"/>
          <w:szCs w:val="24"/>
          <w:lang w:eastAsia="zh-CN"/>
        </w:rPr>
        <w:t>L1——</w:t>
      </w:r>
      <w:r>
        <w:rPr>
          <w:rFonts w:hint="eastAsia" w:ascii="宋体" w:hAnsi="宋体" w:eastAsia="宋体" w:cs="宋体"/>
          <w:sz w:val="24"/>
          <w:szCs w:val="24"/>
          <w:lang w:eastAsia="zh-CN"/>
        </w:rPr>
        <w:t>纵向抗震支吊架设计间距（</w:t>
      </w:r>
      <w:r>
        <w:rPr>
          <w:rFonts w:ascii="宋体" w:hAnsi="宋体" w:eastAsia="宋体" w:cs="宋体"/>
          <w:sz w:val="24"/>
          <w:szCs w:val="24"/>
          <w:lang w:eastAsia="zh-CN"/>
        </w:rPr>
        <w:t>m</w:t>
      </w:r>
      <w:r>
        <w:rPr>
          <w:rFonts w:hint="eastAsia" w:ascii="宋体" w:hAnsi="宋体" w:eastAsia="宋体" w:cs="宋体"/>
          <w:sz w:val="24"/>
          <w:szCs w:val="24"/>
          <w:lang w:eastAsia="zh-CN"/>
        </w:rPr>
        <w:t xml:space="preserve">）； </w:t>
      </w:r>
    </w:p>
    <w:p w14:paraId="2A725E0B">
      <w:pPr>
        <w:widowControl/>
        <w:spacing w:line="360" w:lineRule="auto"/>
        <w:ind w:firstLine="960" w:firstLineChars="400"/>
        <w:rPr>
          <w:rFonts w:hint="eastAsia" w:ascii="宋体" w:hAnsi="宋体" w:eastAsia="宋体" w:cs="宋体"/>
          <w:sz w:val="24"/>
          <w:szCs w:val="24"/>
          <w:lang w:eastAsia="zh-CN"/>
        </w:rPr>
      </w:pPr>
      <w:r>
        <w:rPr>
          <w:rFonts w:ascii="宋体" w:hAnsi="宋体" w:eastAsia="宋体" w:cs="宋体"/>
          <w:sz w:val="24"/>
          <w:szCs w:val="24"/>
          <w:lang w:eastAsia="zh-CN"/>
        </w:rPr>
        <w:t>L2——</w:t>
      </w:r>
      <w:r>
        <w:rPr>
          <w:rFonts w:hint="eastAsia" w:ascii="宋体" w:hAnsi="宋体" w:eastAsia="宋体" w:cs="宋体"/>
          <w:sz w:val="24"/>
          <w:szCs w:val="24"/>
          <w:lang w:eastAsia="zh-CN"/>
        </w:rPr>
        <w:t>侧向抗震支吊架设计间距（</w:t>
      </w:r>
      <w:r>
        <w:rPr>
          <w:rFonts w:ascii="宋体" w:hAnsi="宋体" w:eastAsia="宋体" w:cs="宋体"/>
          <w:sz w:val="24"/>
          <w:szCs w:val="24"/>
          <w:lang w:eastAsia="zh-CN"/>
        </w:rPr>
        <w:t>m</w:t>
      </w:r>
      <w:r>
        <w:rPr>
          <w:rFonts w:hint="eastAsia" w:ascii="宋体" w:hAnsi="宋体" w:eastAsia="宋体" w:cs="宋体"/>
          <w:sz w:val="24"/>
          <w:szCs w:val="24"/>
          <w:lang w:eastAsia="zh-CN"/>
        </w:rPr>
        <w:t>）。</w:t>
      </w:r>
    </w:p>
    <w:p w14:paraId="008E92CF">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4</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 xml:space="preserve">2.10  </w:t>
      </w:r>
      <w:r>
        <w:rPr>
          <w:rFonts w:hint="eastAsia" w:ascii="宋体" w:hAnsi="宋体" w:eastAsia="宋体" w:cs="宋体"/>
          <w:sz w:val="24"/>
          <w:szCs w:val="24"/>
          <w:lang w:eastAsia="zh-CN"/>
        </w:rPr>
        <w:t>当水平管道通过垂直管道与地面设备连接时，管道与设备之间应采用柔性连接，在水平管道距垂直管道</w:t>
      </w:r>
      <w:r>
        <w:rPr>
          <w:rFonts w:ascii="宋体" w:hAnsi="宋体" w:eastAsia="宋体" w:cs="宋体"/>
          <w:sz w:val="24"/>
          <w:szCs w:val="24"/>
          <w:lang w:eastAsia="zh-CN"/>
        </w:rPr>
        <w:t>0.6m</w:t>
      </w:r>
      <w:r>
        <w:rPr>
          <w:rFonts w:hint="eastAsia" w:ascii="宋体" w:hAnsi="宋体" w:eastAsia="宋体" w:cs="宋体"/>
          <w:sz w:val="24"/>
          <w:szCs w:val="24"/>
          <w:lang w:eastAsia="zh-CN"/>
        </w:rPr>
        <w:t>范围内设置侧向抗震支吊架，垂直管道底部距地面超过</w:t>
      </w:r>
      <w:r>
        <w:rPr>
          <w:rFonts w:ascii="宋体" w:hAnsi="宋体" w:eastAsia="宋体" w:cs="宋体"/>
          <w:sz w:val="24"/>
          <w:szCs w:val="24"/>
          <w:lang w:eastAsia="zh-CN"/>
        </w:rPr>
        <w:t>0.15m</w:t>
      </w:r>
      <w:r>
        <w:rPr>
          <w:rFonts w:hint="eastAsia" w:ascii="宋体" w:hAnsi="宋体" w:eastAsia="宋体" w:cs="宋体"/>
          <w:sz w:val="24"/>
          <w:szCs w:val="24"/>
          <w:lang w:eastAsia="zh-CN"/>
        </w:rPr>
        <w:t xml:space="preserve">应设置抗震支吊架。 </w:t>
      </w:r>
    </w:p>
    <w:p w14:paraId="78A2CC43">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4</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 xml:space="preserve">2.11  </w:t>
      </w:r>
      <w:r>
        <w:rPr>
          <w:rFonts w:hint="eastAsia" w:ascii="宋体" w:hAnsi="宋体" w:eastAsia="宋体" w:cs="宋体"/>
          <w:sz w:val="24"/>
          <w:szCs w:val="24"/>
          <w:lang w:eastAsia="zh-CN"/>
        </w:rPr>
        <w:t>当抗震支吊架吊杆长细比大于</w:t>
      </w:r>
      <w:r>
        <w:rPr>
          <w:rFonts w:ascii="宋体" w:hAnsi="宋体" w:eastAsia="宋体" w:cs="宋体"/>
          <w:sz w:val="24"/>
          <w:szCs w:val="24"/>
          <w:lang w:eastAsia="zh-CN"/>
        </w:rPr>
        <w:t>100</w:t>
      </w:r>
      <w:r>
        <w:rPr>
          <w:rFonts w:hint="eastAsia" w:ascii="宋体" w:hAnsi="宋体" w:eastAsia="宋体" w:cs="宋体"/>
          <w:sz w:val="24"/>
          <w:szCs w:val="24"/>
          <w:lang w:eastAsia="zh-CN"/>
        </w:rPr>
        <w:t>或斜撑杆件长细比大于</w:t>
      </w:r>
      <w:r>
        <w:rPr>
          <w:rFonts w:ascii="宋体" w:hAnsi="宋体" w:eastAsia="宋体" w:cs="宋体"/>
          <w:sz w:val="24"/>
          <w:szCs w:val="24"/>
          <w:lang w:eastAsia="zh-CN"/>
        </w:rPr>
        <w:t>200</w:t>
      </w:r>
      <w:r>
        <w:rPr>
          <w:rFonts w:hint="eastAsia" w:ascii="宋体" w:hAnsi="宋体" w:eastAsia="宋体" w:cs="宋体"/>
          <w:sz w:val="24"/>
          <w:szCs w:val="24"/>
          <w:lang w:eastAsia="zh-CN"/>
        </w:rPr>
        <w:t xml:space="preserve">时，应采取加固措施。 </w:t>
      </w:r>
    </w:p>
    <w:p w14:paraId="188327F8">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4</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 xml:space="preserve">2.12  </w:t>
      </w:r>
      <w:r>
        <w:rPr>
          <w:rFonts w:hint="eastAsia" w:ascii="宋体" w:hAnsi="宋体" w:eastAsia="宋体" w:cs="宋体"/>
          <w:sz w:val="24"/>
          <w:szCs w:val="24"/>
          <w:lang w:eastAsia="zh-CN"/>
        </w:rPr>
        <w:t xml:space="preserve">所有抗震支吊架应和结构主体可靠连接，抗震支吊架与钢筋混凝土结构应采用锚栓或通过预埋件连接，承受荷载较为集中的设备机房及综合管廊的抗震支吊架应通过预埋件与结构可靠连接。当管道穿越建筑沉降缝时应考虑不均匀沉降的影响。 </w:t>
      </w:r>
    </w:p>
    <w:p w14:paraId="7AA11D3F">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4</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 xml:space="preserve">2.13  </w:t>
      </w:r>
      <w:r>
        <w:rPr>
          <w:rFonts w:hint="eastAsia" w:ascii="宋体" w:hAnsi="宋体" w:eastAsia="宋体" w:cs="宋体"/>
          <w:sz w:val="24"/>
          <w:szCs w:val="24"/>
          <w:lang w:eastAsia="zh-CN"/>
        </w:rPr>
        <w:t xml:space="preserve">水平管道在安装柔性补偿器及伸缩节的两端应设置侧向及纵向抗震支吊架，纵向支撑应满足管道伸缩位移。 </w:t>
      </w:r>
    </w:p>
    <w:p w14:paraId="11EBF705">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4</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 xml:space="preserve">2.14  </w:t>
      </w:r>
      <w:r>
        <w:rPr>
          <w:rFonts w:hint="eastAsia" w:ascii="宋体" w:hAnsi="宋体" w:eastAsia="宋体" w:cs="宋体"/>
          <w:sz w:val="24"/>
          <w:szCs w:val="24"/>
          <w:lang w:eastAsia="zh-CN"/>
        </w:rPr>
        <w:t>保温管道的抗震支吊架限位应按管道保温后的尺寸设计，且不应限制管线热胀冷缩产生的位移。</w:t>
      </w:r>
    </w:p>
    <w:p w14:paraId="24703B7B">
      <w:pPr>
        <w:widowControl/>
        <w:spacing w:line="360" w:lineRule="auto"/>
        <w:rPr>
          <w:rFonts w:hint="eastAsia"/>
          <w:sz w:val="28"/>
          <w:szCs w:val="28"/>
          <w:lang w:eastAsia="zh-CN"/>
        </w:rPr>
      </w:pPr>
      <w:r>
        <w:rPr>
          <w:rFonts w:hint="eastAsia" w:ascii="宋体" w:hAnsi="宋体" w:eastAsia="宋体" w:cs="宋体"/>
          <w:b/>
          <w:bCs/>
          <w:sz w:val="24"/>
          <w:szCs w:val="24"/>
          <w:lang w:eastAsia="zh-CN"/>
        </w:rPr>
        <w:t>4</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 xml:space="preserve">2.15  </w:t>
      </w:r>
      <w:r>
        <w:rPr>
          <w:rFonts w:hint="eastAsia" w:ascii="宋体" w:hAnsi="宋体" w:eastAsia="宋体" w:cs="宋体"/>
          <w:sz w:val="24"/>
          <w:szCs w:val="24"/>
          <w:lang w:eastAsia="zh-CN"/>
        </w:rPr>
        <w:t>抗震支吊架的设置不能影响阀门、风口等的正常使用，距管道阀门、风口等附件不小于0.2m。</w:t>
      </w:r>
    </w:p>
    <w:p w14:paraId="00A6AE29">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4</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 xml:space="preserve">2.16  </w:t>
      </w:r>
      <w:r>
        <w:rPr>
          <w:rFonts w:hint="eastAsia" w:ascii="宋体" w:hAnsi="宋体" w:eastAsia="宋体" w:cs="宋体"/>
          <w:sz w:val="24"/>
          <w:szCs w:val="24"/>
          <w:lang w:eastAsia="zh-CN"/>
        </w:rPr>
        <w:t>侧向、纵向抗震支吊架的斜撑设计，垂直角度宜为</w:t>
      </w:r>
      <w:r>
        <w:rPr>
          <w:rFonts w:ascii="宋体" w:hAnsi="宋体" w:eastAsia="宋体" w:cs="宋体"/>
          <w:sz w:val="24"/>
          <w:szCs w:val="24"/>
          <w:lang w:eastAsia="zh-CN"/>
        </w:rPr>
        <w:t>45</w:t>
      </w:r>
      <w:r>
        <w:rPr>
          <w:rFonts w:hint="eastAsia" w:ascii="宋体" w:hAnsi="宋体" w:eastAsia="宋体" w:cs="宋体"/>
          <w:sz w:val="24"/>
          <w:szCs w:val="24"/>
          <w:lang w:eastAsia="zh-CN"/>
        </w:rPr>
        <w:t>°，且不得小于</w:t>
      </w:r>
      <w:r>
        <w:rPr>
          <w:rFonts w:ascii="宋体" w:hAnsi="宋体" w:eastAsia="宋体" w:cs="宋体"/>
          <w:sz w:val="24"/>
          <w:szCs w:val="24"/>
          <w:lang w:eastAsia="zh-CN"/>
        </w:rPr>
        <w:t>30</w:t>
      </w:r>
      <w:r>
        <w:rPr>
          <w:rFonts w:hint="eastAsia" w:ascii="宋体" w:hAnsi="宋体" w:eastAsia="宋体" w:cs="宋体"/>
          <w:sz w:val="24"/>
          <w:szCs w:val="24"/>
          <w:lang w:eastAsia="zh-CN"/>
        </w:rPr>
        <w:t xml:space="preserve">°。 </w:t>
      </w:r>
    </w:p>
    <w:p w14:paraId="15741185">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4</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2.17</w:t>
      </w:r>
      <w:r>
        <w:rPr>
          <w:rFonts w:hint="eastAsia" w:ascii="宋体" w:hAnsi="宋体" w:eastAsia="宋体" w:cs="宋体"/>
          <w:sz w:val="24"/>
          <w:szCs w:val="24"/>
          <w:lang w:eastAsia="zh-CN"/>
        </w:rPr>
        <w:t xml:space="preserve">  抗震支吊架斜撑安装不应偏离其中心线</w:t>
      </w:r>
      <w:r>
        <w:rPr>
          <w:rFonts w:ascii="宋体" w:hAnsi="宋体" w:eastAsia="宋体" w:cs="宋体"/>
          <w:sz w:val="24"/>
          <w:szCs w:val="24"/>
          <w:lang w:eastAsia="zh-CN"/>
        </w:rPr>
        <w:t>2.5</w:t>
      </w:r>
      <w:r>
        <w:rPr>
          <w:rFonts w:hint="eastAsia" w:ascii="宋体" w:hAnsi="宋体" w:eastAsia="宋体" w:cs="宋体"/>
          <w:sz w:val="24"/>
          <w:szCs w:val="24"/>
          <w:lang w:eastAsia="zh-CN"/>
        </w:rPr>
        <w:t xml:space="preserve">°。 </w:t>
      </w:r>
    </w:p>
    <w:p w14:paraId="20D0DEC1">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4</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 xml:space="preserve">2.18  </w:t>
      </w:r>
      <w:r>
        <w:rPr>
          <w:rFonts w:hint="eastAsia" w:ascii="宋体" w:hAnsi="宋体" w:eastAsia="宋体" w:cs="宋体"/>
          <w:sz w:val="24"/>
          <w:szCs w:val="24"/>
          <w:lang w:eastAsia="zh-CN"/>
        </w:rPr>
        <w:t xml:space="preserve">沿墙敷设的管道当设有入墙的托架、支架且管卡能紧固管道四周时，可作为一个侧向抗震支吊架。 </w:t>
      </w:r>
    </w:p>
    <w:p w14:paraId="07FE6360">
      <w:pPr>
        <w:widowControl/>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 xml:space="preserve">4.2.19  </w:t>
      </w:r>
      <w:r>
        <w:rPr>
          <w:rFonts w:hint="eastAsia" w:ascii="宋体" w:hAnsi="宋体" w:eastAsia="宋体" w:cs="宋体"/>
          <w:sz w:val="24"/>
          <w:szCs w:val="24"/>
          <w:lang w:eastAsia="zh-CN"/>
        </w:rPr>
        <w:t>锅炉房、制冷机房、热交换站内的管道应有可靠的侧向和纵向抗震支承。多根管道共用支吊架或管径大于等于300mm的单根管道支吊架，应采用门型支吊架。</w:t>
      </w:r>
    </w:p>
    <w:p w14:paraId="4537201F">
      <w:pPr>
        <w:widowControl/>
        <w:spacing w:line="360" w:lineRule="auto"/>
        <w:outlineLvl w:val="1"/>
        <w:rPr>
          <w:rFonts w:hint="eastAsia" w:ascii="宋体" w:hAnsi="宋体" w:eastAsia="宋体" w:cs="宋体"/>
          <w:sz w:val="24"/>
          <w:szCs w:val="24"/>
          <w:lang w:eastAsia="zh-CN"/>
        </w:rPr>
      </w:pPr>
      <w:bookmarkStart w:id="77" w:name="_Toc18186"/>
      <w:bookmarkStart w:id="78" w:name="_Toc14297"/>
      <w:bookmarkStart w:id="79" w:name="_Toc12127"/>
      <w:r>
        <w:rPr>
          <w:rFonts w:hint="eastAsia" w:ascii="宋体" w:hAnsi="宋体" w:eastAsia="宋体" w:cs="宋体"/>
          <w:b/>
          <w:bCs/>
          <w:sz w:val="24"/>
          <w:szCs w:val="24"/>
          <w:lang w:eastAsia="zh-CN"/>
        </w:rPr>
        <w:t>4</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 xml:space="preserve">2.20  </w:t>
      </w:r>
      <w:r>
        <w:rPr>
          <w:rFonts w:hint="eastAsia" w:ascii="宋体" w:hAnsi="宋体" w:eastAsia="宋体" w:cs="宋体"/>
          <w:sz w:val="24"/>
          <w:szCs w:val="24"/>
          <w:lang w:eastAsia="zh-CN"/>
        </w:rPr>
        <w:t>单管型抗震支吊架的设置应符合下列规定：</w:t>
      </w:r>
      <w:bookmarkEnd w:id="77"/>
      <w:bookmarkEnd w:id="78"/>
      <w:bookmarkEnd w:id="79"/>
      <w:r>
        <w:rPr>
          <w:rFonts w:hint="eastAsia" w:ascii="宋体" w:hAnsi="宋体" w:eastAsia="宋体" w:cs="宋体"/>
          <w:sz w:val="24"/>
          <w:szCs w:val="24"/>
          <w:lang w:eastAsia="zh-CN"/>
        </w:rPr>
        <w:t xml:space="preserve"> </w:t>
      </w:r>
    </w:p>
    <w:p w14:paraId="6ED816F8">
      <w:pPr>
        <w:widowControl/>
        <w:spacing w:line="360" w:lineRule="auto"/>
        <w:ind w:firstLine="482" w:firstLineChars="200"/>
        <w:rPr>
          <w:rFonts w:hint="eastAsia" w:ascii="宋体" w:hAnsi="宋体" w:eastAsia="宋体" w:cs="宋体"/>
          <w:sz w:val="24"/>
          <w:szCs w:val="24"/>
          <w:lang w:eastAsia="zh-CN"/>
        </w:rPr>
      </w:pPr>
      <w:r>
        <w:rPr>
          <w:rFonts w:ascii="宋体" w:hAnsi="宋体" w:eastAsia="宋体" w:cs="宋体"/>
          <w:b/>
          <w:bCs/>
          <w:sz w:val="24"/>
          <w:szCs w:val="24"/>
          <w:lang w:eastAsia="zh-CN"/>
        </w:rPr>
        <w:t>1</w:t>
      </w:r>
      <w:r>
        <w:rPr>
          <w:rFonts w:hint="eastAsia" w:ascii="宋体" w:hAnsi="宋体" w:eastAsia="宋体" w:cs="宋体"/>
          <w:sz w:val="24"/>
          <w:szCs w:val="24"/>
          <w:lang w:eastAsia="zh-CN"/>
        </w:rPr>
        <w:t xml:space="preserve">  连接立管的水平管道应在靠近立管</w:t>
      </w:r>
      <w:r>
        <w:rPr>
          <w:rFonts w:ascii="宋体" w:hAnsi="宋体" w:eastAsia="宋体" w:cs="宋体"/>
          <w:sz w:val="24"/>
          <w:szCs w:val="24"/>
          <w:lang w:eastAsia="zh-CN"/>
        </w:rPr>
        <w:t>0.6m</w:t>
      </w:r>
      <w:r>
        <w:rPr>
          <w:rFonts w:hint="eastAsia" w:ascii="宋体" w:hAnsi="宋体" w:eastAsia="宋体" w:cs="宋体"/>
          <w:sz w:val="24"/>
          <w:szCs w:val="24"/>
          <w:lang w:eastAsia="zh-CN"/>
        </w:rPr>
        <w:t xml:space="preserve">范围内设置第一个抗震支吊架； </w:t>
      </w:r>
    </w:p>
    <w:p w14:paraId="72F6182F">
      <w:pPr>
        <w:widowControl/>
        <w:spacing w:line="360" w:lineRule="auto"/>
        <w:ind w:firstLine="482" w:firstLineChars="200"/>
        <w:rPr>
          <w:rFonts w:hint="eastAsia" w:ascii="宋体" w:hAnsi="宋体" w:eastAsia="宋体" w:cs="宋体"/>
          <w:sz w:val="24"/>
          <w:szCs w:val="24"/>
          <w:lang w:eastAsia="zh-CN"/>
        </w:rPr>
      </w:pPr>
      <w:r>
        <w:rPr>
          <w:rFonts w:ascii="宋体" w:hAnsi="宋体" w:eastAsia="宋体" w:cs="宋体"/>
          <w:b/>
          <w:bCs/>
          <w:sz w:val="24"/>
          <w:szCs w:val="24"/>
          <w:lang w:eastAsia="zh-CN"/>
        </w:rPr>
        <w:t>2</w:t>
      </w:r>
      <w:r>
        <w:rPr>
          <w:rFonts w:hint="eastAsia" w:ascii="宋体" w:hAnsi="宋体" w:eastAsia="宋体" w:cs="宋体"/>
          <w:sz w:val="24"/>
          <w:szCs w:val="24"/>
          <w:lang w:eastAsia="zh-CN"/>
        </w:rPr>
        <w:t xml:space="preserve">  当立管长度超过</w:t>
      </w:r>
      <w:r>
        <w:rPr>
          <w:rFonts w:ascii="宋体" w:hAnsi="宋体" w:eastAsia="宋体" w:cs="宋体"/>
          <w:sz w:val="24"/>
          <w:szCs w:val="24"/>
          <w:lang w:eastAsia="zh-CN"/>
        </w:rPr>
        <w:t>1.8m</w:t>
      </w:r>
      <w:r>
        <w:rPr>
          <w:rFonts w:hint="eastAsia" w:ascii="宋体" w:hAnsi="宋体" w:eastAsia="宋体" w:cs="宋体"/>
          <w:sz w:val="24"/>
          <w:szCs w:val="24"/>
          <w:lang w:eastAsia="zh-CN"/>
        </w:rPr>
        <w:t>时，应在其顶部及底部的水平管道上设置四向抗震支吊架。当长度大于</w:t>
      </w:r>
      <w:r>
        <w:rPr>
          <w:rFonts w:ascii="宋体" w:hAnsi="宋体" w:eastAsia="宋体" w:cs="宋体"/>
          <w:sz w:val="24"/>
          <w:szCs w:val="24"/>
          <w:lang w:eastAsia="zh-CN"/>
        </w:rPr>
        <w:t>7.6m</w:t>
      </w:r>
      <w:r>
        <w:rPr>
          <w:rFonts w:hint="eastAsia" w:ascii="宋体" w:hAnsi="宋体" w:eastAsia="宋体" w:cs="宋体"/>
          <w:sz w:val="24"/>
          <w:szCs w:val="24"/>
          <w:lang w:eastAsia="zh-CN"/>
        </w:rPr>
        <w:t xml:space="preserve">时，应在中间加设抗震支吊架； </w:t>
      </w:r>
    </w:p>
    <w:p w14:paraId="660AB916">
      <w:pPr>
        <w:widowControl/>
        <w:spacing w:line="360" w:lineRule="auto"/>
        <w:ind w:firstLine="482" w:firstLineChars="200"/>
        <w:outlineLvl w:val="0"/>
        <w:rPr>
          <w:rFonts w:hint="eastAsia" w:ascii="宋体" w:hAnsi="宋体" w:eastAsia="宋体" w:cs="宋体"/>
          <w:sz w:val="24"/>
          <w:szCs w:val="24"/>
          <w:lang w:eastAsia="zh-CN"/>
        </w:rPr>
      </w:pPr>
      <w:bookmarkStart w:id="80" w:name="_Toc11802"/>
      <w:bookmarkStart w:id="81" w:name="_Toc28713"/>
      <w:bookmarkStart w:id="82" w:name="_Toc5979"/>
      <w:r>
        <w:rPr>
          <w:rFonts w:ascii="宋体" w:hAnsi="宋体" w:eastAsia="宋体" w:cs="宋体"/>
          <w:b/>
          <w:bCs/>
          <w:sz w:val="24"/>
          <w:szCs w:val="24"/>
          <w:lang w:eastAsia="zh-CN"/>
        </w:rPr>
        <w:t>3</w:t>
      </w:r>
      <w:r>
        <w:rPr>
          <w:rFonts w:hint="eastAsia" w:ascii="宋体" w:hAnsi="宋体" w:eastAsia="宋体" w:cs="宋体"/>
          <w:sz w:val="24"/>
          <w:szCs w:val="24"/>
          <w:lang w:eastAsia="zh-CN"/>
        </w:rPr>
        <w:t xml:space="preserve">  当立管通过套管穿越结构楼层时，可不设置抗震支吊架；</w:t>
      </w:r>
      <w:bookmarkEnd w:id="80"/>
      <w:bookmarkEnd w:id="81"/>
      <w:bookmarkEnd w:id="82"/>
      <w:r>
        <w:rPr>
          <w:rFonts w:hint="eastAsia" w:ascii="宋体" w:hAnsi="宋体" w:eastAsia="宋体" w:cs="宋体"/>
          <w:sz w:val="24"/>
          <w:szCs w:val="24"/>
          <w:lang w:eastAsia="zh-CN"/>
        </w:rPr>
        <w:t xml:space="preserve"> </w:t>
      </w:r>
    </w:p>
    <w:p w14:paraId="446B5E21">
      <w:pPr>
        <w:widowControl/>
        <w:spacing w:line="360" w:lineRule="auto"/>
        <w:ind w:firstLine="482" w:firstLineChars="200"/>
        <w:rPr>
          <w:rFonts w:hint="eastAsia" w:ascii="宋体" w:hAnsi="宋体" w:eastAsia="宋体" w:cs="宋体"/>
          <w:sz w:val="24"/>
          <w:szCs w:val="24"/>
          <w:lang w:eastAsia="zh-CN"/>
        </w:rPr>
      </w:pPr>
      <w:r>
        <w:rPr>
          <w:rFonts w:ascii="宋体" w:hAnsi="宋体" w:eastAsia="宋体" w:cs="宋体"/>
          <w:b/>
          <w:bCs/>
          <w:sz w:val="24"/>
          <w:szCs w:val="24"/>
          <w:lang w:eastAsia="zh-CN"/>
        </w:rPr>
        <w:t>4</w:t>
      </w:r>
      <w:r>
        <w:rPr>
          <w:rFonts w:hint="eastAsia" w:ascii="宋体" w:hAnsi="宋体" w:eastAsia="宋体" w:cs="宋体"/>
          <w:sz w:val="24"/>
          <w:szCs w:val="24"/>
          <w:lang w:eastAsia="zh-CN"/>
        </w:rPr>
        <w:t xml:space="preserve">  当管道中安装的附件自身质量超过</w:t>
      </w:r>
      <w:r>
        <w:rPr>
          <w:rFonts w:ascii="宋体" w:hAnsi="宋体" w:eastAsia="宋体" w:cs="宋体"/>
          <w:sz w:val="24"/>
          <w:szCs w:val="24"/>
          <w:lang w:eastAsia="zh-CN"/>
        </w:rPr>
        <w:t>25kg</w:t>
      </w:r>
      <w:r>
        <w:rPr>
          <w:rFonts w:hint="eastAsia" w:ascii="宋体" w:hAnsi="宋体" w:eastAsia="宋体" w:cs="宋体"/>
          <w:sz w:val="24"/>
          <w:szCs w:val="24"/>
          <w:lang w:eastAsia="zh-CN"/>
        </w:rPr>
        <w:t xml:space="preserve">时，应设置侧向及纵向抗震支吊架。 </w:t>
      </w:r>
    </w:p>
    <w:p w14:paraId="6606E95C">
      <w:pPr>
        <w:widowControl/>
        <w:spacing w:line="360" w:lineRule="auto"/>
        <w:outlineLvl w:val="1"/>
        <w:rPr>
          <w:rFonts w:hint="eastAsia" w:ascii="宋体" w:hAnsi="宋体" w:eastAsia="宋体" w:cs="宋体"/>
          <w:sz w:val="24"/>
          <w:szCs w:val="24"/>
          <w:lang w:eastAsia="zh-CN"/>
        </w:rPr>
      </w:pPr>
      <w:bookmarkStart w:id="83" w:name="_Toc12807"/>
      <w:bookmarkStart w:id="84" w:name="_Toc10932"/>
      <w:bookmarkStart w:id="85" w:name="_Toc8899"/>
      <w:r>
        <w:rPr>
          <w:rFonts w:hint="eastAsia" w:ascii="宋体" w:hAnsi="宋体" w:eastAsia="宋体" w:cs="宋体"/>
          <w:b/>
          <w:bCs/>
          <w:sz w:val="24"/>
          <w:szCs w:val="24"/>
          <w:lang w:eastAsia="zh-CN"/>
        </w:rPr>
        <w:t>4</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 xml:space="preserve">2.21  </w:t>
      </w:r>
      <w:r>
        <w:rPr>
          <w:rFonts w:hint="eastAsia" w:ascii="宋体" w:hAnsi="宋体" w:eastAsia="宋体" w:cs="宋体"/>
          <w:sz w:val="24"/>
          <w:szCs w:val="24"/>
          <w:lang w:eastAsia="zh-CN"/>
        </w:rPr>
        <w:t>门型抗震支吊架的设置应符合下列规定：</w:t>
      </w:r>
      <w:bookmarkEnd w:id="83"/>
      <w:bookmarkEnd w:id="84"/>
      <w:bookmarkEnd w:id="85"/>
      <w:r>
        <w:rPr>
          <w:rFonts w:hint="eastAsia" w:ascii="宋体" w:hAnsi="宋体" w:eastAsia="宋体" w:cs="宋体"/>
          <w:sz w:val="24"/>
          <w:szCs w:val="24"/>
          <w:lang w:eastAsia="zh-CN"/>
        </w:rPr>
        <w:t xml:space="preserve"> </w:t>
      </w:r>
    </w:p>
    <w:p w14:paraId="3233524D">
      <w:pPr>
        <w:widowControl/>
        <w:spacing w:line="360" w:lineRule="auto"/>
        <w:ind w:firstLine="482" w:firstLineChars="200"/>
        <w:outlineLvl w:val="0"/>
        <w:rPr>
          <w:rFonts w:hint="eastAsia" w:ascii="宋体" w:hAnsi="宋体" w:eastAsia="宋体" w:cs="宋体"/>
          <w:sz w:val="24"/>
          <w:szCs w:val="24"/>
          <w:lang w:eastAsia="zh-CN"/>
        </w:rPr>
      </w:pPr>
      <w:bookmarkStart w:id="86" w:name="_Toc12121"/>
      <w:bookmarkStart w:id="87" w:name="_Toc13637"/>
      <w:bookmarkStart w:id="88" w:name="_Toc2611"/>
      <w:r>
        <w:rPr>
          <w:rFonts w:ascii="宋体" w:hAnsi="宋体" w:eastAsia="宋体" w:cs="宋体"/>
          <w:b/>
          <w:bCs/>
          <w:sz w:val="24"/>
          <w:szCs w:val="24"/>
          <w:lang w:eastAsia="zh-CN"/>
        </w:rPr>
        <w:t>1</w:t>
      </w:r>
      <w:r>
        <w:rPr>
          <w:rFonts w:hint="eastAsia" w:ascii="宋体" w:hAnsi="宋体" w:eastAsia="宋体" w:cs="宋体"/>
          <w:sz w:val="24"/>
          <w:szCs w:val="24"/>
          <w:lang w:eastAsia="zh-CN"/>
        </w:rPr>
        <w:t xml:space="preserve">  门型抗震支吊架至少应有一个侧向支撑或两个纵向抗震支承；</w:t>
      </w:r>
      <w:bookmarkEnd w:id="86"/>
      <w:bookmarkEnd w:id="87"/>
      <w:bookmarkEnd w:id="88"/>
      <w:r>
        <w:rPr>
          <w:rFonts w:hint="eastAsia" w:ascii="宋体" w:hAnsi="宋体" w:eastAsia="宋体" w:cs="宋体"/>
          <w:sz w:val="24"/>
          <w:szCs w:val="24"/>
          <w:lang w:eastAsia="zh-CN"/>
        </w:rPr>
        <w:t xml:space="preserve"> </w:t>
      </w:r>
    </w:p>
    <w:p w14:paraId="75E932AE">
      <w:pPr>
        <w:widowControl/>
        <w:spacing w:line="360" w:lineRule="auto"/>
        <w:ind w:firstLine="482" w:firstLineChars="200"/>
        <w:rPr>
          <w:rFonts w:hint="eastAsia" w:ascii="宋体" w:hAnsi="宋体" w:eastAsia="宋体" w:cs="宋体"/>
          <w:sz w:val="24"/>
          <w:szCs w:val="24"/>
          <w:lang w:eastAsia="zh-CN"/>
        </w:rPr>
      </w:pPr>
      <w:r>
        <w:rPr>
          <w:rFonts w:ascii="宋体" w:hAnsi="宋体" w:eastAsia="宋体" w:cs="宋体"/>
          <w:b/>
          <w:bCs/>
          <w:sz w:val="24"/>
          <w:szCs w:val="24"/>
          <w:lang w:eastAsia="zh-CN"/>
        </w:rPr>
        <w:t>2</w:t>
      </w:r>
      <w:r>
        <w:rPr>
          <w:rFonts w:hint="eastAsia" w:ascii="宋体" w:hAnsi="宋体" w:eastAsia="宋体" w:cs="宋体"/>
          <w:sz w:val="24"/>
          <w:szCs w:val="24"/>
          <w:lang w:eastAsia="zh-CN"/>
        </w:rPr>
        <w:t xml:space="preserve">  同一承重吊架悬挂多层门型吊架，应对承重部分分别独立加固并设置抗震支承； </w:t>
      </w:r>
    </w:p>
    <w:p w14:paraId="0E4A2DD5">
      <w:pPr>
        <w:widowControl/>
        <w:spacing w:line="360" w:lineRule="auto"/>
        <w:ind w:firstLine="482" w:firstLineChars="200"/>
        <w:rPr>
          <w:rFonts w:hint="eastAsia" w:ascii="宋体" w:hAnsi="宋体" w:eastAsia="宋体" w:cs="宋体"/>
          <w:sz w:val="24"/>
          <w:szCs w:val="24"/>
          <w:lang w:eastAsia="zh-CN"/>
        </w:rPr>
      </w:pPr>
      <w:r>
        <w:rPr>
          <w:rFonts w:ascii="宋体" w:hAnsi="宋体" w:eastAsia="宋体" w:cs="宋体"/>
          <w:b/>
          <w:bCs/>
          <w:sz w:val="24"/>
          <w:szCs w:val="24"/>
          <w:lang w:eastAsia="zh-CN"/>
        </w:rPr>
        <w:t>3</w:t>
      </w:r>
      <w:r>
        <w:rPr>
          <w:rFonts w:hint="eastAsia" w:ascii="宋体" w:hAnsi="宋体" w:eastAsia="宋体" w:cs="宋体"/>
          <w:sz w:val="24"/>
          <w:szCs w:val="24"/>
          <w:lang w:eastAsia="zh-CN"/>
        </w:rPr>
        <w:t xml:space="preserve">  门型抗震支吊架侧向及纵向抗震支承应安装在上层横梁或承重支吊架连接处； </w:t>
      </w:r>
    </w:p>
    <w:p w14:paraId="724393EC">
      <w:pPr>
        <w:widowControl/>
        <w:spacing w:line="360" w:lineRule="auto"/>
        <w:ind w:firstLine="482" w:firstLineChars="200"/>
        <w:rPr>
          <w:rFonts w:hint="eastAsia" w:ascii="宋体" w:hAnsi="宋体" w:eastAsia="宋体" w:cs="宋体"/>
          <w:sz w:val="24"/>
          <w:szCs w:val="24"/>
          <w:lang w:eastAsia="zh-CN"/>
        </w:rPr>
      </w:pPr>
      <w:r>
        <w:rPr>
          <w:rFonts w:ascii="宋体" w:hAnsi="宋体" w:eastAsia="宋体" w:cs="宋体"/>
          <w:b/>
          <w:bCs/>
          <w:sz w:val="24"/>
          <w:szCs w:val="24"/>
          <w:lang w:eastAsia="zh-CN"/>
        </w:rPr>
        <w:t>4</w:t>
      </w:r>
      <w:r>
        <w:rPr>
          <w:rFonts w:hint="eastAsia" w:ascii="宋体" w:hAnsi="宋体" w:eastAsia="宋体" w:cs="宋体"/>
          <w:sz w:val="24"/>
          <w:szCs w:val="24"/>
          <w:lang w:eastAsia="zh-CN"/>
        </w:rPr>
        <w:t xml:space="preserve">  当门型抗震支吊架上的管道附件质量超过</w:t>
      </w:r>
      <w:r>
        <w:rPr>
          <w:rFonts w:ascii="宋体" w:hAnsi="宋体" w:eastAsia="宋体" w:cs="宋体"/>
          <w:sz w:val="24"/>
          <w:szCs w:val="24"/>
          <w:lang w:eastAsia="zh-CN"/>
        </w:rPr>
        <w:t>25kg</w:t>
      </w:r>
      <w:r>
        <w:rPr>
          <w:rFonts w:hint="eastAsia" w:ascii="宋体" w:hAnsi="宋体" w:eastAsia="宋体" w:cs="宋体"/>
          <w:sz w:val="24"/>
          <w:szCs w:val="24"/>
          <w:lang w:eastAsia="zh-CN"/>
        </w:rPr>
        <w:t>且与管道采用刚性连接时，或附件质量为</w:t>
      </w:r>
      <w:r>
        <w:rPr>
          <w:rFonts w:ascii="宋体" w:hAnsi="宋体" w:eastAsia="宋体" w:cs="宋体"/>
          <w:sz w:val="24"/>
          <w:szCs w:val="24"/>
          <w:lang w:eastAsia="zh-CN"/>
        </w:rPr>
        <w:t>9kg</w:t>
      </w:r>
      <w:r>
        <w:rPr>
          <w:rFonts w:hint="eastAsia" w:ascii="宋体" w:hAnsi="宋体" w:eastAsia="宋体" w:cs="宋体"/>
          <w:sz w:val="24"/>
          <w:szCs w:val="24"/>
          <w:lang w:eastAsia="zh-CN"/>
        </w:rPr>
        <w:t>～</w:t>
      </w:r>
      <w:r>
        <w:rPr>
          <w:rFonts w:ascii="宋体" w:hAnsi="宋体" w:eastAsia="宋体" w:cs="宋体"/>
          <w:sz w:val="24"/>
          <w:szCs w:val="24"/>
          <w:lang w:eastAsia="zh-CN"/>
        </w:rPr>
        <w:t>25kg</w:t>
      </w:r>
      <w:r>
        <w:rPr>
          <w:rFonts w:hint="eastAsia" w:ascii="宋体" w:hAnsi="宋体" w:eastAsia="宋体" w:cs="宋体"/>
          <w:sz w:val="24"/>
          <w:szCs w:val="24"/>
          <w:lang w:eastAsia="zh-CN"/>
        </w:rPr>
        <w:t>且与管道采用柔性连接时，应设置侧向及纵向抗震支承。</w:t>
      </w:r>
      <w:bookmarkStart w:id="89" w:name="_Toc2047"/>
      <w:bookmarkStart w:id="90" w:name="_Toc16084"/>
      <w:bookmarkStart w:id="91" w:name="_Toc27844"/>
    </w:p>
    <w:p w14:paraId="43047C80">
      <w:pPr>
        <w:widowControl/>
        <w:spacing w:line="360" w:lineRule="auto"/>
        <w:ind w:firstLine="480" w:firstLineChars="200"/>
        <w:rPr>
          <w:rFonts w:hint="eastAsia" w:ascii="宋体" w:hAnsi="宋体" w:eastAsia="宋体" w:cs="宋体"/>
          <w:sz w:val="24"/>
          <w:szCs w:val="24"/>
          <w:lang w:eastAsia="zh-CN"/>
        </w:rPr>
      </w:pPr>
    </w:p>
    <w:p w14:paraId="06A83B5E">
      <w:pPr>
        <w:widowControl/>
        <w:spacing w:line="360" w:lineRule="auto"/>
        <w:ind w:firstLine="480" w:firstLineChars="200"/>
        <w:rPr>
          <w:rFonts w:hint="eastAsia" w:ascii="宋体" w:hAnsi="宋体" w:eastAsia="宋体" w:cs="宋体"/>
          <w:sz w:val="24"/>
          <w:szCs w:val="24"/>
          <w:lang w:eastAsia="zh-CN"/>
        </w:rPr>
      </w:pPr>
    </w:p>
    <w:p w14:paraId="743E7E62">
      <w:pPr>
        <w:pStyle w:val="25"/>
        <w:tabs>
          <w:tab w:val="left" w:pos="2967"/>
          <w:tab w:val="left" w:pos="3447"/>
        </w:tabs>
        <w:ind w:left="0"/>
        <w:jc w:val="center"/>
        <w:outlineLvl w:val="1"/>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4.3  抗震计算</w:t>
      </w:r>
      <w:bookmarkEnd w:id="89"/>
      <w:bookmarkEnd w:id="90"/>
      <w:bookmarkEnd w:id="91"/>
    </w:p>
    <w:p w14:paraId="1C836BB1">
      <w:pPr>
        <w:pStyle w:val="25"/>
        <w:tabs>
          <w:tab w:val="left" w:pos="2967"/>
          <w:tab w:val="left" w:pos="3447"/>
        </w:tabs>
        <w:ind w:left="0"/>
        <w:jc w:val="center"/>
        <w:outlineLvl w:val="1"/>
        <w:rPr>
          <w:rFonts w:hint="eastAsia" w:ascii="宋体" w:hAnsi="宋体" w:eastAsia="宋体" w:cs="宋体"/>
          <w:b/>
          <w:bCs/>
          <w:sz w:val="30"/>
          <w:szCs w:val="30"/>
          <w:lang w:eastAsia="zh-CN"/>
        </w:rPr>
      </w:pPr>
    </w:p>
    <w:p w14:paraId="78C722F7">
      <w:pPr>
        <w:widowControl/>
        <w:spacing w:line="360" w:lineRule="auto"/>
        <w:rPr>
          <w:rFonts w:hint="eastAsia" w:ascii="宋体" w:hAnsi="宋体" w:eastAsia="宋体" w:cs="宋体"/>
          <w:b/>
          <w:sz w:val="24"/>
          <w:szCs w:val="28"/>
          <w:lang w:eastAsia="zh-CN"/>
        </w:rPr>
      </w:pPr>
      <w:r>
        <w:rPr>
          <w:rFonts w:hint="eastAsia" w:ascii="宋体" w:hAnsi="宋体" w:eastAsia="宋体" w:cs="宋体"/>
          <w:b/>
          <w:sz w:val="24"/>
          <w:szCs w:val="28"/>
          <w:lang w:eastAsia="zh-CN"/>
        </w:rPr>
        <w:t>4.3.1</w:t>
      </w:r>
      <w:r>
        <w:rPr>
          <w:rFonts w:hint="eastAsia" w:ascii="宋体" w:hAnsi="宋体" w:eastAsia="宋体" w:cs="宋体"/>
          <w:sz w:val="24"/>
          <w:szCs w:val="28"/>
          <w:lang w:eastAsia="zh-CN"/>
        </w:rPr>
        <w:t xml:space="preserve">  抗震设防烈度为7度及7度以上的地区的抗震支吊架必须进行地震作用计算，并根据其承受的荷载进行抗震验算</w:t>
      </w:r>
      <w:r>
        <w:rPr>
          <w:rFonts w:hint="eastAsia" w:ascii="宋体" w:hAnsi="宋体" w:eastAsia="宋体" w:cs="宋体"/>
          <w:sz w:val="24"/>
          <w:szCs w:val="24"/>
          <w:lang w:eastAsia="zh-CN"/>
        </w:rPr>
        <w:t xml:space="preserve">。 </w:t>
      </w:r>
    </w:p>
    <w:p w14:paraId="0A954A61">
      <w:pPr>
        <w:pStyle w:val="26"/>
        <w:spacing w:line="360" w:lineRule="auto"/>
        <w:ind w:left="0"/>
        <w:rPr>
          <w:rFonts w:hint="eastAsia" w:ascii="宋体" w:hAnsi="宋体" w:eastAsia="宋体" w:cs="宋体"/>
          <w:sz w:val="24"/>
          <w:szCs w:val="28"/>
          <w:lang w:eastAsia="zh-CN"/>
        </w:rPr>
      </w:pPr>
      <w:r>
        <w:rPr>
          <w:rFonts w:hint="eastAsia" w:ascii="宋体" w:hAnsi="宋体" w:eastAsia="宋体" w:cs="宋体"/>
          <w:b/>
          <w:sz w:val="24"/>
          <w:szCs w:val="28"/>
          <w:lang w:eastAsia="zh-CN"/>
        </w:rPr>
        <w:t>4.3.2</w:t>
      </w:r>
      <w:r>
        <w:rPr>
          <w:rFonts w:hint="eastAsia" w:ascii="宋体" w:hAnsi="宋体" w:eastAsia="宋体" w:cs="宋体"/>
          <w:sz w:val="24"/>
          <w:szCs w:val="28"/>
          <w:lang w:eastAsia="zh-CN"/>
        </w:rPr>
        <w:t xml:space="preserve">  当计算两个连接在一起、抗震措施要求不同的建筑</w:t>
      </w:r>
      <w:r>
        <w:rPr>
          <w:rFonts w:ascii="Arial" w:hAnsi="Arial" w:eastAsia="宋体" w:cs="Arial"/>
          <w:sz w:val="24"/>
          <w:szCs w:val="28"/>
          <w:lang w:eastAsia="zh-CN"/>
        </w:rPr>
        <w:t>机电工程</w:t>
      </w:r>
      <w:r>
        <w:rPr>
          <w:rFonts w:hint="eastAsia" w:ascii="Arial" w:hAnsi="Arial" w:eastAsia="宋体" w:cs="Arial"/>
          <w:sz w:val="24"/>
          <w:szCs w:val="28"/>
          <w:lang w:eastAsia="zh-CN"/>
        </w:rPr>
        <w:t>设施</w:t>
      </w:r>
      <w:r>
        <w:rPr>
          <w:rFonts w:hint="eastAsia" w:ascii="宋体" w:hAnsi="宋体" w:eastAsia="宋体" w:cs="宋体"/>
          <w:sz w:val="24"/>
          <w:szCs w:val="28"/>
          <w:lang w:eastAsia="zh-CN"/>
        </w:rPr>
        <w:t>时，应按较高要求进行抗震计算；</w:t>
      </w:r>
    </w:p>
    <w:p w14:paraId="1C532D67">
      <w:pPr>
        <w:pStyle w:val="26"/>
        <w:spacing w:line="360" w:lineRule="auto"/>
        <w:ind w:left="0"/>
        <w:rPr>
          <w:rFonts w:hint="eastAsia" w:ascii="宋体" w:hAnsi="宋体" w:eastAsia="宋体" w:cs="宋体"/>
          <w:sz w:val="24"/>
          <w:szCs w:val="28"/>
          <w:lang w:eastAsia="zh-CN"/>
        </w:rPr>
      </w:pPr>
      <w:r>
        <w:rPr>
          <w:rFonts w:hint="eastAsia" w:ascii="宋体" w:hAnsi="宋体" w:eastAsia="宋体" w:cs="宋体"/>
          <w:b/>
          <w:sz w:val="24"/>
          <w:szCs w:val="28"/>
          <w:lang w:eastAsia="zh-CN"/>
        </w:rPr>
        <w:t>4.3.3</w:t>
      </w:r>
      <w:r>
        <w:rPr>
          <w:rFonts w:hint="eastAsia" w:ascii="宋体" w:hAnsi="宋体" w:eastAsia="宋体" w:cs="宋体"/>
          <w:sz w:val="24"/>
          <w:szCs w:val="28"/>
          <w:lang w:eastAsia="zh-CN"/>
        </w:rPr>
        <w:t xml:space="preserve">  干管的侧向抗震支吊架应计入未设置抗震支吊架支管道的纵向水平地震作用； </w:t>
      </w:r>
    </w:p>
    <w:p w14:paraId="3E018ACE">
      <w:pPr>
        <w:pStyle w:val="26"/>
        <w:spacing w:line="360" w:lineRule="auto"/>
        <w:ind w:left="0"/>
        <w:rPr>
          <w:rFonts w:hint="eastAsia" w:ascii="宋体" w:hAnsi="宋体" w:eastAsia="宋体" w:cs="宋体"/>
          <w:sz w:val="24"/>
          <w:szCs w:val="28"/>
          <w:lang w:eastAsia="zh-CN"/>
        </w:rPr>
      </w:pPr>
      <w:r>
        <w:rPr>
          <w:rFonts w:hint="eastAsia" w:ascii="宋体" w:hAnsi="宋体" w:eastAsia="宋体" w:cs="宋体"/>
          <w:b/>
          <w:sz w:val="24"/>
          <w:szCs w:val="28"/>
          <w:lang w:eastAsia="zh-CN"/>
        </w:rPr>
        <w:t>4.3.4</w:t>
      </w:r>
      <w:r>
        <w:rPr>
          <w:rFonts w:hint="eastAsia" w:ascii="宋体" w:hAnsi="宋体" w:eastAsia="宋体" w:cs="宋体"/>
          <w:sz w:val="24"/>
          <w:szCs w:val="28"/>
          <w:lang w:eastAsia="zh-CN"/>
        </w:rPr>
        <w:t xml:space="preserve">  建筑抗震支吊架的水平</w:t>
      </w:r>
      <w:r>
        <w:rPr>
          <w:rFonts w:ascii="宋体" w:hAnsi="宋体" w:eastAsia="宋体" w:cs="宋体"/>
          <w:sz w:val="24"/>
          <w:szCs w:val="28"/>
          <w:lang w:eastAsia="zh-CN"/>
        </w:rPr>
        <w:t>地震作用计算方法，应符合下列规定：</w:t>
      </w:r>
    </w:p>
    <w:p w14:paraId="5C36D820">
      <w:pPr>
        <w:pStyle w:val="26"/>
        <w:spacing w:line="360" w:lineRule="auto"/>
        <w:ind w:left="0" w:firstLine="482" w:firstLineChars="200"/>
        <w:rPr>
          <w:rFonts w:ascii="Arial" w:hAnsi="Arial" w:eastAsia="宋体" w:cs="Arial"/>
          <w:sz w:val="24"/>
          <w:szCs w:val="28"/>
          <w:lang w:eastAsia="zh-CN"/>
        </w:rPr>
      </w:pPr>
      <w:r>
        <w:rPr>
          <w:rFonts w:hint="eastAsia" w:ascii="宋体" w:hAnsi="宋体" w:eastAsia="宋体" w:cs="宋体"/>
          <w:b/>
          <w:sz w:val="24"/>
          <w:szCs w:val="28"/>
          <w:lang w:eastAsia="zh-CN"/>
        </w:rPr>
        <w:t xml:space="preserve">1  </w:t>
      </w:r>
      <w:r>
        <w:rPr>
          <w:rFonts w:hint="eastAsia" w:ascii="Arial" w:hAnsi="Arial" w:eastAsia="宋体" w:cs="Arial"/>
          <w:sz w:val="24"/>
          <w:szCs w:val="28"/>
          <w:lang w:eastAsia="zh-CN"/>
        </w:rPr>
        <w:t>水平地震作用应施加于建筑机电工程设施与抗震支吊架所组成结构体系的重心</w:t>
      </w:r>
      <w:r>
        <w:rPr>
          <w:rFonts w:ascii="Arial" w:hAnsi="Arial" w:eastAsia="宋体" w:cs="Arial"/>
          <w:sz w:val="24"/>
          <w:szCs w:val="28"/>
          <w:lang w:eastAsia="zh-CN"/>
        </w:rPr>
        <w:t>，水平地震</w:t>
      </w:r>
      <w:r>
        <w:rPr>
          <w:rFonts w:hint="eastAsia" w:ascii="Arial" w:hAnsi="Arial" w:eastAsia="宋体" w:cs="Arial"/>
          <w:sz w:val="24"/>
          <w:szCs w:val="28"/>
          <w:lang w:eastAsia="zh-CN"/>
        </w:rPr>
        <w:t>作用</w:t>
      </w:r>
      <w:r>
        <w:rPr>
          <w:rFonts w:ascii="Arial" w:hAnsi="Arial" w:eastAsia="宋体" w:cs="Arial"/>
          <w:sz w:val="24"/>
          <w:szCs w:val="28"/>
          <w:lang w:eastAsia="zh-CN"/>
        </w:rPr>
        <w:t>应沿任一水平方向；</w:t>
      </w:r>
    </w:p>
    <w:p w14:paraId="3F0E34EB">
      <w:pPr>
        <w:pStyle w:val="26"/>
        <w:spacing w:line="360" w:lineRule="auto"/>
        <w:ind w:left="0" w:firstLine="482" w:firstLineChars="200"/>
        <w:rPr>
          <w:rFonts w:ascii="Arial" w:hAnsi="Arial" w:eastAsia="宋体" w:cs="Arial"/>
          <w:sz w:val="24"/>
          <w:szCs w:val="28"/>
          <w:lang w:eastAsia="zh-CN"/>
        </w:rPr>
      </w:pPr>
      <w:r>
        <w:rPr>
          <w:rFonts w:hint="eastAsia" w:ascii="宋体" w:hAnsi="宋体" w:eastAsia="宋体" w:cs="宋体"/>
          <w:b/>
          <w:sz w:val="24"/>
          <w:szCs w:val="28"/>
          <w:lang w:eastAsia="zh-CN"/>
        </w:rPr>
        <w:t>2</w:t>
      </w:r>
      <w:r>
        <w:rPr>
          <w:rFonts w:hint="eastAsia" w:ascii="宋体" w:hAnsi="宋体" w:eastAsia="宋体" w:cs="宋体"/>
          <w:sz w:val="24"/>
          <w:szCs w:val="28"/>
          <w:lang w:eastAsia="zh-CN"/>
        </w:rPr>
        <w:t xml:space="preserve">  </w:t>
      </w:r>
      <w:r>
        <w:rPr>
          <w:rFonts w:ascii="Arial" w:hAnsi="Arial" w:eastAsia="宋体" w:cs="Arial"/>
          <w:sz w:val="24"/>
          <w:szCs w:val="28"/>
          <w:lang w:eastAsia="zh-CN"/>
        </w:rPr>
        <w:t>建筑机电工程</w:t>
      </w:r>
      <w:r>
        <w:rPr>
          <w:rFonts w:hint="eastAsia" w:ascii="Arial" w:hAnsi="Arial" w:eastAsia="宋体" w:cs="Arial"/>
          <w:sz w:val="24"/>
          <w:szCs w:val="28"/>
          <w:lang w:eastAsia="zh-CN"/>
        </w:rPr>
        <w:t>设施</w:t>
      </w:r>
      <w:r>
        <w:rPr>
          <w:rFonts w:ascii="Arial" w:hAnsi="Arial" w:eastAsia="宋体" w:cs="Arial"/>
          <w:sz w:val="24"/>
          <w:szCs w:val="28"/>
          <w:lang w:eastAsia="zh-CN"/>
        </w:rPr>
        <w:t>自身重力产生的地震作用可采用等效侧力法计算；对支承于不同楼层或防震缝两侧的建筑机电工程</w:t>
      </w:r>
      <w:r>
        <w:rPr>
          <w:rFonts w:hint="eastAsia" w:ascii="Arial" w:hAnsi="Arial" w:eastAsia="宋体" w:cs="Arial"/>
          <w:sz w:val="24"/>
          <w:szCs w:val="28"/>
          <w:lang w:eastAsia="zh-CN"/>
        </w:rPr>
        <w:t>设施</w:t>
      </w:r>
      <w:r>
        <w:rPr>
          <w:rFonts w:ascii="Arial" w:hAnsi="Arial" w:eastAsia="宋体" w:cs="Arial"/>
          <w:sz w:val="24"/>
          <w:szCs w:val="28"/>
          <w:lang w:eastAsia="zh-CN"/>
        </w:rPr>
        <w:t>，除自身重力产生的地震作用外，尚应同时计算地震时支承点之间相对位移产生的作用效应；</w:t>
      </w:r>
    </w:p>
    <w:p w14:paraId="1F10E76D">
      <w:pPr>
        <w:pStyle w:val="26"/>
        <w:spacing w:line="360" w:lineRule="auto"/>
        <w:ind w:left="0" w:firstLine="482" w:firstLineChars="200"/>
        <w:rPr>
          <w:rFonts w:ascii="Arial" w:hAnsi="Arial" w:eastAsia="宋体" w:cs="Arial"/>
          <w:sz w:val="24"/>
          <w:szCs w:val="28"/>
          <w:lang w:eastAsia="zh-CN"/>
        </w:rPr>
      </w:pPr>
      <w:r>
        <w:rPr>
          <w:rFonts w:hint="eastAsia" w:ascii="宋体" w:hAnsi="宋体" w:eastAsia="宋体" w:cs="宋体"/>
          <w:b/>
          <w:sz w:val="24"/>
          <w:szCs w:val="28"/>
          <w:lang w:eastAsia="zh-CN"/>
        </w:rPr>
        <w:t xml:space="preserve">3  </w:t>
      </w:r>
      <w:r>
        <w:rPr>
          <w:rFonts w:ascii="Arial" w:hAnsi="Arial" w:eastAsia="宋体" w:cs="Arial"/>
          <w:sz w:val="24"/>
          <w:szCs w:val="28"/>
          <w:lang w:eastAsia="zh-CN"/>
        </w:rPr>
        <w:t>建筑机电工程</w:t>
      </w:r>
      <w:r>
        <w:rPr>
          <w:rFonts w:hint="eastAsia" w:ascii="Arial" w:hAnsi="Arial" w:eastAsia="宋体" w:cs="Arial"/>
          <w:sz w:val="24"/>
          <w:szCs w:val="28"/>
          <w:lang w:eastAsia="zh-CN"/>
        </w:rPr>
        <w:t>设施与抗震支吊架所组成结构</w:t>
      </w:r>
      <w:r>
        <w:rPr>
          <w:rFonts w:ascii="Arial" w:hAnsi="Arial" w:eastAsia="宋体" w:cs="Arial"/>
          <w:sz w:val="24"/>
          <w:szCs w:val="28"/>
          <w:lang w:eastAsia="zh-CN"/>
        </w:rPr>
        <w:t>体系自振周期大于0.1s，且其重力大于所在楼层重力的1％，或建筑机电工程</w:t>
      </w:r>
      <w:r>
        <w:rPr>
          <w:rFonts w:hint="eastAsia" w:ascii="Arial" w:hAnsi="Arial" w:eastAsia="宋体" w:cs="Arial"/>
          <w:sz w:val="24"/>
          <w:szCs w:val="28"/>
          <w:lang w:eastAsia="zh-CN"/>
        </w:rPr>
        <w:t>设施</w:t>
      </w:r>
      <w:r>
        <w:rPr>
          <w:rFonts w:ascii="Arial" w:hAnsi="Arial" w:eastAsia="宋体" w:cs="Arial"/>
          <w:sz w:val="24"/>
          <w:szCs w:val="28"/>
          <w:lang w:eastAsia="zh-CN"/>
        </w:rPr>
        <w:t>的重力大于所在楼层重力的10％时，宜进入整体结构模型进行抗震计算，也可采用楼面反应谱方法计算。其中，与楼盖非弹性连接的设备，可直接将设备与楼盖作为一个质点计入整个结构的分析中得到设备所受的地震作用。</w:t>
      </w:r>
    </w:p>
    <w:p w14:paraId="668B0215">
      <w:pPr>
        <w:pStyle w:val="26"/>
        <w:spacing w:line="360" w:lineRule="auto"/>
        <w:ind w:left="0" w:firstLine="482" w:firstLineChars="200"/>
        <w:rPr>
          <w:rFonts w:hint="eastAsia" w:cs="Arial" w:asciiTheme="majorEastAsia" w:hAnsiTheme="majorEastAsia" w:eastAsiaTheme="majorEastAsia"/>
          <w:sz w:val="24"/>
          <w:szCs w:val="28"/>
          <w:lang w:eastAsia="zh-CN"/>
        </w:rPr>
      </w:pPr>
      <w:r>
        <w:rPr>
          <w:rFonts w:hint="eastAsia" w:ascii="宋体" w:hAnsi="宋体" w:eastAsia="宋体" w:cs="Arial"/>
          <w:b/>
          <w:bCs/>
          <w:sz w:val="24"/>
          <w:szCs w:val="28"/>
          <w:lang w:eastAsia="zh-CN"/>
        </w:rPr>
        <w:t>4</w:t>
      </w:r>
      <w:r>
        <w:rPr>
          <w:rFonts w:hint="eastAsia" w:ascii="宋体" w:hAnsi="宋体" w:eastAsia="宋体" w:cs="Arial"/>
          <w:sz w:val="24"/>
          <w:szCs w:val="28"/>
          <w:lang w:eastAsia="zh-CN"/>
        </w:rPr>
        <w:t xml:space="preserve"> </w:t>
      </w:r>
      <w:r>
        <w:rPr>
          <w:rFonts w:hint="eastAsia" w:ascii="Arial" w:hAnsi="Arial" w:eastAsia="宋体" w:cs="Arial"/>
          <w:sz w:val="24"/>
          <w:szCs w:val="28"/>
          <w:lang w:eastAsia="zh-CN"/>
        </w:rPr>
        <w:t xml:space="preserve"> </w:t>
      </w:r>
      <w:r>
        <w:rPr>
          <w:rFonts w:ascii="Arial" w:hAnsi="Arial" w:eastAsia="宋体" w:cs="Arial"/>
          <w:sz w:val="24"/>
          <w:szCs w:val="28"/>
          <w:lang w:eastAsia="zh-CN"/>
        </w:rPr>
        <w:t>当采用等效侧力法时，</w:t>
      </w:r>
      <w:r>
        <w:rPr>
          <w:rFonts w:hint="eastAsia" w:ascii="Arial" w:hAnsi="Arial" w:eastAsia="宋体" w:cs="Arial"/>
          <w:sz w:val="24"/>
          <w:szCs w:val="28"/>
          <w:lang w:eastAsia="zh-CN"/>
        </w:rPr>
        <w:t>抗震支吊架的</w:t>
      </w:r>
      <w:r>
        <w:rPr>
          <w:rFonts w:ascii="Arial" w:hAnsi="Arial" w:eastAsia="宋体" w:cs="Arial"/>
          <w:sz w:val="24"/>
          <w:szCs w:val="28"/>
          <w:lang w:eastAsia="zh-CN"/>
        </w:rPr>
        <w:t>水平地震作用标准值宜按下式计算：</w:t>
      </w:r>
    </w:p>
    <w:p w14:paraId="7DDBD663">
      <w:pPr>
        <w:spacing w:line="360" w:lineRule="auto"/>
        <w:ind w:firstLine="480" w:firstLineChars="200"/>
        <w:jc w:val="right"/>
        <w:rPr>
          <w:rFonts w:hint="eastAsia" w:cs="Arial" w:asciiTheme="majorEastAsia" w:hAnsiTheme="majorEastAsia" w:eastAsiaTheme="majorEastAsia"/>
          <w:sz w:val="24"/>
          <w:szCs w:val="28"/>
        </w:rPr>
      </w:pPr>
      <w:r>
        <w:rPr>
          <w:rFonts w:cs="Arial" w:asciiTheme="majorEastAsia" w:hAnsiTheme="majorEastAsia" w:eastAsiaTheme="majorEastAsia"/>
          <w:i/>
          <w:position w:val="4"/>
          <w:sz w:val="24"/>
          <w:szCs w:val="28"/>
        </w:rPr>
        <w:t xml:space="preserve">F </w:t>
      </w:r>
      <w:r>
        <w:rPr>
          <w:rFonts w:cs="Arial" w:asciiTheme="majorEastAsia" w:hAnsiTheme="majorEastAsia" w:eastAsiaTheme="majorEastAsia"/>
          <w:position w:val="4"/>
          <w:sz w:val="24"/>
          <w:szCs w:val="28"/>
        </w:rPr>
        <w:t xml:space="preserve">= </w:t>
      </w:r>
      <w:r>
        <w:rPr>
          <w:rFonts w:cs="Arial" w:asciiTheme="majorEastAsia" w:hAnsiTheme="majorEastAsia" w:eastAsiaTheme="majorEastAsia"/>
          <w:i/>
          <w:position w:val="4"/>
          <w:sz w:val="24"/>
          <w:szCs w:val="28"/>
        </w:rPr>
        <w:t>γηζ</w:t>
      </w:r>
      <w:r>
        <w:rPr>
          <w:rFonts w:cs="Arial" w:asciiTheme="majorEastAsia" w:hAnsiTheme="majorEastAsia" w:eastAsiaTheme="majorEastAsia"/>
          <w:sz w:val="13"/>
          <w:szCs w:val="28"/>
        </w:rPr>
        <w:t xml:space="preserve">1 </w:t>
      </w:r>
      <w:r>
        <w:rPr>
          <w:rFonts w:cs="Arial" w:asciiTheme="majorEastAsia" w:hAnsiTheme="majorEastAsia" w:eastAsiaTheme="majorEastAsia"/>
          <w:i/>
          <w:position w:val="4"/>
          <w:sz w:val="24"/>
          <w:szCs w:val="28"/>
        </w:rPr>
        <w:t>ζ</w:t>
      </w:r>
      <w:r>
        <w:rPr>
          <w:rFonts w:cs="Arial" w:asciiTheme="majorEastAsia" w:hAnsiTheme="majorEastAsia" w:eastAsiaTheme="majorEastAsia"/>
          <w:sz w:val="13"/>
          <w:szCs w:val="28"/>
        </w:rPr>
        <w:t xml:space="preserve">2 </w:t>
      </w:r>
      <w:r>
        <w:rPr>
          <w:rFonts w:cs="Arial" w:asciiTheme="majorEastAsia" w:hAnsiTheme="majorEastAsia" w:eastAsiaTheme="majorEastAsia"/>
          <w:i/>
          <w:position w:val="4"/>
          <w:sz w:val="24"/>
          <w:szCs w:val="28"/>
        </w:rPr>
        <w:t>α</w:t>
      </w:r>
      <w:r>
        <w:rPr>
          <w:rFonts w:cs="Arial" w:asciiTheme="majorEastAsia" w:hAnsiTheme="majorEastAsia" w:eastAsiaTheme="majorEastAsia"/>
          <w:i/>
          <w:sz w:val="13"/>
          <w:szCs w:val="28"/>
        </w:rPr>
        <w:t>max</w:t>
      </w:r>
      <w:r>
        <w:rPr>
          <w:rFonts w:cs="Arial" w:asciiTheme="majorEastAsia" w:hAnsiTheme="majorEastAsia" w:eastAsiaTheme="majorEastAsia"/>
          <w:i/>
          <w:position w:val="4"/>
          <w:sz w:val="24"/>
          <w:szCs w:val="28"/>
        </w:rPr>
        <w:t>G</w:t>
      </w:r>
      <w:r>
        <w:rPr>
          <w:rFonts w:cs="Arial" w:asciiTheme="majorEastAsia" w:hAnsiTheme="majorEastAsia" w:eastAsiaTheme="majorEastAsia"/>
          <w:i/>
          <w:position w:val="4"/>
          <w:sz w:val="24"/>
          <w:szCs w:val="28"/>
        </w:rPr>
        <w:tab/>
      </w:r>
      <w:r>
        <w:rPr>
          <w:rFonts w:hint="eastAsia" w:cs="Arial" w:asciiTheme="majorEastAsia" w:hAnsiTheme="majorEastAsia" w:eastAsiaTheme="majorEastAsia"/>
          <w:i/>
          <w:position w:val="4"/>
          <w:sz w:val="24"/>
          <w:szCs w:val="28"/>
          <w:lang w:eastAsia="zh-CN"/>
        </w:rPr>
        <w:t xml:space="preserve">               </w:t>
      </w:r>
      <w:r>
        <w:rPr>
          <w:rFonts w:cs="Arial" w:asciiTheme="majorEastAsia" w:hAnsiTheme="majorEastAsia" w:eastAsiaTheme="majorEastAsia"/>
          <w:position w:val="2"/>
          <w:sz w:val="24"/>
          <w:szCs w:val="28"/>
        </w:rPr>
        <w:t>（4.</w:t>
      </w:r>
      <w:r>
        <w:rPr>
          <w:rFonts w:hint="eastAsia" w:cs="Arial" w:asciiTheme="majorEastAsia" w:hAnsiTheme="majorEastAsia" w:eastAsiaTheme="majorEastAsia"/>
          <w:position w:val="2"/>
          <w:sz w:val="24"/>
          <w:szCs w:val="28"/>
          <w:lang w:eastAsia="zh-CN"/>
        </w:rPr>
        <w:t>3</w:t>
      </w:r>
      <w:r>
        <w:rPr>
          <w:rFonts w:cs="Arial" w:asciiTheme="majorEastAsia" w:hAnsiTheme="majorEastAsia" w:eastAsiaTheme="majorEastAsia"/>
          <w:position w:val="2"/>
          <w:sz w:val="24"/>
          <w:szCs w:val="28"/>
        </w:rPr>
        <w:t>.</w:t>
      </w:r>
      <w:r>
        <w:rPr>
          <w:rFonts w:hint="eastAsia" w:cs="Arial" w:asciiTheme="majorEastAsia" w:hAnsiTheme="majorEastAsia" w:eastAsiaTheme="majorEastAsia"/>
          <w:position w:val="2"/>
          <w:sz w:val="24"/>
          <w:szCs w:val="28"/>
          <w:lang w:eastAsia="zh-CN"/>
        </w:rPr>
        <w:t>4</w:t>
      </w:r>
      <w:r>
        <w:rPr>
          <w:rFonts w:cs="Arial" w:asciiTheme="majorEastAsia" w:hAnsiTheme="majorEastAsia" w:eastAsiaTheme="majorEastAsia"/>
          <w:position w:val="2"/>
          <w:sz w:val="24"/>
          <w:szCs w:val="28"/>
          <w:lang w:eastAsia="zh-CN"/>
        </w:rPr>
        <w:t>-1</w:t>
      </w:r>
      <w:r>
        <w:rPr>
          <w:rFonts w:cs="Arial" w:asciiTheme="majorEastAsia" w:hAnsiTheme="majorEastAsia" w:eastAsiaTheme="majorEastAsia"/>
          <w:position w:val="2"/>
          <w:sz w:val="24"/>
          <w:szCs w:val="28"/>
        </w:rPr>
        <w:t>）</w:t>
      </w:r>
    </w:p>
    <w:p w14:paraId="75BC9058">
      <w:pPr>
        <w:pStyle w:val="4"/>
        <w:spacing w:line="360" w:lineRule="auto"/>
        <w:ind w:firstLine="480" w:firstLineChars="200"/>
        <w:rPr>
          <w:rFonts w:hint="eastAsia" w:cs="Arial" w:asciiTheme="majorEastAsia" w:hAnsiTheme="majorEastAsia" w:eastAsiaTheme="majorEastAsia"/>
          <w:sz w:val="24"/>
          <w:szCs w:val="24"/>
          <w:lang w:eastAsia="zh-CN"/>
        </w:rPr>
      </w:pPr>
      <w:r>
        <w:rPr>
          <w:rFonts w:cs="Arial" w:asciiTheme="majorEastAsia" w:hAnsiTheme="majorEastAsia" w:eastAsiaTheme="majorEastAsia"/>
          <w:sz w:val="24"/>
          <w:szCs w:val="24"/>
          <w:lang w:eastAsia="zh-CN"/>
        </w:rPr>
        <w:t>式中：</w:t>
      </w:r>
      <w:r>
        <w:rPr>
          <w:rFonts w:cs="Arial" w:asciiTheme="majorEastAsia" w:hAnsiTheme="majorEastAsia" w:eastAsiaTheme="majorEastAsia"/>
          <w:i/>
          <w:sz w:val="24"/>
          <w:szCs w:val="24"/>
          <w:lang w:eastAsia="zh-CN"/>
        </w:rPr>
        <w:t xml:space="preserve">F </w:t>
      </w:r>
      <w:r>
        <w:rPr>
          <w:rFonts w:cs="Arial" w:asciiTheme="majorEastAsia" w:hAnsiTheme="majorEastAsia" w:eastAsiaTheme="majorEastAsia"/>
          <w:sz w:val="24"/>
          <w:szCs w:val="24"/>
          <w:lang w:eastAsia="zh-CN"/>
        </w:rPr>
        <w:t>——沿最不利方向施加于</w:t>
      </w:r>
      <w:r>
        <w:rPr>
          <w:rFonts w:hint="eastAsia" w:cs="Arial" w:asciiTheme="majorEastAsia" w:hAnsiTheme="majorEastAsia" w:eastAsiaTheme="majorEastAsia"/>
          <w:sz w:val="24"/>
          <w:szCs w:val="24"/>
          <w:lang w:eastAsia="zh-CN"/>
        </w:rPr>
        <w:t>建筑机电工程设施</w:t>
      </w:r>
      <w:r>
        <w:rPr>
          <w:rFonts w:cs="Arial" w:asciiTheme="majorEastAsia" w:hAnsiTheme="majorEastAsia" w:eastAsiaTheme="majorEastAsia"/>
          <w:sz w:val="24"/>
          <w:szCs w:val="24"/>
          <w:lang w:eastAsia="zh-CN"/>
        </w:rPr>
        <w:t>重心处的水平地震作用标准值</w:t>
      </w:r>
      <w:r>
        <w:rPr>
          <w:rFonts w:hint="eastAsia" w:cs="Arial" w:asciiTheme="majorEastAsia" w:hAnsiTheme="majorEastAsia" w:eastAsiaTheme="majorEastAsia"/>
          <w:sz w:val="24"/>
          <w:szCs w:val="24"/>
          <w:lang w:eastAsia="zh-CN"/>
        </w:rPr>
        <w:t>，不小于0.5G</w:t>
      </w:r>
      <w:r>
        <w:rPr>
          <w:rFonts w:cs="Arial" w:asciiTheme="majorEastAsia" w:hAnsiTheme="majorEastAsia" w:eastAsiaTheme="majorEastAsia"/>
          <w:sz w:val="24"/>
          <w:szCs w:val="24"/>
          <w:lang w:eastAsia="zh-CN"/>
        </w:rPr>
        <w:t>；</w:t>
      </w:r>
    </w:p>
    <w:p w14:paraId="5DFA6DE3">
      <w:pPr>
        <w:pStyle w:val="4"/>
        <w:spacing w:line="360" w:lineRule="auto"/>
        <w:ind w:firstLine="480" w:firstLineChars="200"/>
        <w:rPr>
          <w:rFonts w:hint="eastAsia" w:cs="Arial" w:asciiTheme="majorEastAsia" w:hAnsiTheme="majorEastAsia" w:eastAsiaTheme="majorEastAsia"/>
          <w:sz w:val="24"/>
          <w:szCs w:val="24"/>
          <w:lang w:eastAsia="zh-CN"/>
        </w:rPr>
      </w:pPr>
      <w:r>
        <w:rPr>
          <w:rFonts w:cs="Arial" w:asciiTheme="majorEastAsia" w:hAnsiTheme="majorEastAsia" w:eastAsiaTheme="majorEastAsia"/>
          <w:i/>
          <w:position w:val="2"/>
          <w:sz w:val="24"/>
          <w:szCs w:val="24"/>
        </w:rPr>
        <w:t>γ</w:t>
      </w:r>
      <w:r>
        <w:rPr>
          <w:rFonts w:cs="Arial" w:asciiTheme="majorEastAsia" w:hAnsiTheme="majorEastAsia" w:eastAsiaTheme="majorEastAsia"/>
          <w:i/>
          <w:position w:val="2"/>
          <w:sz w:val="24"/>
          <w:szCs w:val="24"/>
          <w:lang w:eastAsia="zh-CN"/>
        </w:rPr>
        <w:t xml:space="preserve"> </w:t>
      </w:r>
      <w:r>
        <w:rPr>
          <w:rFonts w:cs="Arial" w:asciiTheme="majorEastAsia" w:hAnsiTheme="majorEastAsia" w:eastAsiaTheme="majorEastAsia"/>
          <w:sz w:val="24"/>
          <w:szCs w:val="24"/>
          <w:lang w:eastAsia="zh-CN"/>
        </w:rPr>
        <w:t>——</w:t>
      </w:r>
      <w:r>
        <w:rPr>
          <w:rFonts w:hint="eastAsia" w:cs="Arial" w:asciiTheme="majorEastAsia" w:hAnsiTheme="majorEastAsia" w:eastAsiaTheme="majorEastAsia"/>
          <w:sz w:val="24"/>
          <w:szCs w:val="24"/>
          <w:lang w:eastAsia="zh-CN"/>
        </w:rPr>
        <w:t>建筑机电工程设施</w:t>
      </w:r>
      <w:r>
        <w:rPr>
          <w:rFonts w:cs="Arial" w:asciiTheme="majorEastAsia" w:hAnsiTheme="majorEastAsia" w:eastAsiaTheme="majorEastAsia"/>
          <w:sz w:val="24"/>
          <w:szCs w:val="24"/>
          <w:lang w:eastAsia="zh-CN"/>
        </w:rPr>
        <w:t>功能系数，</w:t>
      </w:r>
      <w:r>
        <w:rPr>
          <w:rFonts w:hint="eastAsia" w:cs="Arial" w:asciiTheme="majorEastAsia" w:hAnsiTheme="majorEastAsia" w:eastAsiaTheme="majorEastAsia"/>
          <w:sz w:val="24"/>
          <w:szCs w:val="24"/>
          <w:lang w:eastAsia="zh-CN"/>
        </w:rPr>
        <w:t>可按照表4.4.</w:t>
      </w:r>
      <w:r>
        <w:rPr>
          <w:rFonts w:cs="Arial" w:asciiTheme="majorEastAsia" w:hAnsiTheme="majorEastAsia" w:eastAsiaTheme="majorEastAsia"/>
          <w:sz w:val="24"/>
          <w:szCs w:val="24"/>
          <w:lang w:eastAsia="zh-CN"/>
        </w:rPr>
        <w:t>4</w:t>
      </w:r>
      <w:r>
        <w:rPr>
          <w:rFonts w:hint="eastAsia" w:cs="Arial" w:asciiTheme="majorEastAsia" w:hAnsiTheme="majorEastAsia" w:eastAsiaTheme="majorEastAsia"/>
          <w:sz w:val="24"/>
          <w:szCs w:val="24"/>
          <w:lang w:eastAsia="zh-CN"/>
        </w:rPr>
        <w:t>的规定确定</w:t>
      </w:r>
      <w:r>
        <w:rPr>
          <w:rFonts w:cs="Arial" w:asciiTheme="majorEastAsia" w:hAnsiTheme="majorEastAsia" w:eastAsiaTheme="majorEastAsia"/>
          <w:sz w:val="24"/>
          <w:szCs w:val="24"/>
          <w:lang w:eastAsia="zh-CN"/>
        </w:rPr>
        <w:t>；</w:t>
      </w:r>
    </w:p>
    <w:p w14:paraId="6B568949">
      <w:pPr>
        <w:pStyle w:val="4"/>
        <w:spacing w:line="360" w:lineRule="auto"/>
        <w:ind w:firstLine="480" w:firstLineChars="200"/>
        <w:rPr>
          <w:rFonts w:hint="eastAsia" w:cs="Arial" w:asciiTheme="majorEastAsia" w:hAnsiTheme="majorEastAsia" w:eastAsiaTheme="majorEastAsia"/>
          <w:sz w:val="24"/>
          <w:szCs w:val="24"/>
          <w:lang w:eastAsia="zh-CN"/>
        </w:rPr>
      </w:pPr>
      <w:r>
        <w:rPr>
          <w:rFonts w:cs="Arial" w:asciiTheme="majorEastAsia" w:hAnsiTheme="majorEastAsia" w:eastAsiaTheme="majorEastAsia"/>
          <w:i/>
          <w:position w:val="2"/>
          <w:sz w:val="24"/>
          <w:szCs w:val="24"/>
        </w:rPr>
        <w:t>η</w:t>
      </w:r>
      <w:r>
        <w:rPr>
          <w:rFonts w:cs="Arial" w:asciiTheme="majorEastAsia" w:hAnsiTheme="majorEastAsia" w:eastAsiaTheme="majorEastAsia"/>
          <w:i/>
          <w:position w:val="2"/>
          <w:sz w:val="24"/>
          <w:szCs w:val="24"/>
          <w:lang w:eastAsia="zh-CN"/>
        </w:rPr>
        <w:t xml:space="preserve"> </w:t>
      </w:r>
      <w:r>
        <w:rPr>
          <w:rFonts w:cs="Arial" w:asciiTheme="majorEastAsia" w:hAnsiTheme="majorEastAsia" w:eastAsiaTheme="majorEastAsia"/>
          <w:sz w:val="24"/>
          <w:szCs w:val="24"/>
          <w:lang w:eastAsia="zh-CN"/>
        </w:rPr>
        <w:t>——</w:t>
      </w:r>
      <w:r>
        <w:rPr>
          <w:rFonts w:hint="eastAsia" w:cs="Arial" w:asciiTheme="majorEastAsia" w:hAnsiTheme="majorEastAsia" w:eastAsiaTheme="majorEastAsia"/>
          <w:sz w:val="24"/>
          <w:szCs w:val="24"/>
          <w:lang w:eastAsia="zh-CN"/>
        </w:rPr>
        <w:t>建筑机电工程设施</w:t>
      </w:r>
      <w:r>
        <w:rPr>
          <w:rFonts w:cs="Arial" w:asciiTheme="majorEastAsia" w:hAnsiTheme="majorEastAsia" w:eastAsiaTheme="majorEastAsia"/>
          <w:sz w:val="24"/>
          <w:szCs w:val="24"/>
          <w:lang w:eastAsia="zh-CN"/>
        </w:rPr>
        <w:t>类别系数，</w:t>
      </w:r>
      <w:r>
        <w:rPr>
          <w:rFonts w:hint="eastAsia" w:cs="Arial" w:asciiTheme="majorEastAsia" w:hAnsiTheme="majorEastAsia" w:eastAsiaTheme="majorEastAsia"/>
          <w:sz w:val="24"/>
          <w:szCs w:val="24"/>
          <w:lang w:eastAsia="zh-CN"/>
        </w:rPr>
        <w:t>可按照表4.4.</w:t>
      </w:r>
      <w:r>
        <w:rPr>
          <w:rFonts w:cs="Arial" w:asciiTheme="majorEastAsia" w:hAnsiTheme="majorEastAsia" w:eastAsiaTheme="majorEastAsia"/>
          <w:sz w:val="24"/>
          <w:szCs w:val="24"/>
          <w:lang w:eastAsia="zh-CN"/>
        </w:rPr>
        <w:t>4</w:t>
      </w:r>
      <w:r>
        <w:rPr>
          <w:rFonts w:hint="eastAsia" w:cs="Arial" w:asciiTheme="majorEastAsia" w:hAnsiTheme="majorEastAsia" w:eastAsiaTheme="majorEastAsia"/>
          <w:sz w:val="24"/>
          <w:szCs w:val="24"/>
          <w:lang w:eastAsia="zh-CN"/>
        </w:rPr>
        <w:t>的规定确定</w:t>
      </w:r>
      <w:r>
        <w:rPr>
          <w:rFonts w:cs="Arial" w:asciiTheme="majorEastAsia" w:hAnsiTheme="majorEastAsia" w:eastAsiaTheme="majorEastAsia"/>
          <w:sz w:val="24"/>
          <w:szCs w:val="24"/>
          <w:lang w:eastAsia="zh-CN"/>
        </w:rPr>
        <w:t>；</w:t>
      </w:r>
    </w:p>
    <w:p w14:paraId="71DD9DF8">
      <w:pPr>
        <w:pStyle w:val="4"/>
        <w:spacing w:line="360" w:lineRule="auto"/>
        <w:ind w:firstLine="480" w:firstLineChars="200"/>
        <w:rPr>
          <w:rFonts w:hint="eastAsia" w:cs="Arial" w:asciiTheme="majorEastAsia" w:hAnsiTheme="majorEastAsia" w:eastAsiaTheme="majorEastAsia"/>
          <w:sz w:val="24"/>
          <w:szCs w:val="24"/>
          <w:lang w:eastAsia="zh-CN"/>
        </w:rPr>
      </w:pPr>
      <w:r>
        <w:rPr>
          <w:rFonts w:cs="Arial" w:asciiTheme="majorEastAsia" w:hAnsiTheme="majorEastAsia" w:eastAsiaTheme="majorEastAsia"/>
          <w:i/>
          <w:position w:val="4"/>
          <w:sz w:val="24"/>
          <w:szCs w:val="24"/>
        </w:rPr>
        <w:t>ζ</w:t>
      </w:r>
      <w:r>
        <w:rPr>
          <w:rFonts w:cs="Arial" w:asciiTheme="majorEastAsia" w:hAnsiTheme="majorEastAsia" w:eastAsiaTheme="majorEastAsia"/>
          <w:sz w:val="13"/>
          <w:szCs w:val="24"/>
          <w:lang w:eastAsia="zh-CN"/>
        </w:rPr>
        <w:t xml:space="preserve">1 </w:t>
      </w:r>
      <w:r>
        <w:rPr>
          <w:rFonts w:cs="Arial" w:asciiTheme="majorEastAsia" w:hAnsiTheme="majorEastAsia" w:eastAsiaTheme="majorEastAsia"/>
          <w:position w:val="2"/>
          <w:sz w:val="24"/>
          <w:szCs w:val="24"/>
          <w:lang w:eastAsia="zh-CN"/>
        </w:rPr>
        <w:t>——状态系数；</w:t>
      </w:r>
      <w:r>
        <w:rPr>
          <w:rFonts w:hint="eastAsia" w:cs="Arial" w:asciiTheme="majorEastAsia" w:hAnsiTheme="majorEastAsia" w:eastAsiaTheme="majorEastAsia"/>
          <w:position w:val="2"/>
          <w:sz w:val="24"/>
          <w:szCs w:val="24"/>
          <w:lang w:eastAsia="zh-CN"/>
        </w:rPr>
        <w:t>对于抗震支吊架支承体系可取</w:t>
      </w:r>
      <w:r>
        <w:rPr>
          <w:rFonts w:cs="Arial" w:asciiTheme="majorEastAsia" w:hAnsiTheme="majorEastAsia" w:eastAsiaTheme="majorEastAsia"/>
          <w:sz w:val="24"/>
          <w:szCs w:val="24"/>
          <w:lang w:eastAsia="zh-CN"/>
        </w:rPr>
        <w:t>1.0；</w:t>
      </w:r>
    </w:p>
    <w:p w14:paraId="5E021506">
      <w:pPr>
        <w:pStyle w:val="4"/>
        <w:spacing w:line="360" w:lineRule="auto"/>
        <w:ind w:firstLine="480" w:firstLineChars="200"/>
        <w:rPr>
          <w:rFonts w:hint="eastAsia" w:cs="Arial" w:asciiTheme="majorEastAsia" w:hAnsiTheme="majorEastAsia" w:eastAsiaTheme="majorEastAsia"/>
          <w:sz w:val="24"/>
          <w:szCs w:val="24"/>
          <w:lang w:eastAsia="zh-CN"/>
        </w:rPr>
      </w:pPr>
      <w:r>
        <w:rPr>
          <w:rFonts w:cs="Arial" w:asciiTheme="majorEastAsia" w:hAnsiTheme="majorEastAsia" w:eastAsiaTheme="majorEastAsia"/>
          <w:i/>
          <w:position w:val="4"/>
          <w:sz w:val="24"/>
          <w:szCs w:val="24"/>
        </w:rPr>
        <w:t>ζ</w:t>
      </w:r>
      <w:r>
        <w:rPr>
          <w:rFonts w:cs="Arial" w:asciiTheme="majorEastAsia" w:hAnsiTheme="majorEastAsia" w:eastAsiaTheme="majorEastAsia"/>
          <w:sz w:val="13"/>
          <w:szCs w:val="24"/>
          <w:lang w:eastAsia="zh-CN"/>
        </w:rPr>
        <w:t xml:space="preserve">2 </w:t>
      </w:r>
      <w:r>
        <w:rPr>
          <w:rFonts w:cs="Arial" w:asciiTheme="majorEastAsia" w:hAnsiTheme="majorEastAsia" w:eastAsiaTheme="majorEastAsia"/>
          <w:position w:val="2"/>
          <w:sz w:val="24"/>
          <w:szCs w:val="24"/>
          <w:lang w:eastAsia="zh-CN"/>
        </w:rPr>
        <w:t>——位置系数，建筑的顶点宜取2.0，底部宜取1.0，沿高度</w:t>
      </w:r>
      <w:r>
        <w:rPr>
          <w:rFonts w:cs="Arial" w:asciiTheme="majorEastAsia" w:hAnsiTheme="majorEastAsia" w:eastAsiaTheme="majorEastAsia"/>
          <w:sz w:val="24"/>
          <w:szCs w:val="24"/>
          <w:lang w:eastAsia="zh-CN"/>
        </w:rPr>
        <w:t>线性分布；对结构要求采用时程分析法补充计算的建筑，应按其计算结果调整；</w:t>
      </w:r>
    </w:p>
    <w:p w14:paraId="10ED709B">
      <w:pPr>
        <w:pStyle w:val="4"/>
        <w:spacing w:line="360" w:lineRule="auto"/>
        <w:ind w:firstLine="480" w:firstLineChars="200"/>
        <w:rPr>
          <w:rFonts w:hint="eastAsia" w:cs="Arial" w:asciiTheme="majorEastAsia" w:hAnsiTheme="majorEastAsia" w:eastAsiaTheme="majorEastAsia"/>
          <w:sz w:val="24"/>
          <w:szCs w:val="24"/>
          <w:lang w:eastAsia="zh-CN"/>
        </w:rPr>
      </w:pPr>
      <w:r>
        <w:rPr>
          <w:rFonts w:cs="Arial" w:asciiTheme="majorEastAsia" w:hAnsiTheme="majorEastAsia" w:eastAsiaTheme="majorEastAsia"/>
          <w:i/>
          <w:position w:val="4"/>
          <w:sz w:val="24"/>
          <w:szCs w:val="24"/>
        </w:rPr>
        <w:t>α</w:t>
      </w:r>
      <w:r>
        <w:rPr>
          <w:rFonts w:cs="Arial" w:asciiTheme="majorEastAsia" w:hAnsiTheme="majorEastAsia" w:eastAsiaTheme="majorEastAsia"/>
          <w:i/>
          <w:sz w:val="13"/>
          <w:szCs w:val="24"/>
          <w:lang w:eastAsia="zh-CN"/>
        </w:rPr>
        <w:t xml:space="preserve">max </w:t>
      </w:r>
      <w:r>
        <w:rPr>
          <w:rFonts w:cs="Arial" w:asciiTheme="majorEastAsia" w:hAnsiTheme="majorEastAsia" w:eastAsiaTheme="majorEastAsia"/>
          <w:position w:val="2"/>
          <w:sz w:val="24"/>
          <w:szCs w:val="24"/>
          <w:lang w:eastAsia="zh-CN"/>
        </w:rPr>
        <w:t>——地震影响系数最大值；可按《建筑机电工程抗震设计</w:t>
      </w:r>
      <w:r>
        <w:rPr>
          <w:rFonts w:cs="Arial" w:asciiTheme="majorEastAsia" w:hAnsiTheme="majorEastAsia" w:eastAsiaTheme="majorEastAsia"/>
          <w:sz w:val="24"/>
          <w:szCs w:val="24"/>
          <w:lang w:eastAsia="zh-CN"/>
        </w:rPr>
        <w:t>规范》GB 50981</w:t>
      </w:r>
      <w:r>
        <w:rPr>
          <w:rFonts w:hint="eastAsia" w:cs="Arial" w:asciiTheme="majorEastAsia" w:hAnsiTheme="majorEastAsia" w:eastAsiaTheme="majorEastAsia"/>
          <w:sz w:val="24"/>
          <w:szCs w:val="24"/>
          <w:lang w:eastAsia="zh-CN"/>
        </w:rPr>
        <w:t xml:space="preserve"> </w:t>
      </w:r>
      <w:r>
        <w:rPr>
          <w:rFonts w:cs="Arial" w:asciiTheme="majorEastAsia" w:hAnsiTheme="majorEastAsia" w:eastAsiaTheme="majorEastAsia"/>
          <w:sz w:val="24"/>
          <w:szCs w:val="24"/>
          <w:lang w:eastAsia="zh-CN"/>
        </w:rPr>
        <w:t>规定采用</w:t>
      </w:r>
      <w:r>
        <w:rPr>
          <w:rFonts w:hint="eastAsia" w:cs="Arial" w:asciiTheme="majorEastAsia" w:hAnsiTheme="majorEastAsia" w:eastAsiaTheme="majorEastAsia"/>
          <w:sz w:val="24"/>
          <w:szCs w:val="24"/>
          <w:lang w:eastAsia="zh-CN"/>
        </w:rPr>
        <w:t>，但不应低于主体结构取值。</w:t>
      </w:r>
    </w:p>
    <w:p w14:paraId="0005B398">
      <w:pPr>
        <w:pStyle w:val="4"/>
        <w:spacing w:line="360" w:lineRule="auto"/>
        <w:ind w:firstLine="480" w:firstLineChars="200"/>
        <w:rPr>
          <w:rFonts w:ascii="Arial" w:hAnsi="Arial" w:eastAsia="宋体" w:cs="Arial"/>
          <w:sz w:val="24"/>
          <w:szCs w:val="24"/>
          <w:lang w:eastAsia="zh-CN"/>
        </w:rPr>
      </w:pPr>
      <w:r>
        <w:rPr>
          <w:rFonts w:cs="Arial" w:asciiTheme="majorEastAsia" w:hAnsiTheme="majorEastAsia" w:eastAsiaTheme="majorEastAsia"/>
          <w:i/>
          <w:sz w:val="24"/>
          <w:szCs w:val="24"/>
          <w:lang w:eastAsia="zh-CN"/>
        </w:rPr>
        <w:t xml:space="preserve">G </w:t>
      </w:r>
      <w:r>
        <w:rPr>
          <w:rFonts w:cs="Arial" w:asciiTheme="majorEastAsia" w:hAnsiTheme="majorEastAsia" w:eastAsiaTheme="majorEastAsia"/>
          <w:sz w:val="24"/>
          <w:szCs w:val="24"/>
          <w:lang w:eastAsia="zh-CN"/>
        </w:rPr>
        <w:t>——</w:t>
      </w:r>
      <w:r>
        <w:rPr>
          <w:rFonts w:hint="eastAsia" w:cs="Arial" w:asciiTheme="majorEastAsia" w:hAnsiTheme="majorEastAsia" w:eastAsiaTheme="majorEastAsia"/>
          <w:sz w:val="24"/>
          <w:szCs w:val="24"/>
          <w:lang w:eastAsia="zh-CN"/>
        </w:rPr>
        <w:t>建筑机电工程设施与抗震支吊架所组成结构体系的重力，应包括建筑机电工程设施对应额定负荷时的重力荷载和折算的支吊架或连接件</w:t>
      </w:r>
      <w:r>
        <w:rPr>
          <w:rFonts w:hint="eastAsia" w:ascii="Arial" w:hAnsi="Arial" w:eastAsia="宋体" w:cs="Arial"/>
          <w:sz w:val="24"/>
          <w:szCs w:val="24"/>
          <w:lang w:eastAsia="zh-CN"/>
        </w:rPr>
        <w:t>的自重</w:t>
      </w:r>
      <w:r>
        <w:rPr>
          <w:rFonts w:ascii="Arial" w:hAnsi="Arial" w:eastAsia="宋体" w:cs="Arial"/>
          <w:sz w:val="24"/>
          <w:szCs w:val="24"/>
          <w:lang w:eastAsia="zh-CN"/>
        </w:rPr>
        <w:t>。</w:t>
      </w:r>
    </w:p>
    <w:p w14:paraId="75C7740E">
      <w:pPr>
        <w:pStyle w:val="26"/>
        <w:spacing w:line="360" w:lineRule="auto"/>
        <w:ind w:left="440" w:leftChars="200" w:firstLine="420" w:firstLineChars="200"/>
        <w:jc w:val="center"/>
        <w:rPr>
          <w:rFonts w:ascii="Arial" w:hAnsi="Arial" w:eastAsia="宋体" w:cs="Arial"/>
          <w:sz w:val="21"/>
          <w:szCs w:val="28"/>
          <w:lang w:eastAsia="zh-CN"/>
        </w:rPr>
      </w:pPr>
    </w:p>
    <w:p w14:paraId="7FBC32DF">
      <w:pPr>
        <w:spacing w:line="360" w:lineRule="auto"/>
        <w:ind w:left="112" w:leftChars="51"/>
        <w:jc w:val="center"/>
        <w:rPr>
          <w:rFonts w:hint="eastAsia" w:cs="Arial" w:asciiTheme="majorEastAsia" w:hAnsiTheme="majorEastAsia" w:eastAsiaTheme="majorEastAsia"/>
          <w:b/>
          <w:bCs/>
          <w:sz w:val="24"/>
          <w:szCs w:val="24"/>
          <w:lang w:eastAsia="zh-CN"/>
        </w:rPr>
      </w:pPr>
      <w:r>
        <w:rPr>
          <w:rFonts w:hint="eastAsia" w:cs="Arial" w:asciiTheme="majorEastAsia" w:hAnsiTheme="majorEastAsia" w:eastAsiaTheme="majorEastAsia"/>
          <w:b/>
          <w:bCs/>
          <w:sz w:val="24"/>
          <w:szCs w:val="24"/>
          <w:lang w:eastAsia="zh-CN"/>
        </w:rPr>
        <w:t xml:space="preserve">表 </w:t>
      </w:r>
      <w:r>
        <w:rPr>
          <w:rFonts w:cs="Arial" w:asciiTheme="majorEastAsia" w:hAnsiTheme="majorEastAsia" w:eastAsiaTheme="majorEastAsia"/>
          <w:b/>
          <w:bCs/>
          <w:sz w:val="24"/>
          <w:szCs w:val="24"/>
          <w:lang w:eastAsia="zh-CN"/>
        </w:rPr>
        <w:t>4.</w:t>
      </w:r>
      <w:r>
        <w:rPr>
          <w:rFonts w:hint="eastAsia" w:cs="Arial" w:asciiTheme="majorEastAsia" w:hAnsiTheme="majorEastAsia" w:eastAsiaTheme="majorEastAsia"/>
          <w:b/>
          <w:bCs/>
          <w:sz w:val="24"/>
          <w:szCs w:val="24"/>
          <w:lang w:eastAsia="zh-CN"/>
        </w:rPr>
        <w:t>3</w:t>
      </w:r>
      <w:r>
        <w:rPr>
          <w:rFonts w:cs="Arial" w:asciiTheme="majorEastAsia" w:hAnsiTheme="majorEastAsia" w:eastAsiaTheme="majorEastAsia"/>
          <w:b/>
          <w:bCs/>
          <w:sz w:val="24"/>
          <w:szCs w:val="24"/>
          <w:lang w:eastAsia="zh-CN"/>
        </w:rPr>
        <w:t xml:space="preserve">.4  </w:t>
      </w:r>
      <w:r>
        <w:rPr>
          <w:rFonts w:hint="eastAsia" w:cs="Arial" w:asciiTheme="majorEastAsia" w:hAnsiTheme="majorEastAsia" w:eastAsiaTheme="majorEastAsia"/>
          <w:b/>
          <w:bCs/>
          <w:sz w:val="24"/>
          <w:szCs w:val="24"/>
          <w:lang w:eastAsia="zh-CN"/>
        </w:rPr>
        <w:t>建筑机电工程设施</w:t>
      </w:r>
      <w:r>
        <w:rPr>
          <w:rFonts w:cs="Arial" w:asciiTheme="majorEastAsia" w:hAnsiTheme="majorEastAsia" w:eastAsiaTheme="majorEastAsia"/>
          <w:b/>
          <w:bCs/>
          <w:sz w:val="24"/>
          <w:szCs w:val="24"/>
          <w:lang w:eastAsia="zh-CN"/>
        </w:rPr>
        <w:t>的类别系数和功能系数</w:t>
      </w:r>
    </w:p>
    <w:tbl>
      <w:tblPr>
        <w:tblStyle w:val="20"/>
        <w:tblW w:w="7314" w:type="dxa"/>
        <w:jc w:val="center"/>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4134"/>
        <w:gridCol w:w="737"/>
        <w:gridCol w:w="814"/>
        <w:gridCol w:w="814"/>
        <w:gridCol w:w="815"/>
      </w:tblGrid>
      <w:tr w14:paraId="1E51BD4D">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26" w:hRule="atLeast"/>
          <w:jc w:val="center"/>
        </w:trPr>
        <w:tc>
          <w:tcPr>
            <w:tcW w:w="4134" w:type="dxa"/>
            <w:vMerge w:val="restart"/>
            <w:tcBorders>
              <w:bottom w:val="single" w:color="231F20" w:sz="4" w:space="0"/>
              <w:right w:val="single" w:color="231F20" w:sz="4" w:space="0"/>
            </w:tcBorders>
            <w:vAlign w:val="center"/>
          </w:tcPr>
          <w:p w14:paraId="71F89177">
            <w:pPr>
              <w:pStyle w:val="27"/>
              <w:jc w:val="center"/>
              <w:rPr>
                <w:rFonts w:hint="eastAsia" w:ascii="宋体" w:hAnsi="宋体" w:eastAsia="宋体" w:cs="宋体"/>
                <w:sz w:val="21"/>
                <w:szCs w:val="28"/>
              </w:rPr>
            </w:pPr>
            <w:r>
              <w:rPr>
                <w:rFonts w:hint="eastAsia" w:ascii="宋体" w:hAnsi="宋体" w:eastAsia="宋体" w:cs="宋体"/>
                <w:sz w:val="21"/>
                <w:szCs w:val="28"/>
              </w:rPr>
              <w:t>构件、部件所属系统</w:t>
            </w:r>
          </w:p>
        </w:tc>
        <w:tc>
          <w:tcPr>
            <w:tcW w:w="737" w:type="dxa"/>
            <w:vMerge w:val="restart"/>
            <w:tcBorders>
              <w:left w:val="single" w:color="231F20" w:sz="4" w:space="0"/>
              <w:bottom w:val="single" w:color="231F20" w:sz="4" w:space="0"/>
              <w:right w:val="single" w:color="231F20" w:sz="4" w:space="0"/>
            </w:tcBorders>
            <w:vAlign w:val="center"/>
          </w:tcPr>
          <w:p w14:paraId="67F17731">
            <w:pPr>
              <w:pStyle w:val="27"/>
              <w:jc w:val="center"/>
              <w:rPr>
                <w:rFonts w:hint="eastAsia" w:ascii="宋体" w:hAnsi="宋体" w:eastAsia="宋体" w:cs="宋体"/>
                <w:sz w:val="21"/>
                <w:szCs w:val="28"/>
              </w:rPr>
            </w:pPr>
            <w:r>
              <w:rPr>
                <w:rFonts w:hint="eastAsia" w:ascii="宋体" w:hAnsi="宋体" w:eastAsia="宋体" w:cs="宋体"/>
                <w:sz w:val="21"/>
                <w:szCs w:val="28"/>
              </w:rPr>
              <w:t>类别系数</w:t>
            </w:r>
          </w:p>
        </w:tc>
        <w:tc>
          <w:tcPr>
            <w:tcW w:w="2443" w:type="dxa"/>
            <w:gridSpan w:val="3"/>
            <w:tcBorders>
              <w:left w:val="single" w:color="231F20" w:sz="4" w:space="0"/>
              <w:bottom w:val="single" w:color="231F20" w:sz="4" w:space="0"/>
            </w:tcBorders>
            <w:vAlign w:val="center"/>
          </w:tcPr>
          <w:p w14:paraId="35768179">
            <w:pPr>
              <w:pStyle w:val="27"/>
              <w:jc w:val="center"/>
              <w:rPr>
                <w:rFonts w:hint="eastAsia" w:ascii="宋体" w:hAnsi="宋体" w:eastAsia="宋体" w:cs="宋体"/>
                <w:sz w:val="21"/>
                <w:szCs w:val="28"/>
              </w:rPr>
            </w:pPr>
            <w:r>
              <w:rPr>
                <w:rFonts w:hint="eastAsia" w:ascii="宋体" w:hAnsi="宋体" w:eastAsia="宋体" w:cs="宋体"/>
                <w:sz w:val="21"/>
                <w:szCs w:val="28"/>
              </w:rPr>
              <w:t>功能系数</w:t>
            </w:r>
          </w:p>
        </w:tc>
      </w:tr>
      <w:tr w14:paraId="61337B8E">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2" w:hRule="atLeast"/>
          <w:jc w:val="center"/>
        </w:trPr>
        <w:tc>
          <w:tcPr>
            <w:tcW w:w="4134" w:type="dxa"/>
            <w:vMerge w:val="continue"/>
            <w:tcBorders>
              <w:top w:val="nil"/>
              <w:bottom w:val="single" w:color="231F20" w:sz="4" w:space="0"/>
              <w:right w:val="single" w:color="231F20" w:sz="4" w:space="0"/>
            </w:tcBorders>
            <w:vAlign w:val="center"/>
          </w:tcPr>
          <w:p w14:paraId="40D7EB3E">
            <w:pPr>
              <w:jc w:val="center"/>
              <w:rPr>
                <w:rFonts w:hint="eastAsia" w:ascii="宋体" w:hAnsi="宋体" w:eastAsia="宋体" w:cs="宋体"/>
                <w:sz w:val="6"/>
                <w:szCs w:val="6"/>
              </w:rPr>
            </w:pPr>
          </w:p>
        </w:tc>
        <w:tc>
          <w:tcPr>
            <w:tcW w:w="737" w:type="dxa"/>
            <w:vMerge w:val="continue"/>
            <w:tcBorders>
              <w:top w:val="nil"/>
              <w:left w:val="single" w:color="231F20" w:sz="4" w:space="0"/>
              <w:bottom w:val="single" w:color="231F20" w:sz="4" w:space="0"/>
              <w:right w:val="single" w:color="231F20" w:sz="4" w:space="0"/>
            </w:tcBorders>
            <w:vAlign w:val="center"/>
          </w:tcPr>
          <w:p w14:paraId="3668932C">
            <w:pPr>
              <w:jc w:val="center"/>
              <w:rPr>
                <w:rFonts w:hint="eastAsia" w:ascii="宋体" w:hAnsi="宋体" w:eastAsia="宋体" w:cs="宋体"/>
                <w:sz w:val="6"/>
                <w:szCs w:val="6"/>
              </w:rPr>
            </w:pPr>
          </w:p>
        </w:tc>
        <w:tc>
          <w:tcPr>
            <w:tcW w:w="814" w:type="dxa"/>
            <w:tcBorders>
              <w:top w:val="single" w:color="231F20" w:sz="4" w:space="0"/>
              <w:left w:val="single" w:color="231F20" w:sz="4" w:space="0"/>
              <w:bottom w:val="single" w:color="231F20" w:sz="4" w:space="0"/>
              <w:right w:val="single" w:color="231F20" w:sz="4" w:space="0"/>
            </w:tcBorders>
            <w:vAlign w:val="center"/>
          </w:tcPr>
          <w:p w14:paraId="64E2DD2B">
            <w:pPr>
              <w:pStyle w:val="27"/>
              <w:jc w:val="center"/>
              <w:rPr>
                <w:rFonts w:hint="eastAsia" w:ascii="宋体" w:hAnsi="宋体" w:eastAsia="宋体" w:cs="宋体"/>
                <w:sz w:val="21"/>
                <w:szCs w:val="28"/>
              </w:rPr>
            </w:pPr>
            <w:r>
              <w:rPr>
                <w:rFonts w:hint="eastAsia" w:ascii="宋体" w:hAnsi="宋体" w:eastAsia="宋体" w:cs="宋体"/>
                <w:sz w:val="21"/>
                <w:szCs w:val="28"/>
              </w:rPr>
              <w:t>甲类建筑</w:t>
            </w:r>
          </w:p>
        </w:tc>
        <w:tc>
          <w:tcPr>
            <w:tcW w:w="814" w:type="dxa"/>
            <w:tcBorders>
              <w:top w:val="single" w:color="231F20" w:sz="4" w:space="0"/>
              <w:left w:val="single" w:color="231F20" w:sz="4" w:space="0"/>
              <w:bottom w:val="single" w:color="231F20" w:sz="4" w:space="0"/>
              <w:right w:val="single" w:color="231F20" w:sz="4" w:space="0"/>
            </w:tcBorders>
            <w:vAlign w:val="center"/>
          </w:tcPr>
          <w:p w14:paraId="6E4BA0D2">
            <w:pPr>
              <w:pStyle w:val="27"/>
              <w:jc w:val="center"/>
              <w:rPr>
                <w:rFonts w:hint="eastAsia" w:ascii="宋体" w:hAnsi="宋体" w:eastAsia="宋体" w:cs="宋体"/>
                <w:sz w:val="21"/>
                <w:szCs w:val="28"/>
              </w:rPr>
            </w:pPr>
            <w:r>
              <w:rPr>
                <w:rFonts w:hint="eastAsia" w:ascii="宋体" w:hAnsi="宋体" w:eastAsia="宋体" w:cs="宋体"/>
                <w:sz w:val="21"/>
                <w:szCs w:val="28"/>
              </w:rPr>
              <w:t>乙类建筑</w:t>
            </w:r>
          </w:p>
        </w:tc>
        <w:tc>
          <w:tcPr>
            <w:tcW w:w="815" w:type="dxa"/>
            <w:tcBorders>
              <w:top w:val="single" w:color="231F20" w:sz="4" w:space="0"/>
              <w:left w:val="single" w:color="231F20" w:sz="4" w:space="0"/>
              <w:bottom w:val="single" w:color="231F20" w:sz="4" w:space="0"/>
            </w:tcBorders>
            <w:vAlign w:val="center"/>
          </w:tcPr>
          <w:p w14:paraId="66658F33">
            <w:pPr>
              <w:pStyle w:val="27"/>
              <w:jc w:val="center"/>
              <w:rPr>
                <w:rFonts w:hint="eastAsia" w:ascii="宋体" w:hAnsi="宋体" w:eastAsia="宋体" w:cs="宋体"/>
                <w:sz w:val="21"/>
                <w:szCs w:val="28"/>
              </w:rPr>
            </w:pPr>
            <w:r>
              <w:rPr>
                <w:rFonts w:hint="eastAsia" w:ascii="宋体" w:hAnsi="宋体" w:eastAsia="宋体" w:cs="宋体"/>
                <w:sz w:val="21"/>
                <w:szCs w:val="28"/>
              </w:rPr>
              <w:t>丙类建筑</w:t>
            </w:r>
          </w:p>
        </w:tc>
      </w:tr>
      <w:tr w14:paraId="26D18F6F">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595" w:hRule="atLeast"/>
          <w:jc w:val="center"/>
        </w:trPr>
        <w:tc>
          <w:tcPr>
            <w:tcW w:w="4134" w:type="dxa"/>
            <w:tcBorders>
              <w:top w:val="single" w:color="231F20" w:sz="4" w:space="0"/>
              <w:bottom w:val="single" w:color="231F20" w:sz="4" w:space="0"/>
              <w:right w:val="single" w:color="231F20" w:sz="4" w:space="0"/>
            </w:tcBorders>
            <w:vAlign w:val="center"/>
          </w:tcPr>
          <w:p w14:paraId="0F17E33C">
            <w:pPr>
              <w:pStyle w:val="27"/>
              <w:jc w:val="center"/>
              <w:rPr>
                <w:rFonts w:hint="eastAsia" w:ascii="宋体" w:hAnsi="宋体" w:eastAsia="宋体" w:cs="宋体"/>
                <w:sz w:val="21"/>
                <w:szCs w:val="28"/>
                <w:lang w:eastAsia="zh-CN"/>
              </w:rPr>
            </w:pPr>
            <w:r>
              <w:rPr>
                <w:rFonts w:hint="eastAsia" w:ascii="宋体" w:hAnsi="宋体" w:eastAsia="宋体" w:cs="宋体"/>
                <w:sz w:val="21"/>
                <w:szCs w:val="28"/>
                <w:lang w:eastAsia="zh-CN"/>
              </w:rPr>
              <w:t>消防系统、燃气及其他气体系统；应急电源的主控系统等</w:t>
            </w:r>
          </w:p>
        </w:tc>
        <w:tc>
          <w:tcPr>
            <w:tcW w:w="737" w:type="dxa"/>
            <w:tcBorders>
              <w:top w:val="single" w:color="231F20" w:sz="4" w:space="0"/>
              <w:left w:val="single" w:color="231F20" w:sz="4" w:space="0"/>
              <w:bottom w:val="single" w:color="231F20" w:sz="4" w:space="0"/>
              <w:right w:val="single" w:color="231F20" w:sz="4" w:space="0"/>
            </w:tcBorders>
            <w:vAlign w:val="center"/>
          </w:tcPr>
          <w:p w14:paraId="227536D0">
            <w:pPr>
              <w:pStyle w:val="27"/>
              <w:jc w:val="center"/>
              <w:rPr>
                <w:rFonts w:hint="eastAsia" w:ascii="宋体" w:hAnsi="宋体" w:eastAsia="宋体" w:cs="宋体"/>
                <w:sz w:val="21"/>
                <w:szCs w:val="28"/>
              </w:rPr>
            </w:pPr>
            <w:r>
              <w:rPr>
                <w:rFonts w:hint="eastAsia" w:ascii="宋体" w:hAnsi="宋体" w:eastAsia="宋体" w:cs="宋体"/>
                <w:sz w:val="21"/>
                <w:szCs w:val="28"/>
              </w:rPr>
              <w:t>1.0</w:t>
            </w:r>
          </w:p>
        </w:tc>
        <w:tc>
          <w:tcPr>
            <w:tcW w:w="814" w:type="dxa"/>
            <w:tcBorders>
              <w:top w:val="single" w:color="231F20" w:sz="4" w:space="0"/>
              <w:left w:val="single" w:color="231F20" w:sz="4" w:space="0"/>
              <w:bottom w:val="single" w:color="231F20" w:sz="4" w:space="0"/>
              <w:right w:val="single" w:color="231F20" w:sz="4" w:space="0"/>
            </w:tcBorders>
            <w:vAlign w:val="center"/>
          </w:tcPr>
          <w:p w14:paraId="05C47E04">
            <w:pPr>
              <w:pStyle w:val="27"/>
              <w:jc w:val="center"/>
              <w:rPr>
                <w:rFonts w:hint="eastAsia" w:ascii="宋体" w:hAnsi="宋体" w:eastAsia="宋体" w:cs="宋体"/>
                <w:sz w:val="21"/>
                <w:szCs w:val="28"/>
              </w:rPr>
            </w:pPr>
            <w:r>
              <w:rPr>
                <w:rFonts w:hint="eastAsia" w:ascii="宋体" w:hAnsi="宋体" w:eastAsia="宋体" w:cs="宋体"/>
                <w:sz w:val="21"/>
                <w:szCs w:val="28"/>
              </w:rPr>
              <w:t>2.0</w:t>
            </w:r>
          </w:p>
        </w:tc>
        <w:tc>
          <w:tcPr>
            <w:tcW w:w="814" w:type="dxa"/>
            <w:tcBorders>
              <w:top w:val="single" w:color="231F20" w:sz="4" w:space="0"/>
              <w:left w:val="single" w:color="231F20" w:sz="4" w:space="0"/>
              <w:bottom w:val="single" w:color="231F20" w:sz="4" w:space="0"/>
              <w:right w:val="single" w:color="231F20" w:sz="4" w:space="0"/>
            </w:tcBorders>
            <w:vAlign w:val="center"/>
          </w:tcPr>
          <w:p w14:paraId="5E23189F">
            <w:pPr>
              <w:pStyle w:val="27"/>
              <w:jc w:val="center"/>
              <w:rPr>
                <w:rFonts w:hint="eastAsia" w:ascii="宋体" w:hAnsi="宋体" w:eastAsia="宋体" w:cs="宋体"/>
                <w:sz w:val="21"/>
                <w:szCs w:val="28"/>
              </w:rPr>
            </w:pPr>
            <w:r>
              <w:rPr>
                <w:rFonts w:hint="eastAsia" w:ascii="宋体" w:hAnsi="宋体" w:eastAsia="宋体" w:cs="宋体"/>
                <w:sz w:val="21"/>
                <w:szCs w:val="28"/>
              </w:rPr>
              <w:t>1.4</w:t>
            </w:r>
          </w:p>
        </w:tc>
        <w:tc>
          <w:tcPr>
            <w:tcW w:w="815" w:type="dxa"/>
            <w:tcBorders>
              <w:top w:val="single" w:color="231F20" w:sz="4" w:space="0"/>
              <w:left w:val="single" w:color="231F20" w:sz="4" w:space="0"/>
              <w:bottom w:val="single" w:color="231F20" w:sz="4" w:space="0"/>
            </w:tcBorders>
            <w:vAlign w:val="center"/>
          </w:tcPr>
          <w:p w14:paraId="03747C4F">
            <w:pPr>
              <w:pStyle w:val="27"/>
              <w:jc w:val="center"/>
              <w:rPr>
                <w:rFonts w:hint="eastAsia" w:ascii="宋体" w:hAnsi="宋体" w:eastAsia="宋体" w:cs="宋体"/>
                <w:sz w:val="21"/>
                <w:szCs w:val="28"/>
              </w:rPr>
            </w:pPr>
            <w:r>
              <w:rPr>
                <w:rFonts w:hint="eastAsia" w:ascii="宋体" w:hAnsi="宋体" w:eastAsia="宋体" w:cs="宋体"/>
                <w:sz w:val="21"/>
                <w:szCs w:val="28"/>
              </w:rPr>
              <w:t>1.4</w:t>
            </w:r>
          </w:p>
        </w:tc>
      </w:tr>
      <w:tr w14:paraId="5C64B4BD">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87" w:hRule="atLeast"/>
          <w:jc w:val="center"/>
        </w:trPr>
        <w:tc>
          <w:tcPr>
            <w:tcW w:w="4134" w:type="dxa"/>
            <w:tcBorders>
              <w:top w:val="single" w:color="231F20" w:sz="4" w:space="0"/>
              <w:bottom w:val="single" w:color="231F20" w:sz="4" w:space="0"/>
              <w:right w:val="single" w:color="231F20" w:sz="4" w:space="0"/>
            </w:tcBorders>
            <w:vAlign w:val="center"/>
          </w:tcPr>
          <w:p w14:paraId="507859A8">
            <w:pPr>
              <w:pStyle w:val="27"/>
              <w:jc w:val="center"/>
              <w:rPr>
                <w:rFonts w:hint="eastAsia" w:ascii="宋体" w:hAnsi="宋体" w:eastAsia="宋体" w:cs="宋体"/>
                <w:sz w:val="21"/>
                <w:szCs w:val="28"/>
                <w:lang w:eastAsia="zh-CN"/>
              </w:rPr>
            </w:pPr>
            <w:r>
              <w:rPr>
                <w:rFonts w:hint="eastAsia" w:ascii="宋体" w:hAnsi="宋体" w:eastAsia="宋体" w:cs="宋体"/>
                <w:sz w:val="21"/>
                <w:szCs w:val="28"/>
                <w:lang w:eastAsia="zh-CN"/>
              </w:rPr>
              <w:t>电梯的支承结构，导轨、支架，轿箱导向构件等</w:t>
            </w:r>
          </w:p>
        </w:tc>
        <w:tc>
          <w:tcPr>
            <w:tcW w:w="737" w:type="dxa"/>
            <w:tcBorders>
              <w:top w:val="single" w:color="231F20" w:sz="4" w:space="0"/>
              <w:left w:val="single" w:color="231F20" w:sz="4" w:space="0"/>
              <w:bottom w:val="single" w:color="231F20" w:sz="4" w:space="0"/>
              <w:right w:val="single" w:color="231F20" w:sz="4" w:space="0"/>
            </w:tcBorders>
            <w:vAlign w:val="center"/>
          </w:tcPr>
          <w:p w14:paraId="3414750C">
            <w:pPr>
              <w:pStyle w:val="27"/>
              <w:jc w:val="center"/>
              <w:rPr>
                <w:rFonts w:hint="eastAsia" w:ascii="宋体" w:hAnsi="宋体" w:eastAsia="宋体" w:cs="宋体"/>
                <w:sz w:val="21"/>
                <w:szCs w:val="28"/>
              </w:rPr>
            </w:pPr>
            <w:r>
              <w:rPr>
                <w:rFonts w:hint="eastAsia" w:ascii="宋体" w:hAnsi="宋体" w:eastAsia="宋体" w:cs="宋体"/>
                <w:sz w:val="21"/>
                <w:szCs w:val="28"/>
              </w:rPr>
              <w:t>1.0</w:t>
            </w:r>
          </w:p>
        </w:tc>
        <w:tc>
          <w:tcPr>
            <w:tcW w:w="814" w:type="dxa"/>
            <w:tcBorders>
              <w:top w:val="single" w:color="231F20" w:sz="4" w:space="0"/>
              <w:left w:val="single" w:color="231F20" w:sz="4" w:space="0"/>
              <w:bottom w:val="single" w:color="231F20" w:sz="4" w:space="0"/>
              <w:right w:val="single" w:color="231F20" w:sz="4" w:space="0"/>
            </w:tcBorders>
            <w:vAlign w:val="center"/>
          </w:tcPr>
          <w:p w14:paraId="0FDB203C">
            <w:pPr>
              <w:pStyle w:val="27"/>
              <w:jc w:val="center"/>
              <w:rPr>
                <w:rFonts w:hint="eastAsia" w:ascii="宋体" w:hAnsi="宋体" w:eastAsia="宋体" w:cs="宋体"/>
                <w:sz w:val="21"/>
                <w:szCs w:val="28"/>
              </w:rPr>
            </w:pPr>
            <w:r>
              <w:rPr>
                <w:rFonts w:hint="eastAsia" w:ascii="宋体" w:hAnsi="宋体" w:eastAsia="宋体" w:cs="宋体"/>
                <w:sz w:val="21"/>
                <w:szCs w:val="28"/>
              </w:rPr>
              <w:t>1.4</w:t>
            </w:r>
          </w:p>
        </w:tc>
        <w:tc>
          <w:tcPr>
            <w:tcW w:w="814" w:type="dxa"/>
            <w:tcBorders>
              <w:top w:val="single" w:color="231F20" w:sz="4" w:space="0"/>
              <w:left w:val="single" w:color="231F20" w:sz="4" w:space="0"/>
              <w:bottom w:val="single" w:color="231F20" w:sz="4" w:space="0"/>
              <w:right w:val="single" w:color="231F20" w:sz="4" w:space="0"/>
            </w:tcBorders>
            <w:vAlign w:val="center"/>
          </w:tcPr>
          <w:p w14:paraId="64704D39">
            <w:pPr>
              <w:pStyle w:val="27"/>
              <w:jc w:val="center"/>
              <w:rPr>
                <w:rFonts w:hint="eastAsia" w:ascii="宋体" w:hAnsi="宋体" w:eastAsia="宋体" w:cs="宋体"/>
                <w:sz w:val="21"/>
                <w:szCs w:val="28"/>
              </w:rPr>
            </w:pPr>
            <w:r>
              <w:rPr>
                <w:rFonts w:hint="eastAsia" w:ascii="宋体" w:hAnsi="宋体" w:eastAsia="宋体" w:cs="宋体"/>
                <w:sz w:val="21"/>
                <w:szCs w:val="28"/>
              </w:rPr>
              <w:t>1.0</w:t>
            </w:r>
          </w:p>
        </w:tc>
        <w:tc>
          <w:tcPr>
            <w:tcW w:w="815" w:type="dxa"/>
            <w:tcBorders>
              <w:top w:val="single" w:color="231F20" w:sz="4" w:space="0"/>
              <w:left w:val="single" w:color="231F20" w:sz="4" w:space="0"/>
              <w:bottom w:val="single" w:color="231F20" w:sz="4" w:space="0"/>
            </w:tcBorders>
            <w:vAlign w:val="center"/>
          </w:tcPr>
          <w:p w14:paraId="434F8316">
            <w:pPr>
              <w:pStyle w:val="27"/>
              <w:jc w:val="center"/>
              <w:rPr>
                <w:rFonts w:hint="eastAsia" w:ascii="宋体" w:hAnsi="宋体" w:eastAsia="宋体" w:cs="宋体"/>
                <w:sz w:val="21"/>
                <w:szCs w:val="28"/>
              </w:rPr>
            </w:pPr>
            <w:r>
              <w:rPr>
                <w:rFonts w:hint="eastAsia" w:ascii="宋体" w:hAnsi="宋体" w:eastAsia="宋体" w:cs="宋体"/>
                <w:sz w:val="21"/>
                <w:szCs w:val="28"/>
              </w:rPr>
              <w:t>1.0</w:t>
            </w:r>
          </w:p>
        </w:tc>
      </w:tr>
      <w:tr w14:paraId="74FE785D">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63" w:hRule="atLeast"/>
          <w:jc w:val="center"/>
        </w:trPr>
        <w:tc>
          <w:tcPr>
            <w:tcW w:w="4134" w:type="dxa"/>
            <w:tcBorders>
              <w:top w:val="single" w:color="231F20" w:sz="4" w:space="0"/>
              <w:bottom w:val="single" w:color="231F20" w:sz="4" w:space="0"/>
              <w:right w:val="single" w:color="231F20" w:sz="4" w:space="0"/>
            </w:tcBorders>
            <w:vAlign w:val="center"/>
          </w:tcPr>
          <w:p w14:paraId="1E769705">
            <w:pPr>
              <w:pStyle w:val="27"/>
              <w:jc w:val="center"/>
              <w:rPr>
                <w:rFonts w:hint="eastAsia" w:ascii="宋体" w:hAnsi="宋体" w:eastAsia="宋体" w:cs="宋体"/>
                <w:sz w:val="21"/>
                <w:szCs w:val="28"/>
                <w:lang w:eastAsia="zh-CN"/>
              </w:rPr>
            </w:pPr>
            <w:r>
              <w:rPr>
                <w:rFonts w:hint="eastAsia" w:ascii="宋体" w:hAnsi="宋体" w:eastAsia="宋体" w:cs="宋体"/>
                <w:sz w:val="21"/>
                <w:szCs w:val="28"/>
                <w:lang w:eastAsia="zh-CN"/>
              </w:rPr>
              <w:t>悬挂式或摇摆式灯具，给排水管道、通风空调管道、防排烟风管、热水管道及电缆桥架、母线槽等</w:t>
            </w:r>
          </w:p>
        </w:tc>
        <w:tc>
          <w:tcPr>
            <w:tcW w:w="737" w:type="dxa"/>
            <w:tcBorders>
              <w:top w:val="single" w:color="231F20" w:sz="4" w:space="0"/>
              <w:left w:val="single" w:color="231F20" w:sz="4" w:space="0"/>
              <w:bottom w:val="single" w:color="231F20" w:sz="4" w:space="0"/>
              <w:right w:val="single" w:color="231F20" w:sz="4" w:space="0"/>
            </w:tcBorders>
            <w:vAlign w:val="center"/>
          </w:tcPr>
          <w:p w14:paraId="468C64EC">
            <w:pPr>
              <w:pStyle w:val="27"/>
              <w:jc w:val="center"/>
              <w:rPr>
                <w:rFonts w:hint="eastAsia" w:ascii="宋体" w:hAnsi="宋体" w:eastAsia="宋体" w:cs="宋体"/>
                <w:sz w:val="21"/>
                <w:szCs w:val="28"/>
              </w:rPr>
            </w:pPr>
            <w:r>
              <w:rPr>
                <w:rFonts w:hint="eastAsia" w:ascii="宋体" w:hAnsi="宋体" w:eastAsia="宋体" w:cs="宋体"/>
                <w:sz w:val="21"/>
                <w:szCs w:val="28"/>
              </w:rPr>
              <w:t>0.9</w:t>
            </w:r>
          </w:p>
        </w:tc>
        <w:tc>
          <w:tcPr>
            <w:tcW w:w="814" w:type="dxa"/>
            <w:tcBorders>
              <w:top w:val="single" w:color="231F20" w:sz="4" w:space="0"/>
              <w:left w:val="single" w:color="231F20" w:sz="4" w:space="0"/>
              <w:bottom w:val="single" w:color="231F20" w:sz="4" w:space="0"/>
              <w:right w:val="single" w:color="231F20" w:sz="4" w:space="0"/>
            </w:tcBorders>
            <w:vAlign w:val="center"/>
          </w:tcPr>
          <w:p w14:paraId="13087DDD">
            <w:pPr>
              <w:pStyle w:val="27"/>
              <w:jc w:val="center"/>
              <w:rPr>
                <w:rFonts w:hint="eastAsia" w:ascii="宋体" w:hAnsi="宋体" w:eastAsia="宋体" w:cs="宋体"/>
                <w:sz w:val="21"/>
                <w:szCs w:val="28"/>
              </w:rPr>
            </w:pPr>
            <w:r>
              <w:rPr>
                <w:rFonts w:hint="eastAsia" w:ascii="宋体" w:hAnsi="宋体" w:eastAsia="宋体" w:cs="宋体"/>
                <w:sz w:val="21"/>
                <w:szCs w:val="28"/>
              </w:rPr>
              <w:t>1.4</w:t>
            </w:r>
          </w:p>
        </w:tc>
        <w:tc>
          <w:tcPr>
            <w:tcW w:w="814" w:type="dxa"/>
            <w:tcBorders>
              <w:top w:val="single" w:color="231F20" w:sz="4" w:space="0"/>
              <w:left w:val="single" w:color="231F20" w:sz="4" w:space="0"/>
              <w:bottom w:val="single" w:color="231F20" w:sz="4" w:space="0"/>
              <w:right w:val="single" w:color="231F20" w:sz="4" w:space="0"/>
            </w:tcBorders>
            <w:vAlign w:val="center"/>
          </w:tcPr>
          <w:p w14:paraId="47D14FBE">
            <w:pPr>
              <w:pStyle w:val="27"/>
              <w:jc w:val="center"/>
              <w:rPr>
                <w:rFonts w:hint="eastAsia" w:ascii="宋体" w:hAnsi="宋体" w:eastAsia="宋体" w:cs="宋体"/>
                <w:sz w:val="21"/>
                <w:szCs w:val="28"/>
              </w:rPr>
            </w:pPr>
            <w:r>
              <w:rPr>
                <w:rFonts w:hint="eastAsia" w:ascii="宋体" w:hAnsi="宋体" w:eastAsia="宋体" w:cs="宋体"/>
                <w:sz w:val="21"/>
                <w:szCs w:val="28"/>
              </w:rPr>
              <w:t>1.0</w:t>
            </w:r>
          </w:p>
        </w:tc>
        <w:tc>
          <w:tcPr>
            <w:tcW w:w="815" w:type="dxa"/>
            <w:tcBorders>
              <w:top w:val="single" w:color="231F20" w:sz="4" w:space="0"/>
              <w:left w:val="single" w:color="231F20" w:sz="4" w:space="0"/>
              <w:bottom w:val="single" w:color="231F20" w:sz="4" w:space="0"/>
            </w:tcBorders>
            <w:vAlign w:val="center"/>
          </w:tcPr>
          <w:p w14:paraId="43ECF84D">
            <w:pPr>
              <w:pStyle w:val="27"/>
              <w:jc w:val="center"/>
              <w:rPr>
                <w:rFonts w:hint="eastAsia" w:ascii="宋体" w:hAnsi="宋体" w:eastAsia="宋体" w:cs="宋体"/>
                <w:sz w:val="21"/>
                <w:szCs w:val="28"/>
              </w:rPr>
            </w:pPr>
            <w:r>
              <w:rPr>
                <w:rFonts w:hint="eastAsia" w:ascii="宋体" w:hAnsi="宋体" w:eastAsia="宋体" w:cs="宋体"/>
                <w:sz w:val="21"/>
                <w:szCs w:val="28"/>
              </w:rPr>
              <w:t>0.6</w:t>
            </w:r>
          </w:p>
        </w:tc>
      </w:tr>
    </w:tbl>
    <w:p w14:paraId="615C722E">
      <w:pPr>
        <w:pStyle w:val="26"/>
        <w:spacing w:line="360" w:lineRule="auto"/>
        <w:ind w:left="440" w:leftChars="200" w:firstLine="482" w:firstLineChars="200"/>
        <w:rPr>
          <w:rFonts w:hint="eastAsia" w:cs="Arial" w:asciiTheme="minorEastAsia" w:hAnsiTheme="minorEastAsia" w:eastAsiaTheme="minorEastAsia"/>
          <w:b/>
          <w:sz w:val="24"/>
          <w:szCs w:val="28"/>
          <w:lang w:eastAsia="zh-CN"/>
        </w:rPr>
      </w:pPr>
    </w:p>
    <w:p w14:paraId="32954C38">
      <w:pPr>
        <w:pStyle w:val="26"/>
        <w:spacing w:line="360" w:lineRule="auto"/>
        <w:ind w:left="0" w:firstLine="482" w:firstLineChars="200"/>
        <w:rPr>
          <w:rFonts w:ascii="Arial" w:hAnsi="Arial" w:eastAsia="宋体" w:cs="Arial"/>
          <w:sz w:val="24"/>
          <w:szCs w:val="28"/>
          <w:lang w:eastAsia="zh-CN"/>
        </w:rPr>
      </w:pPr>
      <w:r>
        <w:rPr>
          <w:rFonts w:hint="eastAsia" w:cs="Arial" w:asciiTheme="minorEastAsia" w:hAnsiTheme="minorEastAsia" w:eastAsiaTheme="minorEastAsia"/>
          <w:b/>
          <w:bCs/>
          <w:sz w:val="24"/>
          <w:szCs w:val="28"/>
          <w:lang w:eastAsia="zh-CN"/>
        </w:rPr>
        <w:t>5</w:t>
      </w:r>
      <w:r>
        <w:rPr>
          <w:rFonts w:hint="eastAsia" w:ascii="Arial" w:hAnsi="Arial" w:eastAsia="宋体" w:cs="Arial"/>
          <w:sz w:val="24"/>
          <w:szCs w:val="28"/>
          <w:lang w:eastAsia="zh-CN"/>
        </w:rPr>
        <w:t xml:space="preserve">  </w:t>
      </w:r>
      <w:r>
        <w:rPr>
          <w:rFonts w:ascii="Arial" w:hAnsi="Arial" w:eastAsia="宋体" w:cs="Arial"/>
          <w:sz w:val="24"/>
          <w:szCs w:val="28"/>
          <w:lang w:eastAsia="zh-CN"/>
        </w:rPr>
        <w:t>当采用楼面反应谱法时，</w:t>
      </w:r>
      <w:r>
        <w:rPr>
          <w:rFonts w:hint="eastAsia" w:ascii="Arial" w:hAnsi="Arial" w:eastAsia="宋体" w:cs="Arial"/>
          <w:sz w:val="24"/>
          <w:szCs w:val="28"/>
          <w:lang w:eastAsia="zh-CN"/>
        </w:rPr>
        <w:t>抗震支吊架所承受的</w:t>
      </w:r>
      <w:r>
        <w:rPr>
          <w:rFonts w:ascii="Arial" w:hAnsi="Arial" w:eastAsia="宋体" w:cs="Arial"/>
          <w:sz w:val="24"/>
          <w:szCs w:val="28"/>
          <w:lang w:eastAsia="zh-CN"/>
        </w:rPr>
        <w:t>水平地震作用标准值宜按下式计算：</w:t>
      </w:r>
    </w:p>
    <w:p w14:paraId="2499BD56">
      <w:pPr>
        <w:spacing w:line="360" w:lineRule="auto"/>
        <w:ind w:firstLine="480" w:firstLineChars="200"/>
        <w:jc w:val="right"/>
        <w:rPr>
          <w:rFonts w:hint="eastAsia" w:cs="Arial" w:asciiTheme="majorEastAsia" w:hAnsiTheme="majorEastAsia" w:eastAsiaTheme="majorEastAsia"/>
          <w:sz w:val="24"/>
          <w:szCs w:val="28"/>
          <w:lang w:eastAsia="zh-CN"/>
        </w:rPr>
      </w:pPr>
      <w:r>
        <w:rPr>
          <w:rFonts w:cs="Arial" w:asciiTheme="majorEastAsia" w:hAnsiTheme="majorEastAsia" w:eastAsiaTheme="majorEastAsia"/>
          <w:i/>
          <w:position w:val="4"/>
          <w:sz w:val="24"/>
          <w:szCs w:val="28"/>
          <w:lang w:eastAsia="zh-CN"/>
        </w:rPr>
        <w:t xml:space="preserve">F </w:t>
      </w:r>
      <w:r>
        <w:rPr>
          <w:rFonts w:cs="Arial" w:asciiTheme="majorEastAsia" w:hAnsiTheme="majorEastAsia" w:eastAsiaTheme="majorEastAsia"/>
          <w:position w:val="4"/>
          <w:sz w:val="24"/>
          <w:szCs w:val="28"/>
          <w:lang w:eastAsia="zh-CN"/>
        </w:rPr>
        <w:t xml:space="preserve">= </w:t>
      </w:r>
      <w:r>
        <w:rPr>
          <w:rFonts w:cs="Arial" w:asciiTheme="majorEastAsia" w:hAnsiTheme="majorEastAsia" w:eastAsiaTheme="majorEastAsia"/>
          <w:i/>
          <w:position w:val="4"/>
          <w:sz w:val="24"/>
          <w:szCs w:val="28"/>
        </w:rPr>
        <w:t>γηβ</w:t>
      </w:r>
      <w:r>
        <w:rPr>
          <w:rFonts w:cs="Arial" w:asciiTheme="majorEastAsia" w:hAnsiTheme="majorEastAsia" w:eastAsiaTheme="majorEastAsia"/>
          <w:i/>
          <w:sz w:val="13"/>
          <w:szCs w:val="28"/>
          <w:lang w:eastAsia="zh-CN"/>
        </w:rPr>
        <w:t>s</w:t>
      </w:r>
      <w:r>
        <w:rPr>
          <w:rFonts w:cs="Arial" w:asciiTheme="majorEastAsia" w:hAnsiTheme="majorEastAsia" w:eastAsiaTheme="majorEastAsia"/>
          <w:i/>
          <w:position w:val="4"/>
          <w:sz w:val="24"/>
          <w:szCs w:val="28"/>
          <w:lang w:eastAsia="zh-CN"/>
        </w:rPr>
        <w:t>G</w:t>
      </w:r>
      <w:r>
        <w:rPr>
          <w:rFonts w:cs="Arial" w:asciiTheme="majorEastAsia" w:hAnsiTheme="majorEastAsia" w:eastAsiaTheme="majorEastAsia"/>
          <w:i/>
          <w:position w:val="4"/>
          <w:sz w:val="24"/>
          <w:szCs w:val="28"/>
          <w:lang w:eastAsia="zh-CN"/>
        </w:rPr>
        <w:tab/>
      </w:r>
      <w:r>
        <w:rPr>
          <w:rFonts w:hint="eastAsia" w:cs="Arial" w:asciiTheme="majorEastAsia" w:hAnsiTheme="majorEastAsia" w:eastAsiaTheme="majorEastAsia"/>
          <w:i/>
          <w:position w:val="4"/>
          <w:sz w:val="24"/>
          <w:szCs w:val="28"/>
          <w:lang w:eastAsia="zh-CN"/>
        </w:rPr>
        <w:t xml:space="preserve">                    </w:t>
      </w:r>
      <w:r>
        <w:rPr>
          <w:rFonts w:cs="Arial" w:asciiTheme="majorEastAsia" w:hAnsiTheme="majorEastAsia" w:eastAsiaTheme="majorEastAsia"/>
          <w:position w:val="2"/>
          <w:sz w:val="24"/>
          <w:szCs w:val="28"/>
          <w:lang w:eastAsia="zh-CN"/>
        </w:rPr>
        <w:t>（4.</w:t>
      </w:r>
      <w:r>
        <w:rPr>
          <w:rFonts w:hint="eastAsia" w:cs="Arial" w:asciiTheme="majorEastAsia" w:hAnsiTheme="majorEastAsia" w:eastAsiaTheme="majorEastAsia"/>
          <w:position w:val="2"/>
          <w:sz w:val="24"/>
          <w:szCs w:val="28"/>
          <w:lang w:eastAsia="zh-CN"/>
        </w:rPr>
        <w:t>3</w:t>
      </w:r>
      <w:r>
        <w:rPr>
          <w:rFonts w:cs="Arial" w:asciiTheme="majorEastAsia" w:hAnsiTheme="majorEastAsia" w:eastAsiaTheme="majorEastAsia"/>
          <w:position w:val="2"/>
          <w:sz w:val="24"/>
          <w:szCs w:val="28"/>
          <w:lang w:eastAsia="zh-CN"/>
        </w:rPr>
        <w:t>.4-2）</w:t>
      </w:r>
    </w:p>
    <w:p w14:paraId="3901608A">
      <w:pPr>
        <w:pStyle w:val="4"/>
        <w:spacing w:line="360" w:lineRule="auto"/>
        <w:ind w:firstLine="480"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position w:val="2"/>
          <w:sz w:val="24"/>
          <w:szCs w:val="24"/>
          <w:lang w:eastAsia="zh-CN"/>
        </w:rPr>
        <w:t>式中：</w:t>
      </w:r>
      <w:r>
        <w:rPr>
          <w:rFonts w:cs="Arial" w:asciiTheme="minorEastAsia" w:hAnsiTheme="minorEastAsia" w:eastAsiaTheme="minorEastAsia"/>
          <w:i/>
          <w:position w:val="4"/>
          <w:sz w:val="24"/>
          <w:szCs w:val="24"/>
        </w:rPr>
        <w:t>β</w:t>
      </w:r>
      <w:r>
        <w:rPr>
          <w:rFonts w:cs="Arial" w:asciiTheme="minorEastAsia" w:hAnsiTheme="minorEastAsia" w:eastAsiaTheme="minorEastAsia"/>
          <w:i/>
          <w:sz w:val="13"/>
          <w:szCs w:val="24"/>
          <w:lang w:eastAsia="zh-CN"/>
        </w:rPr>
        <w:t xml:space="preserve">s </w:t>
      </w:r>
      <w:r>
        <w:rPr>
          <w:rFonts w:cs="Arial" w:asciiTheme="minorEastAsia" w:hAnsiTheme="minorEastAsia" w:eastAsiaTheme="minorEastAsia"/>
          <w:position w:val="2"/>
          <w:sz w:val="24"/>
          <w:szCs w:val="24"/>
          <w:lang w:eastAsia="zh-CN"/>
        </w:rPr>
        <w:t>——建筑机电工程设施或构件的楼面反应谱值。</w:t>
      </w:r>
    </w:p>
    <w:p w14:paraId="04E14EE0">
      <w:pPr>
        <w:pStyle w:val="26"/>
        <w:spacing w:line="360" w:lineRule="auto"/>
        <w:ind w:left="0"/>
        <w:rPr>
          <w:rFonts w:hint="eastAsia" w:ascii="宋体" w:hAnsi="宋体" w:eastAsia="宋体" w:cs="宋体"/>
          <w:sz w:val="24"/>
          <w:szCs w:val="28"/>
          <w:lang w:eastAsia="zh-CN"/>
        </w:rPr>
      </w:pPr>
      <w:bookmarkStart w:id="92" w:name="_TOC_250009"/>
      <w:bookmarkEnd w:id="92"/>
      <w:r>
        <w:rPr>
          <w:rFonts w:ascii="宋体" w:hAnsi="宋体" w:eastAsia="宋体" w:cs="宋体"/>
          <w:b/>
          <w:bCs/>
          <w:sz w:val="24"/>
          <w:szCs w:val="28"/>
          <w:lang w:eastAsia="zh-CN"/>
        </w:rPr>
        <w:t>4.</w:t>
      </w:r>
      <w:r>
        <w:rPr>
          <w:rFonts w:hint="eastAsia" w:ascii="宋体" w:hAnsi="宋体" w:eastAsia="宋体" w:cs="宋体"/>
          <w:b/>
          <w:bCs/>
          <w:sz w:val="24"/>
          <w:szCs w:val="28"/>
          <w:lang w:eastAsia="zh-CN"/>
        </w:rPr>
        <w:t>3.5</w:t>
      </w:r>
      <w:r>
        <w:rPr>
          <w:rFonts w:hint="eastAsia" w:ascii="宋体" w:hAnsi="宋体" w:eastAsia="宋体" w:cs="宋体"/>
          <w:sz w:val="24"/>
          <w:szCs w:val="28"/>
          <w:lang w:eastAsia="zh-CN"/>
        </w:rPr>
        <w:t xml:space="preserve">  </w:t>
      </w:r>
      <w:r>
        <w:rPr>
          <w:rFonts w:ascii="宋体" w:hAnsi="宋体" w:eastAsia="宋体" w:cs="宋体"/>
          <w:sz w:val="24"/>
          <w:szCs w:val="28"/>
          <w:lang w:eastAsia="zh-CN"/>
        </w:rPr>
        <w:tab/>
      </w:r>
      <w:r>
        <w:rPr>
          <w:rFonts w:hint="eastAsia" w:ascii="宋体" w:hAnsi="宋体" w:eastAsia="宋体" w:cs="宋体"/>
          <w:sz w:val="24"/>
          <w:szCs w:val="28"/>
          <w:lang w:eastAsia="zh-CN"/>
        </w:rPr>
        <w:t>抗震支吊架地震作用效应计算应符合下列规定：</w:t>
      </w:r>
    </w:p>
    <w:p w14:paraId="529B9874">
      <w:pPr>
        <w:pStyle w:val="26"/>
        <w:spacing w:line="360" w:lineRule="auto"/>
        <w:ind w:left="0" w:firstLine="482" w:firstLineChars="200"/>
        <w:rPr>
          <w:rFonts w:hint="eastAsia" w:cs="Arial" w:asciiTheme="majorEastAsia" w:hAnsiTheme="majorEastAsia" w:eastAsiaTheme="majorEastAsia"/>
          <w:sz w:val="24"/>
          <w:szCs w:val="28"/>
          <w:lang w:eastAsia="zh-CN"/>
        </w:rPr>
      </w:pPr>
      <w:r>
        <w:rPr>
          <w:rFonts w:hint="eastAsia" w:cs="Arial" w:asciiTheme="majorEastAsia" w:hAnsiTheme="majorEastAsia" w:eastAsiaTheme="majorEastAsia"/>
          <w:b/>
          <w:bCs/>
          <w:sz w:val="24"/>
          <w:szCs w:val="28"/>
          <w:lang w:eastAsia="zh-CN"/>
        </w:rPr>
        <w:t>1</w:t>
      </w:r>
      <w:r>
        <w:rPr>
          <w:rFonts w:hint="eastAsia" w:cs="Arial" w:asciiTheme="majorEastAsia" w:hAnsiTheme="majorEastAsia" w:eastAsiaTheme="majorEastAsia"/>
          <w:sz w:val="24"/>
          <w:szCs w:val="28"/>
          <w:lang w:eastAsia="zh-CN"/>
        </w:rPr>
        <w:t xml:space="preserve">  抗震支吊架的地震作用效应计算（包括自身重力产生的效应和支座位移产生的效应）应按照国家标准《建筑抗震设计规范（2024年版）》GB 50011的有关规定对支吊架重力荷载代表值组合</w:t>
      </w:r>
      <w:r>
        <w:rPr>
          <w:rFonts w:cs="Arial" w:asciiTheme="majorEastAsia" w:hAnsiTheme="majorEastAsia" w:eastAsiaTheme="majorEastAsia"/>
          <w:sz w:val="24"/>
          <w:szCs w:val="28"/>
          <w:lang w:eastAsia="zh-CN"/>
        </w:rPr>
        <w:t>和其他荷载效应的基本组合，应按下式计算：</w:t>
      </w:r>
    </w:p>
    <w:p w14:paraId="36347302">
      <w:pPr>
        <w:spacing w:line="360" w:lineRule="auto"/>
        <w:ind w:firstLine="480" w:firstLineChars="200"/>
        <w:jc w:val="right"/>
        <w:rPr>
          <w:rFonts w:hint="eastAsia" w:cs="Arial" w:asciiTheme="minorEastAsia" w:hAnsiTheme="minorEastAsia" w:eastAsiaTheme="minorEastAsia"/>
          <w:sz w:val="24"/>
          <w:szCs w:val="28"/>
        </w:rPr>
      </w:pPr>
      <w:r>
        <w:rPr>
          <w:rFonts w:cs="Arial" w:asciiTheme="minorEastAsia" w:hAnsiTheme="minorEastAsia" w:eastAsiaTheme="minorEastAsia"/>
          <w:i/>
          <w:position w:val="4"/>
          <w:sz w:val="24"/>
          <w:szCs w:val="28"/>
        </w:rPr>
        <w:t xml:space="preserve">S </w:t>
      </w:r>
      <w:r>
        <w:rPr>
          <w:rFonts w:cs="Arial" w:asciiTheme="minorEastAsia" w:hAnsiTheme="minorEastAsia" w:eastAsiaTheme="minorEastAsia"/>
          <w:position w:val="4"/>
          <w:sz w:val="24"/>
          <w:szCs w:val="28"/>
        </w:rPr>
        <w:t xml:space="preserve">= </w:t>
      </w:r>
      <w:r>
        <w:rPr>
          <w:rFonts w:cs="Arial" w:asciiTheme="minorEastAsia" w:hAnsiTheme="minorEastAsia" w:eastAsiaTheme="minorEastAsia"/>
          <w:i/>
          <w:position w:val="4"/>
          <w:sz w:val="24"/>
          <w:szCs w:val="28"/>
        </w:rPr>
        <w:t>γ</w:t>
      </w:r>
      <w:r>
        <w:rPr>
          <w:rFonts w:cs="Arial" w:asciiTheme="minorEastAsia" w:hAnsiTheme="minorEastAsia" w:eastAsiaTheme="minorEastAsia"/>
          <w:i/>
          <w:sz w:val="13"/>
          <w:szCs w:val="28"/>
        </w:rPr>
        <w:t>G</w:t>
      </w:r>
      <w:r>
        <w:rPr>
          <w:rFonts w:cs="Arial" w:asciiTheme="minorEastAsia" w:hAnsiTheme="minorEastAsia" w:eastAsiaTheme="minorEastAsia"/>
          <w:i/>
          <w:position w:val="4"/>
          <w:sz w:val="24"/>
          <w:szCs w:val="28"/>
        </w:rPr>
        <w:t>S</w:t>
      </w:r>
      <w:r>
        <w:rPr>
          <w:rFonts w:cs="Arial" w:asciiTheme="minorEastAsia" w:hAnsiTheme="minorEastAsia" w:eastAsiaTheme="minorEastAsia"/>
          <w:i/>
          <w:sz w:val="13"/>
          <w:szCs w:val="28"/>
        </w:rPr>
        <w:t xml:space="preserve">GE </w:t>
      </w:r>
      <w:r>
        <w:rPr>
          <w:rFonts w:cs="Arial" w:asciiTheme="minorEastAsia" w:hAnsiTheme="minorEastAsia" w:eastAsiaTheme="minorEastAsia"/>
          <w:position w:val="4"/>
          <w:sz w:val="24"/>
          <w:szCs w:val="28"/>
        </w:rPr>
        <w:t xml:space="preserve">+ </w:t>
      </w:r>
      <w:r>
        <w:rPr>
          <w:rFonts w:cs="Arial" w:asciiTheme="minorEastAsia" w:hAnsiTheme="minorEastAsia" w:eastAsiaTheme="minorEastAsia"/>
          <w:i/>
          <w:position w:val="4"/>
          <w:sz w:val="24"/>
          <w:szCs w:val="28"/>
        </w:rPr>
        <w:t>γ</w:t>
      </w:r>
      <w:r>
        <w:rPr>
          <w:rFonts w:cs="Arial" w:asciiTheme="minorEastAsia" w:hAnsiTheme="minorEastAsia" w:eastAsiaTheme="minorEastAsia"/>
          <w:i/>
          <w:sz w:val="13"/>
          <w:szCs w:val="28"/>
        </w:rPr>
        <w:t>Eh</w:t>
      </w:r>
      <w:r>
        <w:rPr>
          <w:rFonts w:cs="Arial" w:asciiTheme="minorEastAsia" w:hAnsiTheme="minorEastAsia" w:eastAsiaTheme="minorEastAsia"/>
          <w:i/>
          <w:position w:val="4"/>
          <w:sz w:val="24"/>
          <w:szCs w:val="28"/>
        </w:rPr>
        <w:t>S</w:t>
      </w:r>
      <w:r>
        <w:rPr>
          <w:rFonts w:cs="Arial" w:asciiTheme="minorEastAsia" w:hAnsiTheme="minorEastAsia" w:eastAsiaTheme="minorEastAsia"/>
          <w:i/>
          <w:sz w:val="13"/>
          <w:szCs w:val="28"/>
        </w:rPr>
        <w:t>Ehk</w:t>
      </w:r>
      <w:r>
        <w:rPr>
          <w:rFonts w:cs="Arial" w:asciiTheme="minorEastAsia" w:hAnsiTheme="minorEastAsia" w:eastAsiaTheme="minorEastAsia"/>
          <w:i/>
          <w:sz w:val="13"/>
          <w:szCs w:val="28"/>
        </w:rPr>
        <w:tab/>
      </w:r>
      <w:r>
        <w:rPr>
          <w:rFonts w:hint="eastAsia" w:cs="Arial" w:asciiTheme="minorEastAsia" w:hAnsiTheme="minorEastAsia" w:eastAsiaTheme="minorEastAsia"/>
          <w:i/>
          <w:sz w:val="13"/>
          <w:szCs w:val="28"/>
          <w:lang w:eastAsia="zh-CN"/>
        </w:rPr>
        <w:t xml:space="preserve">                               </w:t>
      </w:r>
      <w:r>
        <w:rPr>
          <w:rFonts w:cs="Arial" w:asciiTheme="minorEastAsia" w:hAnsiTheme="minorEastAsia" w:eastAsiaTheme="minorEastAsia"/>
          <w:position w:val="2"/>
          <w:sz w:val="24"/>
          <w:szCs w:val="28"/>
        </w:rPr>
        <w:t>（4.</w:t>
      </w:r>
      <w:r>
        <w:rPr>
          <w:rFonts w:hint="eastAsia" w:cs="Arial" w:asciiTheme="minorEastAsia" w:hAnsiTheme="minorEastAsia" w:eastAsiaTheme="minorEastAsia"/>
          <w:position w:val="2"/>
          <w:sz w:val="24"/>
          <w:szCs w:val="28"/>
          <w:lang w:eastAsia="zh-CN"/>
        </w:rPr>
        <w:t>3</w:t>
      </w:r>
      <w:r>
        <w:rPr>
          <w:rFonts w:cs="Arial" w:asciiTheme="minorEastAsia" w:hAnsiTheme="minorEastAsia" w:eastAsiaTheme="minorEastAsia"/>
          <w:position w:val="2"/>
          <w:sz w:val="24"/>
          <w:szCs w:val="28"/>
          <w:lang w:eastAsia="zh-CN"/>
        </w:rPr>
        <w:t>.5-1</w:t>
      </w:r>
      <w:r>
        <w:rPr>
          <w:rFonts w:cs="Arial" w:asciiTheme="minorEastAsia" w:hAnsiTheme="minorEastAsia" w:eastAsiaTheme="minorEastAsia"/>
          <w:position w:val="2"/>
          <w:sz w:val="24"/>
          <w:szCs w:val="28"/>
        </w:rPr>
        <w:t>）</w:t>
      </w:r>
    </w:p>
    <w:p w14:paraId="152CD78A">
      <w:pPr>
        <w:pStyle w:val="4"/>
        <w:spacing w:line="360" w:lineRule="auto"/>
        <w:ind w:firstLine="480"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sz w:val="24"/>
          <w:szCs w:val="24"/>
          <w:lang w:eastAsia="zh-CN"/>
        </w:rPr>
        <w:t>式中：</w:t>
      </w:r>
      <w:r>
        <w:rPr>
          <w:rFonts w:cs="Arial" w:asciiTheme="minorEastAsia" w:hAnsiTheme="minorEastAsia" w:eastAsiaTheme="minorEastAsia"/>
          <w:i/>
          <w:sz w:val="24"/>
          <w:szCs w:val="24"/>
          <w:lang w:eastAsia="zh-CN"/>
        </w:rPr>
        <w:t xml:space="preserve">S </w:t>
      </w:r>
      <w:r>
        <w:rPr>
          <w:rFonts w:cs="Arial" w:asciiTheme="minorEastAsia" w:hAnsiTheme="minorEastAsia" w:eastAsiaTheme="minorEastAsia"/>
          <w:position w:val="2"/>
          <w:sz w:val="24"/>
          <w:szCs w:val="24"/>
          <w:lang w:eastAsia="zh-CN"/>
        </w:rPr>
        <w:t>——</w:t>
      </w:r>
      <w:r>
        <w:rPr>
          <w:rFonts w:hint="eastAsia" w:cs="Arial" w:asciiTheme="minorEastAsia" w:hAnsiTheme="minorEastAsia" w:eastAsiaTheme="minorEastAsia"/>
          <w:sz w:val="24"/>
          <w:szCs w:val="24"/>
          <w:lang w:eastAsia="zh-CN"/>
        </w:rPr>
        <w:t>抗震支吊架组件</w:t>
      </w:r>
      <w:r>
        <w:rPr>
          <w:rFonts w:cs="Arial" w:asciiTheme="minorEastAsia" w:hAnsiTheme="minorEastAsia" w:eastAsiaTheme="minorEastAsia"/>
          <w:sz w:val="24"/>
          <w:szCs w:val="24"/>
          <w:lang w:eastAsia="zh-CN"/>
        </w:rPr>
        <w:t>或构件内力组合的设计值，包括组合的弯矩、轴向力和剪力设计值；</w:t>
      </w:r>
    </w:p>
    <w:p w14:paraId="74558B5E">
      <w:pPr>
        <w:pStyle w:val="4"/>
        <w:spacing w:line="360" w:lineRule="auto"/>
        <w:ind w:firstLine="480"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i/>
          <w:position w:val="4"/>
          <w:sz w:val="24"/>
          <w:szCs w:val="24"/>
        </w:rPr>
        <w:t>γ</w:t>
      </w:r>
      <w:r>
        <w:rPr>
          <w:rFonts w:cs="Arial" w:asciiTheme="minorEastAsia" w:hAnsiTheme="minorEastAsia" w:eastAsiaTheme="minorEastAsia"/>
          <w:i/>
          <w:sz w:val="13"/>
          <w:szCs w:val="24"/>
          <w:lang w:eastAsia="zh-CN"/>
        </w:rPr>
        <w:t xml:space="preserve">G </w:t>
      </w:r>
      <w:r>
        <w:rPr>
          <w:rFonts w:cs="Arial" w:asciiTheme="minorEastAsia" w:hAnsiTheme="minorEastAsia" w:eastAsiaTheme="minorEastAsia"/>
          <w:position w:val="2"/>
          <w:sz w:val="24"/>
          <w:szCs w:val="24"/>
          <w:lang w:eastAsia="zh-CN"/>
        </w:rPr>
        <w:t>——重力荷载分项系数，一般情况取1.3；</w:t>
      </w:r>
    </w:p>
    <w:p w14:paraId="10D084DF">
      <w:pPr>
        <w:pStyle w:val="4"/>
        <w:spacing w:line="360" w:lineRule="auto"/>
        <w:ind w:firstLine="480"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i/>
          <w:position w:val="4"/>
          <w:sz w:val="24"/>
          <w:szCs w:val="24"/>
        </w:rPr>
        <w:t>γ</w:t>
      </w:r>
      <w:r>
        <w:rPr>
          <w:rFonts w:cs="Arial" w:asciiTheme="minorEastAsia" w:hAnsiTheme="minorEastAsia" w:eastAsiaTheme="minorEastAsia"/>
          <w:i/>
          <w:sz w:val="13"/>
          <w:szCs w:val="24"/>
          <w:lang w:eastAsia="zh-CN"/>
        </w:rPr>
        <w:t xml:space="preserve">Eh </w:t>
      </w:r>
      <w:r>
        <w:rPr>
          <w:rFonts w:cs="Arial" w:asciiTheme="minorEastAsia" w:hAnsiTheme="minorEastAsia" w:eastAsiaTheme="minorEastAsia"/>
          <w:position w:val="2"/>
          <w:sz w:val="24"/>
          <w:szCs w:val="24"/>
          <w:lang w:eastAsia="zh-CN"/>
        </w:rPr>
        <w:t>——水平地震作用分项系数，取1.4；</w:t>
      </w:r>
    </w:p>
    <w:p w14:paraId="2A860BE5">
      <w:pPr>
        <w:spacing w:line="360" w:lineRule="auto"/>
        <w:ind w:firstLine="480" w:firstLineChars="200"/>
        <w:rPr>
          <w:rFonts w:hint="eastAsia" w:cs="Arial" w:asciiTheme="minorEastAsia" w:hAnsiTheme="minorEastAsia" w:eastAsiaTheme="minorEastAsia"/>
          <w:sz w:val="24"/>
          <w:szCs w:val="28"/>
          <w:lang w:eastAsia="zh-CN"/>
        </w:rPr>
      </w:pPr>
      <w:r>
        <w:rPr>
          <w:rFonts w:cs="Arial" w:asciiTheme="minorEastAsia" w:hAnsiTheme="minorEastAsia" w:eastAsiaTheme="minorEastAsia"/>
          <w:i/>
          <w:position w:val="4"/>
          <w:sz w:val="24"/>
          <w:szCs w:val="28"/>
          <w:lang w:eastAsia="zh-CN"/>
        </w:rPr>
        <w:t>S</w:t>
      </w:r>
      <w:r>
        <w:rPr>
          <w:rFonts w:cs="Arial" w:asciiTheme="minorEastAsia" w:hAnsiTheme="minorEastAsia" w:eastAsiaTheme="minorEastAsia"/>
          <w:i/>
          <w:sz w:val="13"/>
          <w:szCs w:val="28"/>
          <w:lang w:eastAsia="zh-CN"/>
        </w:rPr>
        <w:t xml:space="preserve">GE </w:t>
      </w:r>
      <w:r>
        <w:rPr>
          <w:rFonts w:cs="Arial" w:asciiTheme="minorEastAsia" w:hAnsiTheme="minorEastAsia" w:eastAsiaTheme="minorEastAsia"/>
          <w:position w:val="2"/>
          <w:sz w:val="24"/>
          <w:szCs w:val="24"/>
          <w:lang w:eastAsia="zh-CN"/>
        </w:rPr>
        <w:t>——</w:t>
      </w:r>
      <w:r>
        <w:rPr>
          <w:rFonts w:cs="Arial" w:asciiTheme="minorEastAsia" w:hAnsiTheme="minorEastAsia" w:eastAsiaTheme="minorEastAsia"/>
          <w:position w:val="2"/>
          <w:sz w:val="24"/>
          <w:szCs w:val="28"/>
          <w:lang w:eastAsia="zh-CN"/>
        </w:rPr>
        <w:t>重力荷载代表值的效应；</w:t>
      </w:r>
    </w:p>
    <w:p w14:paraId="73832276">
      <w:pPr>
        <w:spacing w:line="360" w:lineRule="auto"/>
        <w:ind w:firstLine="480" w:firstLineChars="200"/>
        <w:rPr>
          <w:rFonts w:hint="eastAsia" w:cs="Arial" w:asciiTheme="minorEastAsia" w:hAnsiTheme="minorEastAsia" w:eastAsiaTheme="minorEastAsia"/>
          <w:sz w:val="24"/>
          <w:szCs w:val="28"/>
          <w:lang w:eastAsia="zh-CN"/>
        </w:rPr>
      </w:pPr>
      <w:r>
        <w:rPr>
          <w:rFonts w:cs="Arial" w:asciiTheme="minorEastAsia" w:hAnsiTheme="minorEastAsia" w:eastAsiaTheme="minorEastAsia"/>
          <w:i/>
          <w:position w:val="4"/>
          <w:sz w:val="24"/>
          <w:szCs w:val="28"/>
          <w:lang w:eastAsia="zh-CN"/>
        </w:rPr>
        <w:t>S</w:t>
      </w:r>
      <w:r>
        <w:rPr>
          <w:rFonts w:cs="Arial" w:asciiTheme="minorEastAsia" w:hAnsiTheme="minorEastAsia" w:eastAsiaTheme="minorEastAsia"/>
          <w:i/>
          <w:sz w:val="13"/>
          <w:szCs w:val="28"/>
          <w:lang w:eastAsia="zh-CN"/>
        </w:rPr>
        <w:t>Ehk</w:t>
      </w:r>
      <w:r>
        <w:rPr>
          <w:rFonts w:cs="Arial" w:asciiTheme="minorEastAsia" w:hAnsiTheme="minorEastAsia" w:eastAsiaTheme="minorEastAsia"/>
          <w:position w:val="2"/>
          <w:sz w:val="24"/>
          <w:szCs w:val="24"/>
          <w:lang w:eastAsia="zh-CN"/>
        </w:rPr>
        <w:t>——</w:t>
      </w:r>
      <w:r>
        <w:rPr>
          <w:rFonts w:cs="Arial" w:asciiTheme="minorEastAsia" w:hAnsiTheme="minorEastAsia" w:eastAsiaTheme="minorEastAsia"/>
          <w:position w:val="2"/>
          <w:sz w:val="24"/>
          <w:szCs w:val="28"/>
          <w:lang w:eastAsia="zh-CN"/>
        </w:rPr>
        <w:t>水平地震作用标准值的效应。</w:t>
      </w:r>
    </w:p>
    <w:p w14:paraId="08CDF3A5">
      <w:pPr>
        <w:pStyle w:val="26"/>
        <w:spacing w:line="360" w:lineRule="auto"/>
        <w:ind w:left="0" w:firstLine="482" w:firstLineChars="200"/>
        <w:rPr>
          <w:rFonts w:hint="eastAsia" w:cs="Arial" w:asciiTheme="majorEastAsia" w:hAnsiTheme="majorEastAsia" w:eastAsiaTheme="majorEastAsia"/>
          <w:sz w:val="24"/>
          <w:szCs w:val="28"/>
          <w:lang w:eastAsia="zh-CN"/>
        </w:rPr>
      </w:pPr>
      <w:r>
        <w:rPr>
          <w:rFonts w:hint="eastAsia" w:cs="Arial" w:asciiTheme="majorEastAsia" w:hAnsiTheme="majorEastAsia" w:eastAsiaTheme="majorEastAsia"/>
          <w:b/>
          <w:bCs/>
          <w:sz w:val="24"/>
          <w:szCs w:val="28"/>
          <w:lang w:eastAsia="zh-CN"/>
        </w:rPr>
        <w:t>2</w:t>
      </w:r>
      <w:r>
        <w:rPr>
          <w:rFonts w:hint="eastAsia" w:cs="Arial" w:asciiTheme="majorEastAsia" w:hAnsiTheme="majorEastAsia" w:eastAsiaTheme="majorEastAsia"/>
          <w:sz w:val="24"/>
          <w:szCs w:val="28"/>
          <w:lang w:eastAsia="zh-CN"/>
        </w:rPr>
        <w:t xml:space="preserve">  抗震支吊架进行</w:t>
      </w:r>
      <w:r>
        <w:rPr>
          <w:rFonts w:cs="Arial" w:asciiTheme="majorEastAsia" w:hAnsiTheme="majorEastAsia" w:eastAsiaTheme="majorEastAsia"/>
          <w:sz w:val="24"/>
          <w:szCs w:val="28"/>
          <w:lang w:eastAsia="zh-CN"/>
        </w:rPr>
        <w:t>抗震验算时，摩擦力不得作为抵抗地震作用的抗力；承载力抗震调整系数，可采用1.0，并应满足下式要求：</w:t>
      </w:r>
    </w:p>
    <w:p w14:paraId="6008AE45">
      <w:pPr>
        <w:spacing w:line="360" w:lineRule="auto"/>
        <w:ind w:firstLine="480" w:firstLineChars="200"/>
        <w:jc w:val="right"/>
        <w:rPr>
          <w:rFonts w:hint="eastAsia" w:cs="Arial" w:asciiTheme="minorEastAsia" w:hAnsiTheme="minorEastAsia" w:eastAsiaTheme="minorEastAsia"/>
          <w:sz w:val="24"/>
          <w:szCs w:val="28"/>
          <w:lang w:eastAsia="zh-CN"/>
        </w:rPr>
      </w:pPr>
      <w:r>
        <w:rPr>
          <w:rFonts w:cs="Arial" w:asciiTheme="minorEastAsia" w:hAnsiTheme="minorEastAsia" w:eastAsiaTheme="minorEastAsia"/>
          <w:i/>
          <w:sz w:val="24"/>
          <w:szCs w:val="28"/>
          <w:lang w:eastAsia="zh-CN"/>
        </w:rPr>
        <w:t xml:space="preserve">S </w:t>
      </w:r>
      <w:r>
        <w:rPr>
          <w:rFonts w:cs="Arial" w:asciiTheme="minorEastAsia" w:hAnsiTheme="minorEastAsia" w:eastAsiaTheme="minorEastAsia"/>
          <w:sz w:val="24"/>
          <w:szCs w:val="28"/>
          <w:lang w:eastAsia="zh-CN"/>
        </w:rPr>
        <w:t xml:space="preserve">≤ </w:t>
      </w:r>
      <w:r>
        <w:rPr>
          <w:rFonts w:cs="Arial" w:asciiTheme="minorEastAsia" w:hAnsiTheme="minorEastAsia" w:eastAsiaTheme="minorEastAsia"/>
          <w:i/>
          <w:sz w:val="24"/>
          <w:szCs w:val="28"/>
          <w:lang w:eastAsia="zh-CN"/>
        </w:rPr>
        <w:t>R</w:t>
      </w:r>
      <w:r>
        <w:rPr>
          <w:rFonts w:cs="Arial" w:asciiTheme="minorEastAsia" w:hAnsiTheme="minorEastAsia" w:eastAsiaTheme="minorEastAsia"/>
          <w:i/>
          <w:sz w:val="24"/>
          <w:szCs w:val="28"/>
          <w:lang w:eastAsia="zh-CN"/>
        </w:rPr>
        <w:tab/>
      </w:r>
      <w:r>
        <w:rPr>
          <w:rFonts w:hint="eastAsia" w:cs="Arial" w:asciiTheme="minorEastAsia" w:hAnsiTheme="minorEastAsia" w:eastAsiaTheme="minorEastAsia"/>
          <w:i/>
          <w:sz w:val="24"/>
          <w:szCs w:val="28"/>
          <w:lang w:eastAsia="zh-CN"/>
        </w:rPr>
        <w:t xml:space="preserve">                       </w:t>
      </w:r>
      <w:r>
        <w:rPr>
          <w:rFonts w:cs="Arial" w:asciiTheme="minorEastAsia" w:hAnsiTheme="minorEastAsia" w:eastAsiaTheme="minorEastAsia"/>
          <w:sz w:val="24"/>
          <w:szCs w:val="28"/>
          <w:lang w:eastAsia="zh-CN"/>
        </w:rPr>
        <w:t>（4.</w:t>
      </w:r>
      <w:r>
        <w:rPr>
          <w:rFonts w:hint="eastAsia" w:cs="Arial" w:asciiTheme="minorEastAsia" w:hAnsiTheme="minorEastAsia" w:eastAsiaTheme="minorEastAsia"/>
          <w:sz w:val="24"/>
          <w:szCs w:val="28"/>
          <w:lang w:eastAsia="zh-CN"/>
        </w:rPr>
        <w:t>3</w:t>
      </w:r>
      <w:r>
        <w:rPr>
          <w:rFonts w:cs="Arial" w:asciiTheme="minorEastAsia" w:hAnsiTheme="minorEastAsia" w:eastAsiaTheme="minorEastAsia"/>
          <w:sz w:val="24"/>
          <w:szCs w:val="28"/>
          <w:lang w:eastAsia="zh-CN"/>
        </w:rPr>
        <w:t>.5-2）</w:t>
      </w:r>
    </w:p>
    <w:p w14:paraId="48128926">
      <w:pPr>
        <w:pStyle w:val="4"/>
        <w:spacing w:line="360" w:lineRule="auto"/>
        <w:ind w:firstLine="480"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sz w:val="24"/>
          <w:szCs w:val="24"/>
          <w:lang w:eastAsia="zh-CN"/>
        </w:rPr>
        <w:t>式中：</w:t>
      </w:r>
      <w:r>
        <w:rPr>
          <w:rFonts w:cs="Arial" w:asciiTheme="minorEastAsia" w:hAnsiTheme="minorEastAsia" w:eastAsiaTheme="minorEastAsia"/>
          <w:i/>
          <w:sz w:val="24"/>
          <w:szCs w:val="24"/>
          <w:lang w:eastAsia="zh-CN"/>
        </w:rPr>
        <w:t xml:space="preserve">R </w:t>
      </w:r>
      <w:r>
        <w:rPr>
          <w:rFonts w:cs="Arial" w:asciiTheme="minorEastAsia" w:hAnsiTheme="minorEastAsia" w:eastAsiaTheme="minorEastAsia"/>
          <w:position w:val="2"/>
          <w:sz w:val="24"/>
          <w:szCs w:val="24"/>
          <w:lang w:eastAsia="zh-CN"/>
        </w:rPr>
        <w:t>——</w:t>
      </w:r>
      <w:r>
        <w:rPr>
          <w:rFonts w:hint="eastAsia" w:cs="Arial" w:asciiTheme="minorEastAsia" w:hAnsiTheme="minorEastAsia" w:eastAsiaTheme="minorEastAsia"/>
          <w:sz w:val="24"/>
          <w:szCs w:val="24"/>
          <w:lang w:eastAsia="zh-CN"/>
        </w:rPr>
        <w:t>抗震支吊架组件</w:t>
      </w:r>
      <w:r>
        <w:rPr>
          <w:rFonts w:cs="Arial" w:asciiTheme="minorEastAsia" w:hAnsiTheme="minorEastAsia" w:eastAsiaTheme="minorEastAsia"/>
          <w:sz w:val="24"/>
          <w:szCs w:val="24"/>
          <w:lang w:eastAsia="zh-CN"/>
        </w:rPr>
        <w:t>或构件承载力设计值</w:t>
      </w:r>
      <w:r>
        <w:rPr>
          <w:rFonts w:hint="eastAsia" w:cs="Arial" w:asciiTheme="minorEastAsia" w:hAnsiTheme="minorEastAsia" w:eastAsiaTheme="minorEastAsia"/>
          <w:sz w:val="24"/>
          <w:szCs w:val="24"/>
          <w:lang w:eastAsia="zh-CN"/>
        </w:rPr>
        <w:t>，不得高于选用产品的额定荷载</w:t>
      </w:r>
      <w:r>
        <w:rPr>
          <w:rFonts w:cs="Arial" w:asciiTheme="minorEastAsia" w:hAnsiTheme="minorEastAsia" w:eastAsiaTheme="minorEastAsia"/>
          <w:sz w:val="24"/>
          <w:szCs w:val="24"/>
          <w:lang w:eastAsia="zh-CN"/>
        </w:rPr>
        <w:t>。</w:t>
      </w:r>
    </w:p>
    <w:p w14:paraId="0A2448DB">
      <w:pPr>
        <w:pStyle w:val="26"/>
        <w:spacing w:line="360" w:lineRule="auto"/>
        <w:ind w:left="0" w:firstLine="482" w:firstLineChars="200"/>
        <w:rPr>
          <w:rFonts w:hint="eastAsia" w:cs="Arial" w:asciiTheme="majorEastAsia" w:hAnsiTheme="majorEastAsia" w:eastAsiaTheme="majorEastAsia"/>
          <w:sz w:val="24"/>
          <w:szCs w:val="28"/>
          <w:lang w:eastAsia="zh-CN"/>
        </w:rPr>
      </w:pPr>
      <w:r>
        <w:rPr>
          <w:rFonts w:hint="eastAsia" w:cs="Arial" w:asciiTheme="majorEastAsia" w:hAnsiTheme="majorEastAsia" w:eastAsiaTheme="majorEastAsia"/>
          <w:b/>
          <w:bCs/>
          <w:sz w:val="24"/>
          <w:szCs w:val="28"/>
          <w:lang w:eastAsia="zh-CN"/>
        </w:rPr>
        <w:t>3</w:t>
      </w:r>
      <w:r>
        <w:rPr>
          <w:rFonts w:hint="eastAsia" w:cs="Arial" w:asciiTheme="majorEastAsia" w:hAnsiTheme="majorEastAsia" w:eastAsiaTheme="majorEastAsia"/>
          <w:sz w:val="24"/>
          <w:szCs w:val="28"/>
          <w:lang w:eastAsia="zh-CN"/>
        </w:rPr>
        <w:t xml:space="preserve">  抗震支吊架抗震验算内容主要包括抗震斜撑连接构件抗震承载力、侧向管道连接构件抗震承载力、纵向管道连接构件抗震承载力、组件抗震承载力、抗震斜撑锚栓、吊杆锚栓、后置埋件等锚固体强度验算、管束的强度验算等</w:t>
      </w:r>
      <w:r>
        <w:rPr>
          <w:rFonts w:cs="Arial" w:asciiTheme="majorEastAsia" w:hAnsiTheme="majorEastAsia" w:eastAsiaTheme="majorEastAsia"/>
          <w:sz w:val="24"/>
          <w:szCs w:val="28"/>
          <w:lang w:eastAsia="zh-CN"/>
        </w:rPr>
        <w:t>。</w:t>
      </w:r>
    </w:p>
    <w:p w14:paraId="2D0BA911">
      <w:pPr>
        <w:pStyle w:val="26"/>
        <w:spacing w:line="360" w:lineRule="auto"/>
        <w:ind w:left="0" w:firstLine="482" w:firstLineChars="200"/>
        <w:rPr>
          <w:rFonts w:hint="eastAsia" w:cs="Arial" w:asciiTheme="majorEastAsia" w:hAnsiTheme="majorEastAsia" w:eastAsiaTheme="majorEastAsia"/>
          <w:sz w:val="24"/>
          <w:szCs w:val="28"/>
          <w:lang w:eastAsia="zh-CN"/>
        </w:rPr>
      </w:pPr>
      <w:r>
        <w:rPr>
          <w:rFonts w:hint="eastAsia" w:cs="Arial" w:asciiTheme="majorEastAsia" w:hAnsiTheme="majorEastAsia" w:eastAsiaTheme="majorEastAsia"/>
          <w:b/>
          <w:bCs/>
          <w:sz w:val="24"/>
          <w:szCs w:val="28"/>
          <w:lang w:eastAsia="zh-CN"/>
        </w:rPr>
        <w:t>4</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lang w:eastAsia="zh-CN"/>
        </w:rPr>
        <w:t>需要设防的建筑机电工程设施所承受的不同方向的地震作用应由不同方向的抗震</w:t>
      </w:r>
      <w:r>
        <w:rPr>
          <w:rFonts w:hint="eastAsia" w:cs="Arial" w:asciiTheme="majorEastAsia" w:hAnsiTheme="majorEastAsia" w:eastAsiaTheme="majorEastAsia"/>
          <w:sz w:val="24"/>
          <w:szCs w:val="28"/>
          <w:lang w:eastAsia="zh-CN"/>
        </w:rPr>
        <w:t>支吊架</w:t>
      </w:r>
      <w:r>
        <w:rPr>
          <w:rFonts w:cs="Arial" w:asciiTheme="majorEastAsia" w:hAnsiTheme="majorEastAsia" w:eastAsiaTheme="majorEastAsia"/>
          <w:sz w:val="24"/>
          <w:szCs w:val="28"/>
          <w:lang w:eastAsia="zh-CN"/>
        </w:rPr>
        <w:t>来承担，水平方向的地震作用应由两个不同方向的抗震</w:t>
      </w:r>
      <w:r>
        <w:rPr>
          <w:rFonts w:hint="eastAsia" w:cs="Arial" w:asciiTheme="majorEastAsia" w:hAnsiTheme="majorEastAsia" w:eastAsiaTheme="majorEastAsia"/>
          <w:sz w:val="24"/>
          <w:szCs w:val="28"/>
          <w:lang w:eastAsia="zh-CN"/>
        </w:rPr>
        <w:t>支吊架</w:t>
      </w:r>
      <w:r>
        <w:rPr>
          <w:rFonts w:cs="Arial" w:asciiTheme="majorEastAsia" w:hAnsiTheme="majorEastAsia" w:eastAsiaTheme="majorEastAsia"/>
          <w:sz w:val="24"/>
          <w:szCs w:val="28"/>
          <w:lang w:eastAsia="zh-CN"/>
        </w:rPr>
        <w:t>来承担。</w:t>
      </w:r>
    </w:p>
    <w:p w14:paraId="3361AACC">
      <w:pPr>
        <w:pStyle w:val="26"/>
        <w:spacing w:line="360" w:lineRule="auto"/>
        <w:ind w:left="0"/>
        <w:rPr>
          <w:rFonts w:hint="eastAsia" w:ascii="宋体" w:hAnsi="宋体" w:eastAsia="宋体" w:cs="宋体"/>
          <w:sz w:val="24"/>
          <w:szCs w:val="28"/>
          <w:lang w:eastAsia="zh-CN"/>
        </w:rPr>
      </w:pPr>
      <w:r>
        <w:rPr>
          <w:rFonts w:hint="eastAsia" w:ascii="宋体" w:hAnsi="宋体" w:eastAsia="宋体" w:cs="宋体"/>
          <w:b/>
          <w:bCs/>
          <w:sz w:val="24"/>
          <w:szCs w:val="28"/>
          <w:lang w:eastAsia="zh-CN"/>
        </w:rPr>
        <w:t>4.3.6</w:t>
      </w:r>
      <w:r>
        <w:rPr>
          <w:rFonts w:hint="eastAsia" w:ascii="宋体" w:hAnsi="宋体" w:eastAsia="宋体" w:cs="宋体"/>
          <w:sz w:val="24"/>
          <w:szCs w:val="28"/>
          <w:lang w:eastAsia="zh-CN"/>
        </w:rPr>
        <w:t xml:space="preserve">  抗震支吊架布置间距要求</w:t>
      </w:r>
    </w:p>
    <w:p w14:paraId="44E221BC">
      <w:pPr>
        <w:pStyle w:val="26"/>
        <w:spacing w:line="360" w:lineRule="auto"/>
        <w:ind w:left="0" w:firstLine="482" w:firstLineChars="200"/>
        <w:rPr>
          <w:rFonts w:hint="eastAsia" w:cs="Arial" w:asciiTheme="majorEastAsia" w:hAnsiTheme="majorEastAsia" w:eastAsiaTheme="majorEastAsia"/>
          <w:sz w:val="24"/>
          <w:szCs w:val="28"/>
          <w:lang w:eastAsia="zh-CN"/>
        </w:rPr>
      </w:pPr>
      <w:bookmarkStart w:id="93" w:name="_Toc5509"/>
      <w:bookmarkStart w:id="94" w:name="_Toc27585"/>
      <w:bookmarkStart w:id="95" w:name="_Toc32537"/>
      <w:r>
        <w:rPr>
          <w:rFonts w:hint="eastAsia" w:cs="Arial" w:asciiTheme="majorEastAsia" w:hAnsiTheme="majorEastAsia" w:eastAsiaTheme="majorEastAsia"/>
          <w:b/>
          <w:bCs/>
          <w:sz w:val="24"/>
          <w:szCs w:val="28"/>
          <w:lang w:eastAsia="zh-CN"/>
        </w:rPr>
        <w:t>1</w:t>
      </w:r>
      <w:r>
        <w:rPr>
          <w:rFonts w:hint="eastAsia" w:cs="Arial" w:asciiTheme="majorEastAsia" w:hAnsiTheme="majorEastAsia" w:eastAsiaTheme="majorEastAsia"/>
          <w:sz w:val="24"/>
          <w:szCs w:val="28"/>
          <w:lang w:eastAsia="zh-CN"/>
        </w:rPr>
        <w:t xml:space="preserve">  水平管线侧向及纵向抗震支吊架的间距应按下式计算：</w:t>
      </w:r>
      <w:bookmarkEnd w:id="93"/>
      <w:bookmarkEnd w:id="94"/>
      <w:bookmarkEnd w:id="95"/>
    </w:p>
    <w:p w14:paraId="32350A08">
      <w:pPr>
        <w:pStyle w:val="26"/>
        <w:spacing w:line="360" w:lineRule="auto"/>
        <w:ind w:left="440" w:leftChars="200" w:firstLine="360" w:firstLineChars="200"/>
        <w:jc w:val="right"/>
        <w:rPr>
          <w:rFonts w:hint="eastAsia" w:cs="宋体" w:asciiTheme="minorEastAsia" w:hAnsiTheme="minorEastAsia" w:eastAsiaTheme="minorEastAsia"/>
          <w:sz w:val="24"/>
          <w:szCs w:val="24"/>
          <w:lang w:eastAsia="zh-CN"/>
        </w:rPr>
      </w:pPr>
      <w:r>
        <w:rPr>
          <w:rFonts w:hint="eastAsia" w:cs="Times New Roman" w:asciiTheme="minorEastAsia" w:hAnsiTheme="minorEastAsia" w:eastAsiaTheme="minorEastAsia"/>
          <w:position w:val="-32"/>
          <w:sz w:val="18"/>
          <w:szCs w:val="18"/>
          <w:lang w:val="en-GB" w:eastAsia="zh-CN"/>
        </w:rPr>
        <w:t xml:space="preserve">  </w:t>
      </w:r>
      <w:r>
        <w:rPr>
          <w:rFonts w:hint="eastAsia" w:cs="Times New Roman" w:asciiTheme="minorEastAsia" w:hAnsiTheme="minorEastAsia" w:eastAsiaTheme="minorEastAsia"/>
          <w:position w:val="-32"/>
          <w:sz w:val="18"/>
          <w:szCs w:val="18"/>
          <w:lang w:eastAsia="zh-CN"/>
        </w:rPr>
        <w:t xml:space="preserve">         </w:t>
      </w:r>
      <w:r>
        <w:rPr>
          <w:rFonts w:hint="eastAsia" w:cs="Times New Roman" w:asciiTheme="minorEastAsia" w:hAnsiTheme="minorEastAsia" w:eastAsiaTheme="minorEastAsia"/>
          <w:position w:val="-32"/>
          <w:sz w:val="18"/>
          <w:szCs w:val="18"/>
          <w:lang w:val="en-GB" w:eastAsia="zh-CN"/>
        </w:rPr>
        <w:t xml:space="preserve">         </w:t>
      </w:r>
      <w:r>
        <w:rPr>
          <w:rFonts w:cs="Times New Roman" w:asciiTheme="minorEastAsia" w:hAnsiTheme="minorEastAsia" w:eastAsiaTheme="minorEastAsia"/>
          <w:position w:val="-30"/>
          <w:sz w:val="18"/>
          <w:szCs w:val="18"/>
          <w:lang w:val="en-GB"/>
        </w:rPr>
        <w:object>
          <v:shape id="_x0000_i1025" o:spt="75" type="#_x0000_t75" style="height:34.5pt;width:50.25pt;" o:ole="t" filled="f" o:preferrelative="t" stroked="f" coordsize="21600,21600">
            <v:path/>
            <v:fill on="f" focussize="0,0"/>
            <v:stroke on="f" joinstyle="miter"/>
            <v:imagedata r:id="rId23" o:title=""/>
            <o:lock v:ext="edit" aspectratio="t"/>
            <w10:wrap type="none"/>
            <w10:anchorlock/>
          </v:shape>
          <o:OLEObject Type="Embed" ProgID="Equation.DSMT4" ShapeID="_x0000_i1025" DrawAspect="Content" ObjectID="_1468075725" r:id="rId22">
            <o:LockedField>false</o:LockedField>
          </o:OLEObject>
        </w:object>
      </w:r>
      <w:r>
        <w:rPr>
          <w:rFonts w:hint="eastAsia" w:cs="Times New Roman" w:asciiTheme="minorEastAsia" w:hAnsiTheme="minorEastAsia" w:eastAsiaTheme="minorEastAsia"/>
          <w:position w:val="-32"/>
          <w:sz w:val="18"/>
          <w:szCs w:val="18"/>
          <w:lang w:val="en-GB" w:eastAsia="zh-CN"/>
        </w:rPr>
        <w:t xml:space="preserve">           </w:t>
      </w:r>
      <w:r>
        <w:rPr>
          <w:rFonts w:hint="eastAsia" w:cs="Times New Roman" w:asciiTheme="minorEastAsia" w:hAnsiTheme="minorEastAsia" w:eastAsiaTheme="minorEastAsia"/>
          <w:position w:val="-32"/>
          <w:sz w:val="18"/>
          <w:szCs w:val="18"/>
          <w:lang w:eastAsia="zh-CN"/>
        </w:rPr>
        <w:t xml:space="preserve">  </w:t>
      </w:r>
      <w:r>
        <w:rPr>
          <w:rFonts w:cs="Times New Roman" w:asciiTheme="minorEastAsia" w:hAnsiTheme="minorEastAsia" w:eastAsiaTheme="minorEastAsia"/>
          <w:position w:val="-32"/>
          <w:sz w:val="18"/>
          <w:szCs w:val="18"/>
          <w:lang w:eastAsia="zh-CN"/>
        </w:rPr>
        <w:t xml:space="preserve">          </w:t>
      </w:r>
      <w:r>
        <w:rPr>
          <w:rFonts w:hint="eastAsia" w:cs="Times New Roman" w:asciiTheme="minorEastAsia" w:hAnsiTheme="minorEastAsia" w:eastAsiaTheme="minorEastAsia"/>
          <w:position w:val="-32"/>
          <w:sz w:val="18"/>
          <w:szCs w:val="18"/>
          <w:lang w:eastAsia="zh-CN"/>
        </w:rPr>
        <w:t xml:space="preserve">   </w:t>
      </w:r>
      <w:r>
        <w:rPr>
          <w:rFonts w:cs="Arial" w:asciiTheme="minorEastAsia" w:hAnsiTheme="minorEastAsia" w:eastAsiaTheme="minorEastAsia"/>
          <w:sz w:val="24"/>
          <w:szCs w:val="28"/>
          <w:lang w:eastAsia="zh-CN"/>
        </w:rPr>
        <w:t>（4.</w:t>
      </w:r>
      <w:r>
        <w:rPr>
          <w:rFonts w:hint="eastAsia" w:cs="Arial" w:asciiTheme="minorEastAsia" w:hAnsiTheme="minorEastAsia" w:eastAsiaTheme="minorEastAsia"/>
          <w:sz w:val="24"/>
          <w:szCs w:val="28"/>
          <w:lang w:eastAsia="zh-CN"/>
        </w:rPr>
        <w:t>3</w:t>
      </w:r>
      <w:r>
        <w:rPr>
          <w:rFonts w:cs="Arial" w:asciiTheme="minorEastAsia" w:hAnsiTheme="minorEastAsia" w:eastAsiaTheme="minorEastAsia"/>
          <w:sz w:val="24"/>
          <w:szCs w:val="28"/>
          <w:lang w:eastAsia="zh-CN"/>
        </w:rPr>
        <w:t>.6</w:t>
      </w:r>
      <w:r>
        <w:rPr>
          <w:rFonts w:hint="eastAsia" w:cs="Arial" w:asciiTheme="minorEastAsia" w:hAnsiTheme="minorEastAsia" w:eastAsiaTheme="minorEastAsia"/>
          <w:sz w:val="24"/>
          <w:szCs w:val="28"/>
          <w:lang w:eastAsia="zh-CN"/>
        </w:rPr>
        <w:t>-1</w:t>
      </w:r>
      <w:r>
        <w:rPr>
          <w:rFonts w:cs="Arial" w:asciiTheme="minorEastAsia" w:hAnsiTheme="minorEastAsia" w:eastAsiaTheme="minorEastAsia"/>
          <w:sz w:val="24"/>
          <w:szCs w:val="28"/>
          <w:lang w:eastAsia="zh-CN"/>
        </w:rPr>
        <w:t>）</w:t>
      </w:r>
      <w:r>
        <w:rPr>
          <w:rFonts w:hint="eastAsia" w:cs="Times New Roman" w:asciiTheme="minorEastAsia" w:hAnsiTheme="minorEastAsia" w:eastAsiaTheme="minorEastAsia"/>
          <w:position w:val="-32"/>
          <w:sz w:val="18"/>
          <w:szCs w:val="18"/>
          <w:lang w:eastAsia="zh-CN"/>
        </w:rPr>
        <w:t xml:space="preserve">                                   </w:t>
      </w:r>
      <w:r>
        <w:rPr>
          <w:rFonts w:hint="eastAsia" w:cs="Times New Roman" w:asciiTheme="minorEastAsia" w:hAnsiTheme="minorEastAsia" w:eastAsiaTheme="minorEastAsia"/>
          <w:position w:val="-32"/>
          <w:sz w:val="18"/>
          <w:szCs w:val="18"/>
          <w:lang w:val="en-GB" w:eastAsia="zh-CN"/>
        </w:rPr>
        <w:t xml:space="preserve">                                                                                    </w:t>
      </w:r>
    </w:p>
    <w:p w14:paraId="37CE9B7D">
      <w:pPr>
        <w:pStyle w:val="26"/>
        <w:spacing w:line="360" w:lineRule="auto"/>
        <w:ind w:left="440" w:leftChars="200" w:firstLine="480" w:firstLineChars="200"/>
        <w:rPr>
          <w:rFonts w:hint="eastAsia" w:cs="宋体" w:asciiTheme="minorEastAsia" w:hAnsiTheme="minorEastAsia" w:eastAsiaTheme="minorEastAsia"/>
          <w:sz w:val="24"/>
          <w:szCs w:val="24"/>
          <w:lang w:eastAsia="zh-CN"/>
        </w:rPr>
      </w:pPr>
      <w:r>
        <w:rPr>
          <w:rFonts w:cs="宋体" w:asciiTheme="minorEastAsia" w:hAnsiTheme="minorEastAsia" w:eastAsiaTheme="minorEastAsia"/>
          <w:sz w:val="24"/>
          <w:szCs w:val="24"/>
          <w:lang w:eastAsia="zh-CN"/>
        </w:rPr>
        <w:t xml:space="preserve">式中：  </w:t>
      </w:r>
      <w:r>
        <w:rPr>
          <w:rFonts w:cs="宋体" w:asciiTheme="minorEastAsia" w:hAnsiTheme="minorEastAsia" w:eastAsiaTheme="minorEastAsia"/>
          <w:sz w:val="24"/>
          <w:szCs w:val="24"/>
          <w:lang w:val="en-GB"/>
        </w:rPr>
        <w:object>
          <v:shape id="_x0000_i1026" o:spt="75" type="#_x0000_t75" style="height:14.25pt;width:7.5pt;" o:ole="t" filled="f" o:preferrelative="t" stroked="f" coordsize="21600,21600">
            <v:path/>
            <v:fill on="f" focussize="0,0"/>
            <v:stroke on="f" joinstyle="miter"/>
            <v:imagedata r:id="rId25" o:title=""/>
            <o:lock v:ext="edit" aspectratio="t"/>
            <w10:wrap type="none"/>
            <w10:anchorlock/>
          </v:shape>
          <o:OLEObject Type="Embed" ProgID="Equation.DSMT4" ShapeID="_x0000_i1026" DrawAspect="Content" ObjectID="_1468075726" r:id="rId24">
            <o:LockedField>false</o:LockedField>
          </o:OLEObject>
        </w:object>
      </w:r>
      <w:r>
        <w:rPr>
          <w:rFonts w:cs="Arial" w:asciiTheme="minorEastAsia" w:hAnsiTheme="minorEastAsia" w:eastAsiaTheme="minorEastAsia"/>
          <w:position w:val="2"/>
          <w:sz w:val="24"/>
          <w:szCs w:val="24"/>
          <w:lang w:eastAsia="zh-CN"/>
        </w:rPr>
        <w:t>——</w:t>
      </w:r>
      <w:r>
        <w:rPr>
          <w:rFonts w:cs="宋体" w:asciiTheme="minorEastAsia" w:hAnsiTheme="minorEastAsia" w:eastAsiaTheme="minorEastAsia"/>
          <w:sz w:val="24"/>
          <w:szCs w:val="24"/>
          <w:lang w:eastAsia="zh-CN"/>
        </w:rPr>
        <w:t>水平管线侧向及纵向抗震支吊架间距(m)；</w:t>
      </w:r>
    </w:p>
    <w:p w14:paraId="0C2FE84C">
      <w:pPr>
        <w:spacing w:before="165" w:line="319" w:lineRule="exact"/>
        <w:ind w:left="782" w:firstLine="480" w:firstLineChars="200"/>
        <w:rPr>
          <w:rFonts w:hint="eastAsia" w:cs="宋体" w:asciiTheme="minorEastAsia" w:hAnsiTheme="minorEastAsia" w:eastAsiaTheme="minorEastAsia"/>
          <w:sz w:val="24"/>
          <w:szCs w:val="24"/>
          <w:lang w:val="en-GB" w:eastAsia="zh-CN"/>
        </w:rPr>
      </w:pPr>
      <w:r>
        <w:rPr>
          <w:rFonts w:cs="宋体" w:asciiTheme="minorEastAsia" w:hAnsiTheme="minorEastAsia" w:eastAsiaTheme="minorEastAsia"/>
          <w:sz w:val="24"/>
          <w:szCs w:val="24"/>
          <w:lang w:val="en-GB"/>
        </w:rPr>
        <w:object>
          <v:shape id="_x0000_i1027" o:spt="75" type="#_x0000_t75" style="height:18pt;width:9.75pt;" o:ole="t" filled="f" o:preferrelative="t" stroked="f" coordsize="21600,21600">
            <v:path/>
            <v:fill on="f" focussize="0,0"/>
            <v:stroke on="f" joinstyle="miter"/>
            <v:imagedata r:id="rId27" o:title=""/>
            <o:lock v:ext="edit" aspectratio="t"/>
            <w10:wrap type="none"/>
            <w10:anchorlock/>
          </v:shape>
          <o:OLEObject Type="Embed" ProgID="Equation.DSMT4" ShapeID="_x0000_i1027" DrawAspect="Content" ObjectID="_1468075727" r:id="rId26">
            <o:LockedField>false</o:LockedField>
          </o:OLEObject>
        </w:object>
      </w:r>
      <w:r>
        <w:rPr>
          <w:rFonts w:cs="Arial" w:asciiTheme="minorEastAsia" w:hAnsiTheme="minorEastAsia" w:eastAsiaTheme="minorEastAsia"/>
          <w:position w:val="2"/>
          <w:sz w:val="24"/>
          <w:szCs w:val="24"/>
          <w:lang w:eastAsia="zh-CN"/>
        </w:rPr>
        <w:t>——</w:t>
      </w:r>
      <w:r>
        <w:rPr>
          <w:rFonts w:cs="宋体" w:asciiTheme="minorEastAsia" w:hAnsiTheme="minorEastAsia" w:eastAsiaTheme="minorEastAsia"/>
          <w:sz w:val="24"/>
          <w:szCs w:val="24"/>
          <w:lang w:eastAsia="zh-CN"/>
        </w:rPr>
        <w:t>抗震支吊架的最大间距</w:t>
      </w:r>
      <w:r>
        <w:rPr>
          <w:rFonts w:cs="宋体" w:asciiTheme="minorEastAsia" w:hAnsiTheme="minorEastAsia" w:eastAsiaTheme="minorEastAsia"/>
          <w:sz w:val="24"/>
          <w:szCs w:val="24"/>
          <w:lang w:val="en-GB" w:eastAsia="zh-CN"/>
        </w:rPr>
        <w:t>(m)，可按表</w:t>
      </w:r>
      <w:r>
        <w:rPr>
          <w:rFonts w:hint="eastAsia" w:cs="宋体" w:asciiTheme="minorEastAsia" w:hAnsiTheme="minorEastAsia" w:eastAsiaTheme="minorEastAsia"/>
          <w:sz w:val="24"/>
          <w:szCs w:val="24"/>
          <w:lang w:eastAsia="zh-CN"/>
        </w:rPr>
        <w:t>4</w:t>
      </w:r>
      <w:r>
        <w:rPr>
          <w:rFonts w:cs="宋体" w:asciiTheme="minorEastAsia" w:hAnsiTheme="minorEastAsia" w:eastAsiaTheme="minorEastAsia"/>
          <w:sz w:val="24"/>
          <w:szCs w:val="24"/>
          <w:lang w:val="en-GB" w:eastAsia="zh-CN"/>
        </w:rPr>
        <w:t>.</w:t>
      </w:r>
      <w:r>
        <w:rPr>
          <w:rFonts w:cs="宋体" w:asciiTheme="minorEastAsia" w:hAnsiTheme="minorEastAsia" w:eastAsiaTheme="minorEastAsia"/>
          <w:sz w:val="24"/>
          <w:szCs w:val="24"/>
          <w:lang w:eastAsia="zh-CN"/>
        </w:rPr>
        <w:t>4</w:t>
      </w:r>
      <w:r>
        <w:rPr>
          <w:rFonts w:cs="宋体" w:asciiTheme="minorEastAsia" w:hAnsiTheme="minorEastAsia" w:eastAsiaTheme="minorEastAsia"/>
          <w:sz w:val="24"/>
          <w:szCs w:val="24"/>
          <w:lang w:val="en-GB" w:eastAsia="zh-CN"/>
        </w:rPr>
        <w:t>.</w:t>
      </w:r>
      <w:r>
        <w:rPr>
          <w:rFonts w:cs="宋体" w:asciiTheme="minorEastAsia" w:hAnsiTheme="minorEastAsia" w:eastAsiaTheme="minorEastAsia"/>
          <w:sz w:val="24"/>
          <w:szCs w:val="24"/>
          <w:lang w:eastAsia="zh-CN"/>
        </w:rPr>
        <w:t>6</w:t>
      </w:r>
      <w:r>
        <w:rPr>
          <w:rFonts w:cs="宋体" w:asciiTheme="minorEastAsia" w:hAnsiTheme="minorEastAsia" w:eastAsiaTheme="minorEastAsia"/>
          <w:sz w:val="24"/>
          <w:szCs w:val="24"/>
          <w:lang w:val="en-GB" w:eastAsia="zh-CN"/>
        </w:rPr>
        <w:t>的规定确定；</w:t>
      </w:r>
    </w:p>
    <w:p w14:paraId="24EF75F1">
      <w:pPr>
        <w:spacing w:before="165" w:line="319" w:lineRule="exact"/>
        <w:ind w:left="782" w:firstLine="480" w:firstLineChars="200"/>
        <w:rPr>
          <w:rFonts w:hint="eastAsia" w:cs="宋体" w:asciiTheme="minorEastAsia" w:hAnsiTheme="minorEastAsia" w:eastAsiaTheme="minorEastAsia"/>
          <w:sz w:val="24"/>
          <w:szCs w:val="24"/>
          <w:lang w:val="en-GB" w:eastAsia="zh-CN"/>
        </w:rPr>
      </w:pPr>
      <w:r>
        <w:rPr>
          <w:rFonts w:cs="宋体" w:asciiTheme="minorEastAsia" w:hAnsiTheme="minorEastAsia" w:eastAsiaTheme="minorEastAsia"/>
          <w:sz w:val="24"/>
          <w:szCs w:val="24"/>
          <w:lang w:val="en-GB"/>
        </w:rPr>
        <w:object>
          <v:shape id="_x0000_i1028" o:spt="75" type="#_x0000_t75" style="height:18pt;width:19.5pt;" o:ole="t" filled="f" o:preferrelative="t" stroked="f" coordsize="21600,21600">
            <v:path/>
            <v:fill on="f" focussize="0,0"/>
            <v:stroke on="f" joinstyle="miter"/>
            <v:imagedata r:id="rId29" o:title=""/>
            <o:lock v:ext="edit" aspectratio="t"/>
            <w10:wrap type="none"/>
            <w10:anchorlock/>
          </v:shape>
          <o:OLEObject Type="Embed" ProgID="Equation.DSMT4" ShapeID="_x0000_i1028" DrawAspect="Content" ObjectID="_1468075728" r:id="rId28">
            <o:LockedField>false</o:LockedField>
          </o:OLEObject>
        </w:object>
      </w:r>
      <w:r>
        <w:rPr>
          <w:rFonts w:cs="Arial" w:asciiTheme="minorEastAsia" w:hAnsiTheme="minorEastAsia" w:eastAsiaTheme="minorEastAsia"/>
          <w:position w:val="2"/>
          <w:sz w:val="24"/>
          <w:szCs w:val="24"/>
          <w:lang w:eastAsia="zh-CN"/>
        </w:rPr>
        <w:t>——</w:t>
      </w:r>
      <w:r>
        <w:rPr>
          <w:rFonts w:cs="宋体" w:asciiTheme="minorEastAsia" w:hAnsiTheme="minorEastAsia" w:eastAsiaTheme="minorEastAsia"/>
          <w:sz w:val="24"/>
          <w:szCs w:val="24"/>
          <w:lang w:val="en-GB" w:eastAsia="zh-CN"/>
        </w:rPr>
        <w:t>水平地震力综合系数，该系数小于1.0时按1.0取值；</w:t>
      </w:r>
    </w:p>
    <w:p w14:paraId="10A5C494">
      <w:pPr>
        <w:spacing w:before="165" w:line="319" w:lineRule="exact"/>
        <w:ind w:left="1100" w:leftChars="500"/>
        <w:rPr>
          <w:rFonts w:hint="eastAsia" w:cs="宋体" w:asciiTheme="minorEastAsia" w:hAnsiTheme="minorEastAsia" w:eastAsiaTheme="minorEastAsia"/>
          <w:sz w:val="24"/>
          <w:szCs w:val="24"/>
          <w:lang w:val="en-GB" w:eastAsia="zh-CN"/>
        </w:rPr>
      </w:pPr>
      <w:r>
        <w:rPr>
          <w:rFonts w:hint="eastAsia" w:cs="宋体" w:asciiTheme="minorEastAsia" w:hAnsiTheme="minorEastAsia" w:eastAsiaTheme="minorEastAsia"/>
          <w:i/>
          <w:iCs/>
          <w:sz w:val="24"/>
          <w:szCs w:val="24"/>
          <w:lang w:val="en-GB" w:eastAsia="zh-CN"/>
        </w:rPr>
        <w:t xml:space="preserve">k </w:t>
      </w:r>
      <w:r>
        <w:rPr>
          <w:rFonts w:cs="Arial" w:asciiTheme="minorEastAsia" w:hAnsiTheme="minorEastAsia" w:eastAsiaTheme="minorEastAsia"/>
          <w:position w:val="2"/>
          <w:sz w:val="24"/>
          <w:szCs w:val="24"/>
          <w:lang w:eastAsia="zh-CN"/>
        </w:rPr>
        <w:t>——</w:t>
      </w:r>
      <w:r>
        <w:rPr>
          <w:rFonts w:cs="宋体" w:asciiTheme="minorEastAsia" w:hAnsiTheme="minorEastAsia" w:eastAsiaTheme="minorEastAsia"/>
          <w:sz w:val="24"/>
          <w:szCs w:val="24"/>
          <w:lang w:val="en-GB" w:eastAsia="zh-CN"/>
        </w:rPr>
        <w:t>抗震斜撑角度调整系数。当斜撑垂直长度与水平长度比为1.0 时，调整系数取1.0；当斜撑垂直长度与水平长度比小于或等于1.5 时</w:t>
      </w:r>
      <w:r>
        <w:rPr>
          <w:rFonts w:hint="eastAsia" w:cs="宋体" w:asciiTheme="minorEastAsia" w:hAnsiTheme="minorEastAsia" w:eastAsiaTheme="minorEastAsia"/>
          <w:sz w:val="24"/>
          <w:szCs w:val="24"/>
          <w:lang w:val="en-GB" w:eastAsia="zh-CN"/>
        </w:rPr>
        <w:t>，</w:t>
      </w:r>
      <w:r>
        <w:rPr>
          <w:rFonts w:cs="宋体" w:asciiTheme="minorEastAsia" w:hAnsiTheme="minorEastAsia" w:eastAsiaTheme="minorEastAsia"/>
          <w:sz w:val="24"/>
          <w:szCs w:val="24"/>
          <w:lang w:val="en-GB" w:eastAsia="zh-CN"/>
        </w:rPr>
        <w:t>调整系数取1.67</w:t>
      </w:r>
      <w:r>
        <w:rPr>
          <w:rFonts w:hint="eastAsia" w:cs="宋体" w:asciiTheme="minorEastAsia" w:hAnsiTheme="minorEastAsia" w:eastAsiaTheme="minorEastAsia"/>
          <w:sz w:val="24"/>
          <w:szCs w:val="24"/>
          <w:lang w:val="en-GB" w:eastAsia="zh-CN"/>
        </w:rPr>
        <w:t>；</w:t>
      </w:r>
      <w:r>
        <w:rPr>
          <w:rFonts w:cs="宋体" w:asciiTheme="minorEastAsia" w:hAnsiTheme="minorEastAsia" w:eastAsiaTheme="minorEastAsia"/>
          <w:sz w:val="24"/>
          <w:szCs w:val="24"/>
          <w:lang w:val="en-GB" w:eastAsia="zh-CN"/>
        </w:rPr>
        <w:t>当斜撑垂直长度与水平长度比小于或等于2.0 时，调整系数取2.33。</w:t>
      </w:r>
    </w:p>
    <w:p w14:paraId="619195D4">
      <w:pPr>
        <w:spacing w:before="165" w:line="319" w:lineRule="exact"/>
        <w:ind w:left="1100" w:leftChars="500"/>
        <w:rPr>
          <w:rFonts w:hint="eastAsia" w:cs="宋体" w:asciiTheme="minorEastAsia" w:hAnsiTheme="minorEastAsia" w:eastAsiaTheme="minorEastAsia"/>
          <w:sz w:val="24"/>
          <w:szCs w:val="24"/>
          <w:lang w:val="en-GB" w:eastAsia="zh-CN"/>
        </w:rPr>
      </w:pPr>
    </w:p>
    <w:p w14:paraId="5D64EC5D">
      <w:pPr>
        <w:spacing w:before="165" w:line="319" w:lineRule="exact"/>
        <w:ind w:left="1100" w:leftChars="500"/>
        <w:rPr>
          <w:rFonts w:hint="eastAsia" w:cs="宋体" w:asciiTheme="minorEastAsia" w:hAnsiTheme="minorEastAsia" w:eastAsiaTheme="minorEastAsia"/>
          <w:sz w:val="24"/>
          <w:szCs w:val="24"/>
          <w:lang w:val="en-GB" w:eastAsia="zh-CN"/>
        </w:rPr>
      </w:pPr>
    </w:p>
    <w:p w14:paraId="5B14BB6E">
      <w:pPr>
        <w:spacing w:before="165" w:line="319" w:lineRule="exact"/>
        <w:ind w:left="1100" w:leftChars="500"/>
        <w:rPr>
          <w:rFonts w:hint="eastAsia" w:cs="宋体" w:asciiTheme="minorEastAsia" w:hAnsiTheme="minorEastAsia" w:eastAsiaTheme="minorEastAsia"/>
          <w:sz w:val="24"/>
          <w:szCs w:val="24"/>
          <w:lang w:val="en-GB" w:eastAsia="zh-CN"/>
        </w:rPr>
      </w:pPr>
    </w:p>
    <w:p w14:paraId="2759AC0A">
      <w:pPr>
        <w:spacing w:before="165" w:line="319" w:lineRule="exact"/>
        <w:ind w:left="1100" w:leftChars="500"/>
        <w:rPr>
          <w:rFonts w:hint="eastAsia" w:cs="宋体" w:asciiTheme="minorEastAsia" w:hAnsiTheme="minorEastAsia" w:eastAsiaTheme="minorEastAsia"/>
          <w:sz w:val="24"/>
          <w:szCs w:val="24"/>
          <w:lang w:val="en-GB" w:eastAsia="zh-CN"/>
        </w:rPr>
      </w:pPr>
    </w:p>
    <w:p w14:paraId="7DA497FD">
      <w:pPr>
        <w:spacing w:before="165" w:line="319" w:lineRule="exact"/>
        <w:ind w:left="1100" w:leftChars="500"/>
        <w:rPr>
          <w:rFonts w:hint="eastAsia" w:cs="宋体" w:asciiTheme="minorEastAsia" w:hAnsiTheme="minorEastAsia" w:eastAsiaTheme="minorEastAsia"/>
          <w:sz w:val="24"/>
          <w:szCs w:val="24"/>
          <w:lang w:val="en-GB" w:eastAsia="zh-CN"/>
        </w:rPr>
      </w:pPr>
    </w:p>
    <w:p w14:paraId="5CBFC9C4">
      <w:pPr>
        <w:spacing w:before="165" w:line="319" w:lineRule="exact"/>
        <w:ind w:left="1100" w:leftChars="500"/>
        <w:rPr>
          <w:rFonts w:hint="eastAsia" w:cs="宋体" w:asciiTheme="minorEastAsia" w:hAnsiTheme="minorEastAsia" w:eastAsiaTheme="minorEastAsia"/>
          <w:sz w:val="24"/>
          <w:szCs w:val="24"/>
          <w:lang w:val="en-GB" w:eastAsia="zh-CN"/>
        </w:rPr>
      </w:pPr>
    </w:p>
    <w:p w14:paraId="1FFD105A">
      <w:pPr>
        <w:spacing w:before="165" w:line="319" w:lineRule="exact"/>
        <w:ind w:left="1100" w:leftChars="500"/>
        <w:rPr>
          <w:rFonts w:hint="eastAsia" w:cs="宋体" w:asciiTheme="minorEastAsia" w:hAnsiTheme="minorEastAsia" w:eastAsiaTheme="minorEastAsia"/>
          <w:sz w:val="24"/>
          <w:szCs w:val="24"/>
          <w:lang w:val="en-GB" w:eastAsia="zh-CN"/>
        </w:rPr>
      </w:pPr>
    </w:p>
    <w:p w14:paraId="38C84EB3">
      <w:pPr>
        <w:spacing w:before="165" w:line="319" w:lineRule="exact"/>
        <w:ind w:left="1100" w:leftChars="500"/>
        <w:rPr>
          <w:rFonts w:hint="eastAsia" w:cs="宋体" w:asciiTheme="minorEastAsia" w:hAnsiTheme="minorEastAsia" w:eastAsiaTheme="minorEastAsia"/>
          <w:sz w:val="24"/>
          <w:szCs w:val="24"/>
          <w:lang w:val="en-GB" w:eastAsia="zh-CN"/>
        </w:rPr>
      </w:pPr>
    </w:p>
    <w:p w14:paraId="0600648E">
      <w:pPr>
        <w:spacing w:before="165" w:line="319" w:lineRule="exact"/>
        <w:ind w:left="1100" w:leftChars="500"/>
        <w:rPr>
          <w:rFonts w:hint="eastAsia" w:cs="宋体" w:asciiTheme="minorEastAsia" w:hAnsiTheme="minorEastAsia" w:eastAsiaTheme="minorEastAsia"/>
          <w:sz w:val="24"/>
          <w:szCs w:val="24"/>
          <w:lang w:val="en-GB" w:eastAsia="zh-CN"/>
        </w:rPr>
      </w:pPr>
    </w:p>
    <w:p w14:paraId="6011BF9F">
      <w:pPr>
        <w:spacing w:before="1" w:line="229" w:lineRule="auto"/>
        <w:jc w:val="center"/>
        <w:rPr>
          <w:rFonts w:hint="eastAsia" w:cs="黑体" w:asciiTheme="minorEastAsia" w:hAnsiTheme="minorEastAsia" w:eastAsiaTheme="minorEastAsia"/>
          <w:b/>
          <w:bCs/>
          <w:spacing w:val="4"/>
          <w:sz w:val="24"/>
          <w:szCs w:val="24"/>
          <w:lang w:eastAsia="zh-CN"/>
        </w:rPr>
      </w:pPr>
      <w:r>
        <w:rPr>
          <w:rFonts w:cs="黑体" w:asciiTheme="minorEastAsia" w:hAnsiTheme="minorEastAsia" w:eastAsiaTheme="minorEastAsia"/>
          <w:b/>
          <w:bCs/>
          <w:spacing w:val="8"/>
          <w:sz w:val="24"/>
          <w:szCs w:val="24"/>
          <w:lang w:eastAsia="zh-CN"/>
        </w:rPr>
        <w:t xml:space="preserve">表 </w:t>
      </w:r>
      <w:r>
        <w:rPr>
          <w:rFonts w:hint="eastAsia" w:cs="黑体" w:asciiTheme="minorEastAsia" w:hAnsiTheme="minorEastAsia" w:eastAsiaTheme="minorEastAsia"/>
          <w:b/>
          <w:bCs/>
          <w:spacing w:val="8"/>
          <w:sz w:val="24"/>
          <w:szCs w:val="24"/>
          <w:lang w:eastAsia="zh-CN"/>
        </w:rPr>
        <w:t>4</w:t>
      </w:r>
      <w:r>
        <w:rPr>
          <w:rFonts w:cs="黑体" w:asciiTheme="minorEastAsia" w:hAnsiTheme="minorEastAsia" w:eastAsiaTheme="minorEastAsia"/>
          <w:b/>
          <w:bCs/>
          <w:spacing w:val="5"/>
          <w:sz w:val="24"/>
          <w:szCs w:val="24"/>
          <w:lang w:eastAsia="zh-CN"/>
        </w:rPr>
        <w:t>.</w:t>
      </w:r>
      <w:r>
        <w:rPr>
          <w:rFonts w:hint="eastAsia" w:cs="黑体" w:asciiTheme="minorEastAsia" w:hAnsiTheme="minorEastAsia" w:eastAsiaTheme="minorEastAsia"/>
          <w:b/>
          <w:bCs/>
          <w:spacing w:val="4"/>
          <w:sz w:val="24"/>
          <w:szCs w:val="24"/>
          <w:lang w:eastAsia="zh-CN"/>
        </w:rPr>
        <w:t>3</w:t>
      </w:r>
      <w:r>
        <w:rPr>
          <w:rFonts w:cs="黑体" w:asciiTheme="minorEastAsia" w:hAnsiTheme="minorEastAsia" w:eastAsiaTheme="minorEastAsia"/>
          <w:b/>
          <w:bCs/>
          <w:spacing w:val="4"/>
          <w:sz w:val="24"/>
          <w:szCs w:val="24"/>
          <w:lang w:eastAsia="zh-CN"/>
        </w:rPr>
        <w:t>.6 抗震支吊架的</w:t>
      </w:r>
      <w:r>
        <w:rPr>
          <w:rFonts w:hint="eastAsia" w:cs="黑体" w:asciiTheme="minorEastAsia" w:hAnsiTheme="minorEastAsia" w:eastAsiaTheme="minorEastAsia"/>
          <w:b/>
          <w:bCs/>
          <w:spacing w:val="4"/>
          <w:sz w:val="24"/>
          <w:szCs w:val="24"/>
          <w:lang w:eastAsia="zh-CN"/>
        </w:rPr>
        <w:t>最大</w:t>
      </w:r>
      <w:r>
        <w:rPr>
          <w:rFonts w:cs="黑体" w:asciiTheme="minorEastAsia" w:hAnsiTheme="minorEastAsia" w:eastAsiaTheme="minorEastAsia"/>
          <w:b/>
          <w:bCs/>
          <w:spacing w:val="4"/>
          <w:sz w:val="24"/>
          <w:szCs w:val="24"/>
          <w:lang w:eastAsia="zh-CN"/>
        </w:rPr>
        <w:t>间距</w:t>
      </w:r>
    </w:p>
    <w:tbl>
      <w:tblPr>
        <w:tblStyle w:val="20"/>
        <w:tblpPr w:leftFromText="180" w:rightFromText="180" w:vertAnchor="text" w:horzAnchor="page" w:tblpX="1323" w:tblpY="382"/>
        <w:tblOverlap w:val="never"/>
        <w:tblW w:w="9319" w:type="dxa"/>
        <w:tblInd w:w="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2044"/>
        <w:gridCol w:w="3657"/>
        <w:gridCol w:w="1315"/>
        <w:gridCol w:w="2303"/>
      </w:tblGrid>
      <w:tr w14:paraId="03D29AA2">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58" w:hRule="atLeast"/>
        </w:trPr>
        <w:tc>
          <w:tcPr>
            <w:tcW w:w="5701" w:type="dxa"/>
            <w:gridSpan w:val="2"/>
            <w:vMerge w:val="restart"/>
            <w:tcBorders>
              <w:bottom w:val="single" w:color="231F20" w:sz="4" w:space="0"/>
              <w:right w:val="single" w:color="231F20" w:sz="4" w:space="0"/>
            </w:tcBorders>
            <w:vAlign w:val="center"/>
          </w:tcPr>
          <w:p w14:paraId="23F10F1B">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管道类别</w:t>
            </w:r>
          </w:p>
        </w:tc>
        <w:tc>
          <w:tcPr>
            <w:tcW w:w="3618" w:type="dxa"/>
            <w:gridSpan w:val="2"/>
            <w:tcBorders>
              <w:left w:val="single" w:color="231F20" w:sz="4" w:space="0"/>
              <w:bottom w:val="single" w:color="231F20" w:sz="4" w:space="0"/>
            </w:tcBorders>
            <w:vAlign w:val="center"/>
          </w:tcPr>
          <w:p w14:paraId="71DD3833">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抗震支吊架</w:t>
            </w:r>
          </w:p>
          <w:p w14:paraId="4EC201F9">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最大间距（m）</w:t>
            </w:r>
          </w:p>
        </w:tc>
      </w:tr>
      <w:tr w14:paraId="513D64F2">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39" w:hRule="atLeast"/>
        </w:trPr>
        <w:tc>
          <w:tcPr>
            <w:tcW w:w="5701" w:type="dxa"/>
            <w:gridSpan w:val="2"/>
            <w:vMerge w:val="continue"/>
            <w:tcBorders>
              <w:top w:val="nil"/>
              <w:bottom w:val="single" w:color="231F20" w:sz="4" w:space="0"/>
              <w:right w:val="single" w:color="231F20" w:sz="4" w:space="0"/>
            </w:tcBorders>
            <w:vAlign w:val="center"/>
          </w:tcPr>
          <w:p w14:paraId="4182DEEA">
            <w:pPr>
              <w:jc w:val="center"/>
              <w:rPr>
                <w:rFonts w:hint="eastAsia" w:cs="宋体" w:asciiTheme="minorEastAsia" w:hAnsiTheme="minorEastAsia" w:eastAsiaTheme="minorEastAsia"/>
                <w:sz w:val="21"/>
                <w:szCs w:val="21"/>
                <w:lang w:eastAsia="zh-CN"/>
              </w:rPr>
            </w:pPr>
          </w:p>
        </w:tc>
        <w:tc>
          <w:tcPr>
            <w:tcW w:w="1315" w:type="dxa"/>
            <w:tcBorders>
              <w:top w:val="single" w:color="231F20" w:sz="4" w:space="0"/>
              <w:left w:val="single" w:color="231F20" w:sz="4" w:space="0"/>
              <w:bottom w:val="single" w:color="231F20" w:sz="4" w:space="0"/>
              <w:right w:val="single" w:color="231F20" w:sz="4" w:space="0"/>
            </w:tcBorders>
            <w:vAlign w:val="center"/>
          </w:tcPr>
          <w:p w14:paraId="54AE9B56">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侧向</w:t>
            </w:r>
          </w:p>
        </w:tc>
        <w:tc>
          <w:tcPr>
            <w:tcW w:w="2303" w:type="dxa"/>
            <w:tcBorders>
              <w:top w:val="single" w:color="231F20" w:sz="4" w:space="0"/>
              <w:left w:val="single" w:color="231F20" w:sz="4" w:space="0"/>
              <w:bottom w:val="single" w:color="231F20" w:sz="4" w:space="0"/>
            </w:tcBorders>
            <w:vAlign w:val="center"/>
          </w:tcPr>
          <w:p w14:paraId="498A1466">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纵向</w:t>
            </w:r>
          </w:p>
        </w:tc>
      </w:tr>
      <w:tr w14:paraId="650D572E">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56" w:hRule="atLeast"/>
        </w:trPr>
        <w:tc>
          <w:tcPr>
            <w:tcW w:w="2044" w:type="dxa"/>
            <w:vMerge w:val="restart"/>
            <w:tcBorders>
              <w:top w:val="single" w:color="231F20" w:sz="4" w:space="0"/>
              <w:bottom w:val="single" w:color="231F20" w:sz="4" w:space="0"/>
              <w:right w:val="single" w:color="231F20" w:sz="4" w:space="0"/>
            </w:tcBorders>
            <w:vAlign w:val="center"/>
          </w:tcPr>
          <w:p w14:paraId="3B56743A">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给水、排水及消防管道</w:t>
            </w:r>
          </w:p>
        </w:tc>
        <w:tc>
          <w:tcPr>
            <w:tcW w:w="3657" w:type="dxa"/>
            <w:tcBorders>
              <w:top w:val="single" w:color="231F20" w:sz="4" w:space="0"/>
              <w:left w:val="single" w:color="231F20" w:sz="4" w:space="0"/>
              <w:bottom w:val="single" w:color="231F20" w:sz="4" w:space="0"/>
              <w:right w:val="single" w:color="231F20" w:sz="4" w:space="0"/>
            </w:tcBorders>
            <w:vAlign w:val="center"/>
          </w:tcPr>
          <w:p w14:paraId="7EB5A684">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新建工程刚性连接金属管道</w:t>
            </w:r>
          </w:p>
        </w:tc>
        <w:tc>
          <w:tcPr>
            <w:tcW w:w="1315" w:type="dxa"/>
            <w:tcBorders>
              <w:top w:val="single" w:color="231F20" w:sz="4" w:space="0"/>
              <w:left w:val="single" w:color="231F20" w:sz="4" w:space="0"/>
              <w:bottom w:val="single" w:color="231F20" w:sz="4" w:space="0"/>
              <w:right w:val="single" w:color="231F20" w:sz="4" w:space="0"/>
            </w:tcBorders>
            <w:vAlign w:val="center"/>
          </w:tcPr>
          <w:p w14:paraId="19C200CE">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12.0</w:t>
            </w:r>
          </w:p>
        </w:tc>
        <w:tc>
          <w:tcPr>
            <w:tcW w:w="2303" w:type="dxa"/>
            <w:tcBorders>
              <w:top w:val="single" w:color="231F20" w:sz="4" w:space="0"/>
              <w:left w:val="single" w:color="231F20" w:sz="4" w:space="0"/>
              <w:bottom w:val="single" w:color="231F20" w:sz="4" w:space="0"/>
            </w:tcBorders>
            <w:vAlign w:val="center"/>
          </w:tcPr>
          <w:p w14:paraId="42A59336">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24.0</w:t>
            </w:r>
          </w:p>
        </w:tc>
      </w:tr>
      <w:tr w14:paraId="3D6B33C8">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51" w:hRule="atLeast"/>
        </w:trPr>
        <w:tc>
          <w:tcPr>
            <w:tcW w:w="2044" w:type="dxa"/>
            <w:vMerge w:val="continue"/>
            <w:tcBorders>
              <w:top w:val="nil"/>
              <w:bottom w:val="single" w:color="231F20" w:sz="4" w:space="0"/>
              <w:right w:val="single" w:color="231F20" w:sz="4" w:space="0"/>
            </w:tcBorders>
            <w:vAlign w:val="center"/>
          </w:tcPr>
          <w:p w14:paraId="4BD67460">
            <w:pPr>
              <w:jc w:val="center"/>
              <w:rPr>
                <w:rFonts w:hint="eastAsia" w:cs="宋体" w:asciiTheme="minorEastAsia" w:hAnsiTheme="minorEastAsia" w:eastAsiaTheme="minorEastAsia"/>
                <w:sz w:val="21"/>
                <w:szCs w:val="21"/>
              </w:rPr>
            </w:pPr>
          </w:p>
        </w:tc>
        <w:tc>
          <w:tcPr>
            <w:tcW w:w="3657" w:type="dxa"/>
            <w:tcBorders>
              <w:top w:val="single" w:color="231F20" w:sz="4" w:space="0"/>
              <w:left w:val="single" w:color="231F20" w:sz="4" w:space="0"/>
              <w:bottom w:val="single" w:color="231F20" w:sz="4" w:space="0"/>
              <w:right w:val="single" w:color="231F20" w:sz="4" w:space="0"/>
            </w:tcBorders>
            <w:vAlign w:val="center"/>
          </w:tcPr>
          <w:p w14:paraId="7D3B5998">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新建工程柔性连接金属管道；非金属管道及复合管道</w:t>
            </w:r>
          </w:p>
        </w:tc>
        <w:tc>
          <w:tcPr>
            <w:tcW w:w="1315" w:type="dxa"/>
            <w:tcBorders>
              <w:top w:val="single" w:color="231F20" w:sz="4" w:space="0"/>
              <w:left w:val="single" w:color="231F20" w:sz="4" w:space="0"/>
              <w:bottom w:val="single" w:color="231F20" w:sz="4" w:space="0"/>
              <w:right w:val="single" w:color="231F20" w:sz="4" w:space="0"/>
            </w:tcBorders>
            <w:vAlign w:val="center"/>
          </w:tcPr>
          <w:p w14:paraId="68E90A70">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6.0</w:t>
            </w:r>
          </w:p>
        </w:tc>
        <w:tc>
          <w:tcPr>
            <w:tcW w:w="2303" w:type="dxa"/>
            <w:tcBorders>
              <w:top w:val="single" w:color="231F20" w:sz="4" w:space="0"/>
              <w:left w:val="single" w:color="231F20" w:sz="4" w:space="0"/>
              <w:bottom w:val="single" w:color="231F20" w:sz="4" w:space="0"/>
            </w:tcBorders>
            <w:vAlign w:val="center"/>
          </w:tcPr>
          <w:p w14:paraId="4F424C05">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12.0</w:t>
            </w:r>
          </w:p>
        </w:tc>
      </w:tr>
      <w:tr w14:paraId="033778E1">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04" w:hRule="atLeast"/>
        </w:trPr>
        <w:tc>
          <w:tcPr>
            <w:tcW w:w="2044" w:type="dxa"/>
            <w:tcBorders>
              <w:top w:val="single" w:color="231F20" w:sz="4" w:space="0"/>
              <w:bottom w:val="single" w:color="231F20" w:sz="4" w:space="0"/>
              <w:right w:val="single" w:color="231F20" w:sz="4" w:space="0"/>
            </w:tcBorders>
            <w:vAlign w:val="center"/>
          </w:tcPr>
          <w:p w14:paraId="54AE62EF">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燃气、采暖、空调及热水管道</w:t>
            </w:r>
          </w:p>
        </w:tc>
        <w:tc>
          <w:tcPr>
            <w:tcW w:w="3657" w:type="dxa"/>
            <w:tcBorders>
              <w:top w:val="single" w:color="231F20" w:sz="4" w:space="0"/>
              <w:left w:val="single" w:color="231F20" w:sz="4" w:space="0"/>
              <w:bottom w:val="single" w:color="231F20" w:sz="4" w:space="0"/>
              <w:right w:val="single" w:color="231F20" w:sz="4" w:space="0"/>
            </w:tcBorders>
            <w:vAlign w:val="center"/>
          </w:tcPr>
          <w:p w14:paraId="41165E84">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新建燃油、燃气、医用气体、真空管、压缩空气管及其它有害气体管道、采暖、空调及热水管道</w:t>
            </w:r>
          </w:p>
        </w:tc>
        <w:tc>
          <w:tcPr>
            <w:tcW w:w="1315" w:type="dxa"/>
            <w:tcBorders>
              <w:top w:val="single" w:color="231F20" w:sz="4" w:space="0"/>
              <w:left w:val="single" w:color="231F20" w:sz="4" w:space="0"/>
              <w:bottom w:val="single" w:color="231F20" w:sz="4" w:space="0"/>
              <w:right w:val="single" w:color="231F20" w:sz="4" w:space="0"/>
            </w:tcBorders>
            <w:vAlign w:val="center"/>
          </w:tcPr>
          <w:p w14:paraId="1234B2D1">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6.0</w:t>
            </w:r>
          </w:p>
        </w:tc>
        <w:tc>
          <w:tcPr>
            <w:tcW w:w="2303" w:type="dxa"/>
            <w:tcBorders>
              <w:top w:val="single" w:color="231F20" w:sz="4" w:space="0"/>
              <w:left w:val="single" w:color="231F20" w:sz="4" w:space="0"/>
              <w:bottom w:val="single" w:color="231F20" w:sz="4" w:space="0"/>
            </w:tcBorders>
            <w:vAlign w:val="center"/>
          </w:tcPr>
          <w:p w14:paraId="0ABCACA2">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12.0</w:t>
            </w:r>
          </w:p>
        </w:tc>
      </w:tr>
      <w:tr w14:paraId="28D31F6E">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90" w:hRule="atLeast"/>
        </w:trPr>
        <w:tc>
          <w:tcPr>
            <w:tcW w:w="2044" w:type="dxa"/>
            <w:vMerge w:val="restart"/>
            <w:tcBorders>
              <w:top w:val="single" w:color="231F20" w:sz="4" w:space="0"/>
              <w:bottom w:val="single" w:color="231F20" w:sz="4" w:space="0"/>
              <w:right w:val="single" w:color="231F20" w:sz="4" w:space="0"/>
            </w:tcBorders>
            <w:vAlign w:val="center"/>
          </w:tcPr>
          <w:p w14:paraId="022501CB">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通风空调及防排烟风管</w:t>
            </w:r>
          </w:p>
        </w:tc>
        <w:tc>
          <w:tcPr>
            <w:tcW w:w="3657" w:type="dxa"/>
            <w:tcBorders>
              <w:top w:val="single" w:color="231F20" w:sz="4" w:space="0"/>
              <w:left w:val="single" w:color="231F20" w:sz="4" w:space="0"/>
              <w:bottom w:val="single" w:color="231F20" w:sz="4" w:space="0"/>
              <w:right w:val="single" w:color="231F20" w:sz="4" w:space="0"/>
            </w:tcBorders>
            <w:vAlign w:val="center"/>
          </w:tcPr>
          <w:p w14:paraId="60C2891C">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新建工程普通刚性材质风管</w:t>
            </w:r>
          </w:p>
        </w:tc>
        <w:tc>
          <w:tcPr>
            <w:tcW w:w="1315" w:type="dxa"/>
            <w:tcBorders>
              <w:top w:val="single" w:color="231F20" w:sz="4" w:space="0"/>
              <w:left w:val="single" w:color="231F20" w:sz="4" w:space="0"/>
              <w:bottom w:val="single" w:color="231F20" w:sz="4" w:space="0"/>
              <w:right w:val="single" w:color="231F20" w:sz="4" w:space="0"/>
            </w:tcBorders>
            <w:vAlign w:val="center"/>
          </w:tcPr>
          <w:p w14:paraId="2212E923">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9.0</w:t>
            </w:r>
          </w:p>
        </w:tc>
        <w:tc>
          <w:tcPr>
            <w:tcW w:w="2303" w:type="dxa"/>
            <w:tcBorders>
              <w:top w:val="single" w:color="231F20" w:sz="4" w:space="0"/>
              <w:left w:val="single" w:color="231F20" w:sz="4" w:space="0"/>
              <w:bottom w:val="single" w:color="231F20" w:sz="4" w:space="0"/>
            </w:tcBorders>
            <w:vAlign w:val="center"/>
          </w:tcPr>
          <w:p w14:paraId="4A869A1D">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18.0</w:t>
            </w:r>
          </w:p>
        </w:tc>
      </w:tr>
      <w:tr w14:paraId="266DE20E">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36" w:hRule="atLeast"/>
        </w:trPr>
        <w:tc>
          <w:tcPr>
            <w:tcW w:w="2044" w:type="dxa"/>
            <w:vMerge w:val="continue"/>
            <w:tcBorders>
              <w:top w:val="nil"/>
              <w:bottom w:val="single" w:color="231F20" w:sz="4" w:space="0"/>
              <w:right w:val="single" w:color="231F20" w:sz="4" w:space="0"/>
            </w:tcBorders>
            <w:vAlign w:val="center"/>
          </w:tcPr>
          <w:p w14:paraId="46699115">
            <w:pPr>
              <w:jc w:val="center"/>
              <w:rPr>
                <w:rFonts w:hint="eastAsia" w:cs="宋体" w:asciiTheme="minorEastAsia" w:hAnsiTheme="minorEastAsia" w:eastAsiaTheme="minorEastAsia"/>
                <w:sz w:val="21"/>
                <w:szCs w:val="21"/>
              </w:rPr>
            </w:pPr>
          </w:p>
        </w:tc>
        <w:tc>
          <w:tcPr>
            <w:tcW w:w="3657" w:type="dxa"/>
            <w:tcBorders>
              <w:top w:val="single" w:color="231F20" w:sz="4" w:space="0"/>
              <w:left w:val="single" w:color="231F20" w:sz="4" w:space="0"/>
              <w:bottom w:val="single" w:color="231F20" w:sz="4" w:space="0"/>
              <w:right w:val="single" w:color="231F20" w:sz="4" w:space="0"/>
            </w:tcBorders>
            <w:vAlign w:val="center"/>
          </w:tcPr>
          <w:p w14:paraId="5AEFAF77">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新建工程普通非金属材质风管</w:t>
            </w:r>
          </w:p>
        </w:tc>
        <w:tc>
          <w:tcPr>
            <w:tcW w:w="1315" w:type="dxa"/>
            <w:tcBorders>
              <w:top w:val="single" w:color="231F20" w:sz="4" w:space="0"/>
              <w:left w:val="single" w:color="231F20" w:sz="4" w:space="0"/>
              <w:bottom w:val="single" w:color="231F20" w:sz="4" w:space="0"/>
              <w:right w:val="single" w:color="231F20" w:sz="4" w:space="0"/>
            </w:tcBorders>
            <w:vAlign w:val="center"/>
          </w:tcPr>
          <w:p w14:paraId="382B4418">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4.5</w:t>
            </w:r>
          </w:p>
        </w:tc>
        <w:tc>
          <w:tcPr>
            <w:tcW w:w="2303" w:type="dxa"/>
            <w:tcBorders>
              <w:top w:val="single" w:color="231F20" w:sz="4" w:space="0"/>
              <w:left w:val="single" w:color="231F20" w:sz="4" w:space="0"/>
              <w:bottom w:val="single" w:color="231F20" w:sz="4" w:space="0"/>
            </w:tcBorders>
            <w:vAlign w:val="center"/>
          </w:tcPr>
          <w:p w14:paraId="6EE01AB7">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9.0</w:t>
            </w:r>
          </w:p>
        </w:tc>
      </w:tr>
      <w:tr w14:paraId="248763CF">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53" w:hRule="atLeast"/>
        </w:trPr>
        <w:tc>
          <w:tcPr>
            <w:tcW w:w="2044" w:type="dxa"/>
            <w:vMerge w:val="restart"/>
            <w:tcBorders>
              <w:top w:val="single" w:color="231F20" w:sz="4" w:space="0"/>
              <w:right w:val="single" w:color="231F20" w:sz="4" w:space="0"/>
            </w:tcBorders>
            <w:vAlign w:val="center"/>
          </w:tcPr>
          <w:p w14:paraId="60860B6D">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电线套管及电缆梯架、电缆托盘和电缆槽盒</w:t>
            </w:r>
          </w:p>
        </w:tc>
        <w:tc>
          <w:tcPr>
            <w:tcW w:w="3657" w:type="dxa"/>
            <w:tcBorders>
              <w:top w:val="single" w:color="231F20" w:sz="4" w:space="0"/>
              <w:left w:val="single" w:color="231F20" w:sz="4" w:space="0"/>
              <w:bottom w:val="single" w:color="231F20" w:sz="4" w:space="0"/>
              <w:right w:val="single" w:color="231F20" w:sz="4" w:space="0"/>
            </w:tcBorders>
            <w:vAlign w:val="center"/>
          </w:tcPr>
          <w:p w14:paraId="1171345C">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新建工程刚性材质电线套管、电缆梯架、电缆托盘和电缆槽盒</w:t>
            </w:r>
          </w:p>
        </w:tc>
        <w:tc>
          <w:tcPr>
            <w:tcW w:w="1315" w:type="dxa"/>
            <w:tcBorders>
              <w:top w:val="single" w:color="231F20" w:sz="4" w:space="0"/>
              <w:left w:val="single" w:color="231F20" w:sz="4" w:space="0"/>
              <w:bottom w:val="single" w:color="231F20" w:sz="4" w:space="0"/>
              <w:right w:val="single" w:color="231F20" w:sz="4" w:space="0"/>
            </w:tcBorders>
            <w:vAlign w:val="center"/>
          </w:tcPr>
          <w:p w14:paraId="3EF26625">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12.0</w:t>
            </w:r>
          </w:p>
        </w:tc>
        <w:tc>
          <w:tcPr>
            <w:tcW w:w="2303" w:type="dxa"/>
            <w:tcBorders>
              <w:top w:val="single" w:color="231F20" w:sz="4" w:space="0"/>
              <w:left w:val="single" w:color="231F20" w:sz="4" w:space="0"/>
              <w:bottom w:val="single" w:color="231F20" w:sz="4" w:space="0"/>
            </w:tcBorders>
            <w:vAlign w:val="center"/>
          </w:tcPr>
          <w:p w14:paraId="7445602C">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24.0</w:t>
            </w:r>
          </w:p>
        </w:tc>
      </w:tr>
      <w:tr w14:paraId="0232EDEA">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704" w:hRule="atLeast"/>
        </w:trPr>
        <w:tc>
          <w:tcPr>
            <w:tcW w:w="2044" w:type="dxa"/>
            <w:vMerge w:val="continue"/>
            <w:tcBorders>
              <w:top w:val="nil"/>
              <w:bottom w:val="single" w:color="auto" w:sz="4" w:space="0"/>
              <w:right w:val="single" w:color="231F20" w:sz="4" w:space="0"/>
            </w:tcBorders>
            <w:vAlign w:val="center"/>
          </w:tcPr>
          <w:p w14:paraId="790CBE5C">
            <w:pPr>
              <w:jc w:val="center"/>
              <w:rPr>
                <w:rFonts w:hint="eastAsia" w:cs="宋体" w:asciiTheme="minorEastAsia" w:hAnsiTheme="minorEastAsia" w:eastAsiaTheme="minorEastAsia"/>
                <w:sz w:val="21"/>
                <w:szCs w:val="21"/>
              </w:rPr>
            </w:pPr>
          </w:p>
        </w:tc>
        <w:tc>
          <w:tcPr>
            <w:tcW w:w="3657" w:type="dxa"/>
            <w:tcBorders>
              <w:top w:val="single" w:color="231F20" w:sz="4" w:space="0"/>
              <w:left w:val="single" w:color="231F20" w:sz="4" w:space="0"/>
              <w:bottom w:val="single" w:color="auto" w:sz="4" w:space="0"/>
              <w:right w:val="single" w:color="231F20" w:sz="4" w:space="0"/>
            </w:tcBorders>
            <w:vAlign w:val="center"/>
          </w:tcPr>
          <w:p w14:paraId="78EFB82B">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新建工程非金属材质电线套管、电缆梯架、电缆托盘和电缆槽盒</w:t>
            </w:r>
          </w:p>
        </w:tc>
        <w:tc>
          <w:tcPr>
            <w:tcW w:w="1315" w:type="dxa"/>
            <w:tcBorders>
              <w:top w:val="single" w:color="231F20" w:sz="4" w:space="0"/>
              <w:left w:val="single" w:color="231F20" w:sz="4" w:space="0"/>
              <w:bottom w:val="single" w:color="231F20" w:sz="4" w:space="0"/>
              <w:right w:val="single" w:color="231F20" w:sz="4" w:space="0"/>
            </w:tcBorders>
            <w:vAlign w:val="center"/>
          </w:tcPr>
          <w:p w14:paraId="1F79476E">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6.0</w:t>
            </w:r>
          </w:p>
        </w:tc>
        <w:tc>
          <w:tcPr>
            <w:tcW w:w="2303" w:type="dxa"/>
            <w:tcBorders>
              <w:top w:val="single" w:color="231F20" w:sz="4" w:space="0"/>
              <w:left w:val="single" w:color="231F20" w:sz="4" w:space="0"/>
              <w:bottom w:val="single" w:color="231F20" w:sz="4" w:space="0"/>
            </w:tcBorders>
            <w:vAlign w:val="center"/>
          </w:tcPr>
          <w:p w14:paraId="0AB5F98B">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12.0</w:t>
            </w:r>
          </w:p>
        </w:tc>
      </w:tr>
      <w:tr w14:paraId="3A1EDD5C">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92" w:hRule="atLeast"/>
        </w:trPr>
        <w:tc>
          <w:tcPr>
            <w:tcW w:w="9319" w:type="dxa"/>
            <w:gridSpan w:val="4"/>
            <w:tcBorders>
              <w:top w:val="single" w:color="auto" w:sz="4" w:space="0"/>
            </w:tcBorders>
            <w:vAlign w:val="center"/>
          </w:tcPr>
          <w:p w14:paraId="76DDE81F">
            <w:pP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注：改建工程最大抗震加固间距为上表数值的一半。</w:t>
            </w:r>
          </w:p>
        </w:tc>
      </w:tr>
    </w:tbl>
    <w:p w14:paraId="4D1ED2C9">
      <w:pPr>
        <w:spacing w:line="360" w:lineRule="auto"/>
        <w:rPr>
          <w:rFonts w:hint="eastAsia" w:cs="Arial" w:asciiTheme="minorEastAsia" w:hAnsiTheme="minorEastAsia" w:eastAsiaTheme="minorEastAsia"/>
          <w:b/>
          <w:sz w:val="24"/>
          <w:szCs w:val="28"/>
          <w:lang w:eastAsia="zh-CN"/>
        </w:rPr>
      </w:pPr>
    </w:p>
    <w:p w14:paraId="328943FC">
      <w:pPr>
        <w:pStyle w:val="26"/>
        <w:spacing w:line="360" w:lineRule="auto"/>
        <w:ind w:left="0" w:firstLine="482" w:firstLineChars="200"/>
        <w:jc w:val="center"/>
        <w:outlineLvl w:val="0"/>
        <w:rPr>
          <w:rFonts w:hint="eastAsia" w:cs="Arial" w:asciiTheme="minorEastAsia" w:hAnsiTheme="minorEastAsia" w:eastAsiaTheme="minorEastAsia"/>
          <w:b/>
          <w:sz w:val="24"/>
          <w:szCs w:val="28"/>
          <w:lang w:eastAsia="zh-CN"/>
        </w:rPr>
      </w:pPr>
      <w:bookmarkStart w:id="96" w:name="_Toc8819"/>
      <w:bookmarkStart w:id="97" w:name="_Toc11907"/>
      <w:bookmarkStart w:id="98" w:name="_Toc15823"/>
    </w:p>
    <w:p w14:paraId="5701E1A7">
      <w:pPr>
        <w:pStyle w:val="26"/>
        <w:spacing w:line="360" w:lineRule="auto"/>
        <w:ind w:left="0" w:firstLine="482" w:firstLineChars="200"/>
        <w:rPr>
          <w:rFonts w:hint="eastAsia" w:cs="Arial" w:asciiTheme="majorEastAsia" w:hAnsiTheme="majorEastAsia" w:eastAsiaTheme="majorEastAsia"/>
          <w:sz w:val="24"/>
          <w:szCs w:val="28"/>
          <w:lang w:eastAsia="zh-CN"/>
        </w:rPr>
      </w:pPr>
      <w:r>
        <w:rPr>
          <w:rFonts w:hint="eastAsia" w:cs="Arial" w:asciiTheme="majorEastAsia" w:hAnsiTheme="majorEastAsia" w:eastAsiaTheme="majorEastAsia"/>
          <w:b/>
          <w:bCs/>
          <w:sz w:val="24"/>
          <w:szCs w:val="28"/>
          <w:lang w:eastAsia="zh-CN"/>
        </w:rPr>
        <w:t>2</w:t>
      </w:r>
      <w:r>
        <w:rPr>
          <w:rFonts w:hint="eastAsia" w:cs="Arial" w:asciiTheme="majorEastAsia" w:hAnsiTheme="majorEastAsia" w:eastAsiaTheme="majorEastAsia"/>
          <w:sz w:val="24"/>
          <w:szCs w:val="28"/>
          <w:lang w:eastAsia="zh-CN"/>
        </w:rPr>
        <w:t xml:space="preserve">  水平地震作用综合系数可按下式计算：</w:t>
      </w:r>
      <w:bookmarkEnd w:id="96"/>
      <w:bookmarkEnd w:id="97"/>
      <w:bookmarkEnd w:id="98"/>
    </w:p>
    <w:p w14:paraId="7E3AABF7">
      <w:pPr>
        <w:spacing w:before="102" w:line="360" w:lineRule="auto"/>
        <w:ind w:firstLine="496" w:firstLineChars="200"/>
        <w:jc w:val="right"/>
        <w:rPr>
          <w:rFonts w:hint="eastAsia" w:cs="Times New Roman" w:asciiTheme="minorEastAsia" w:hAnsiTheme="minorEastAsia" w:eastAsiaTheme="minorEastAsia"/>
          <w:sz w:val="16"/>
          <w:szCs w:val="16"/>
          <w:lang w:eastAsia="zh-CN"/>
        </w:rPr>
      </w:pPr>
      <w:r>
        <w:rPr>
          <w:rFonts w:cs="Times New Roman" w:asciiTheme="majorEastAsia" w:hAnsiTheme="majorEastAsia" w:eastAsiaTheme="majorEastAsia"/>
          <w:i/>
          <w:iCs/>
          <w:spacing w:val="4"/>
          <w:position w:val="3"/>
          <w:sz w:val="24"/>
          <w:szCs w:val="24"/>
        </w:rPr>
        <w:t>α</w:t>
      </w:r>
      <w:r>
        <w:rPr>
          <w:rFonts w:cs="Times New Roman" w:asciiTheme="minorEastAsia" w:hAnsiTheme="minorEastAsia" w:eastAsiaTheme="minorEastAsia"/>
          <w:position w:val="3"/>
          <w:sz w:val="28"/>
          <w:szCs w:val="28"/>
          <w:vertAlign w:val="subscript"/>
        </w:rPr>
        <w:t>EK</w:t>
      </w:r>
      <w:r>
        <w:rPr>
          <w:rFonts w:cs="Times New Roman" w:asciiTheme="minorEastAsia" w:hAnsiTheme="minorEastAsia" w:eastAsiaTheme="minorEastAsia"/>
          <w:spacing w:val="2"/>
          <w:position w:val="3"/>
          <w:sz w:val="24"/>
          <w:szCs w:val="24"/>
        </w:rPr>
        <w:t>=</w:t>
      </w:r>
      <w:r>
        <w:rPr>
          <w:rFonts w:cs="Times New Roman" w:asciiTheme="minorEastAsia" w:hAnsiTheme="minorEastAsia" w:eastAsiaTheme="minorEastAsia"/>
          <w:i/>
          <w:iCs/>
          <w:spacing w:val="2"/>
          <w:position w:val="3"/>
          <w:sz w:val="24"/>
          <w:szCs w:val="24"/>
        </w:rPr>
        <w:t>γηζ</w:t>
      </w:r>
      <w:r>
        <w:rPr>
          <w:rFonts w:cs="Times New Roman" w:asciiTheme="minorEastAsia" w:hAnsiTheme="minorEastAsia" w:eastAsiaTheme="minorEastAsia"/>
          <w:spacing w:val="2"/>
          <w:position w:val="2"/>
          <w:sz w:val="16"/>
          <w:szCs w:val="16"/>
        </w:rPr>
        <w:t>1</w:t>
      </w:r>
      <w:r>
        <w:rPr>
          <w:rFonts w:cs="Times New Roman" w:asciiTheme="minorEastAsia" w:hAnsiTheme="minorEastAsia" w:eastAsiaTheme="minorEastAsia"/>
          <w:i/>
          <w:iCs/>
          <w:spacing w:val="2"/>
          <w:position w:val="3"/>
          <w:sz w:val="24"/>
          <w:szCs w:val="24"/>
        </w:rPr>
        <w:t>ζ</w:t>
      </w:r>
      <w:r>
        <w:rPr>
          <w:rFonts w:cs="Times New Roman" w:asciiTheme="minorEastAsia" w:hAnsiTheme="minorEastAsia" w:eastAsiaTheme="minorEastAsia"/>
          <w:spacing w:val="2"/>
          <w:position w:val="2"/>
          <w:sz w:val="16"/>
          <w:szCs w:val="16"/>
        </w:rPr>
        <w:t>2</w:t>
      </w:r>
      <w:r>
        <w:rPr>
          <w:rFonts w:cs="Times New Roman" w:asciiTheme="minorEastAsia" w:hAnsiTheme="minorEastAsia" w:eastAsiaTheme="minorEastAsia"/>
          <w:i/>
          <w:iCs/>
          <w:spacing w:val="2"/>
          <w:position w:val="3"/>
          <w:sz w:val="24"/>
          <w:szCs w:val="24"/>
        </w:rPr>
        <w:t>α</w:t>
      </w:r>
      <w:r>
        <w:rPr>
          <w:rFonts w:cs="Times New Roman" w:asciiTheme="minorEastAsia" w:hAnsiTheme="minorEastAsia" w:eastAsiaTheme="minorEastAsia"/>
          <w:position w:val="2"/>
          <w:sz w:val="16"/>
          <w:szCs w:val="16"/>
        </w:rPr>
        <w:t>max</w:t>
      </w:r>
      <w:r>
        <w:rPr>
          <w:rFonts w:hint="eastAsia" w:cs="Times New Roman" w:asciiTheme="minorEastAsia" w:hAnsiTheme="minorEastAsia" w:eastAsiaTheme="minorEastAsia"/>
          <w:position w:val="2"/>
          <w:sz w:val="16"/>
          <w:szCs w:val="16"/>
          <w:lang w:eastAsia="zh-CN"/>
        </w:rPr>
        <w:t xml:space="preserve">                                  </w:t>
      </w:r>
      <w:r>
        <w:rPr>
          <w:rFonts w:cs="Arial" w:asciiTheme="minorEastAsia" w:hAnsiTheme="minorEastAsia" w:eastAsiaTheme="minorEastAsia"/>
          <w:sz w:val="24"/>
          <w:szCs w:val="28"/>
          <w:lang w:eastAsia="zh-CN"/>
        </w:rPr>
        <w:t>（4.</w:t>
      </w:r>
      <w:r>
        <w:rPr>
          <w:rFonts w:hint="eastAsia" w:cs="Arial" w:asciiTheme="minorEastAsia" w:hAnsiTheme="minorEastAsia" w:eastAsiaTheme="minorEastAsia"/>
          <w:sz w:val="24"/>
          <w:szCs w:val="28"/>
          <w:lang w:eastAsia="zh-CN"/>
        </w:rPr>
        <w:t>3</w:t>
      </w:r>
      <w:r>
        <w:rPr>
          <w:rFonts w:cs="Arial" w:asciiTheme="minorEastAsia" w:hAnsiTheme="minorEastAsia" w:eastAsiaTheme="minorEastAsia"/>
          <w:sz w:val="24"/>
          <w:szCs w:val="28"/>
          <w:lang w:eastAsia="zh-CN"/>
        </w:rPr>
        <w:t>.6</w:t>
      </w:r>
      <w:r>
        <w:rPr>
          <w:rFonts w:hint="eastAsia" w:cs="Arial" w:asciiTheme="minorEastAsia" w:hAnsiTheme="minorEastAsia" w:eastAsiaTheme="minorEastAsia"/>
          <w:sz w:val="24"/>
          <w:szCs w:val="28"/>
          <w:lang w:eastAsia="zh-CN"/>
        </w:rPr>
        <w:t>-2</w:t>
      </w:r>
      <w:r>
        <w:rPr>
          <w:rFonts w:cs="Arial" w:asciiTheme="minorEastAsia" w:hAnsiTheme="minorEastAsia" w:eastAsiaTheme="minorEastAsia"/>
          <w:sz w:val="24"/>
          <w:szCs w:val="28"/>
          <w:lang w:eastAsia="zh-CN"/>
        </w:rPr>
        <w:t>）</w:t>
      </w:r>
    </w:p>
    <w:p w14:paraId="2BE41CF1">
      <w:pPr>
        <w:pStyle w:val="26"/>
        <w:spacing w:line="360" w:lineRule="auto"/>
        <w:ind w:left="0" w:firstLine="482" w:firstLineChars="200"/>
        <w:rPr>
          <w:rFonts w:hint="eastAsia" w:cs="Arial" w:asciiTheme="majorEastAsia" w:hAnsiTheme="majorEastAsia" w:eastAsiaTheme="majorEastAsia"/>
          <w:sz w:val="24"/>
          <w:szCs w:val="28"/>
          <w:lang w:eastAsia="zh-CN"/>
        </w:rPr>
      </w:pPr>
      <w:r>
        <w:rPr>
          <w:rFonts w:hint="eastAsia" w:cs="Arial" w:asciiTheme="majorEastAsia" w:hAnsiTheme="majorEastAsia" w:eastAsiaTheme="majorEastAsia"/>
          <w:b/>
          <w:bCs/>
          <w:sz w:val="24"/>
          <w:szCs w:val="28"/>
          <w:lang w:eastAsia="zh-CN"/>
        </w:rPr>
        <w:t xml:space="preserve">3 </w:t>
      </w:r>
      <w:r>
        <w:rPr>
          <w:rFonts w:hint="eastAsia" w:cs="Arial" w:asciiTheme="majorEastAsia" w:hAnsiTheme="majorEastAsia" w:eastAsiaTheme="majorEastAsia"/>
          <w:sz w:val="24"/>
          <w:szCs w:val="28"/>
          <w:lang w:eastAsia="zh-CN"/>
        </w:rPr>
        <w:t xml:space="preserve"> 抗震支吊架应根据所承受荷载按本标准第</w:t>
      </w:r>
      <w:r>
        <w:rPr>
          <w:rFonts w:cs="Arial" w:asciiTheme="majorEastAsia" w:hAnsiTheme="majorEastAsia" w:eastAsiaTheme="majorEastAsia"/>
          <w:sz w:val="24"/>
          <w:szCs w:val="28"/>
          <w:lang w:eastAsia="zh-CN"/>
        </w:rPr>
        <w:t>4.4.4</w:t>
      </w:r>
      <w:r>
        <w:rPr>
          <w:rFonts w:hint="eastAsia" w:cs="Arial" w:asciiTheme="majorEastAsia" w:hAnsiTheme="majorEastAsia" w:eastAsiaTheme="majorEastAsia"/>
          <w:sz w:val="24"/>
          <w:szCs w:val="28"/>
          <w:lang w:eastAsia="zh-CN"/>
        </w:rPr>
        <w:t>条的规定进行抗震验算，并调整抗震支吊架间距，直至各点均满足地震作用要求。</w:t>
      </w:r>
      <w:bookmarkStart w:id="99" w:name="_TOC_250007"/>
      <w:bookmarkEnd w:id="99"/>
      <w:bookmarkStart w:id="100" w:name="_Toc25043"/>
      <w:bookmarkStart w:id="101" w:name="_Toc10592"/>
      <w:bookmarkStart w:id="102" w:name="_Toc26309"/>
      <w:bookmarkStart w:id="103" w:name="_Toc15442"/>
      <w:bookmarkStart w:id="104" w:name="_Toc20486"/>
    </w:p>
    <w:p w14:paraId="74C5BE22">
      <w:pPr>
        <w:pStyle w:val="25"/>
        <w:tabs>
          <w:tab w:val="left" w:pos="2967"/>
          <w:tab w:val="left" w:pos="3447"/>
        </w:tabs>
        <w:ind w:left="0"/>
        <w:outlineLvl w:val="1"/>
        <w:rPr>
          <w:rFonts w:hint="eastAsia" w:ascii="宋体" w:hAnsi="宋体" w:eastAsia="宋体" w:cs="宋体"/>
          <w:b/>
          <w:bCs/>
          <w:sz w:val="30"/>
          <w:szCs w:val="30"/>
          <w:lang w:eastAsia="zh-CN"/>
        </w:rPr>
      </w:pPr>
    </w:p>
    <w:p w14:paraId="611C109E">
      <w:pPr>
        <w:pStyle w:val="25"/>
        <w:tabs>
          <w:tab w:val="left" w:pos="2967"/>
          <w:tab w:val="left" w:pos="3447"/>
        </w:tabs>
        <w:ind w:left="0" w:firstLine="2711" w:firstLineChars="900"/>
        <w:jc w:val="both"/>
        <w:outlineLvl w:val="1"/>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4.4  选  型</w:t>
      </w:r>
    </w:p>
    <w:p w14:paraId="0CB65764">
      <w:pPr>
        <w:pStyle w:val="25"/>
        <w:tabs>
          <w:tab w:val="left" w:pos="2967"/>
          <w:tab w:val="left" w:pos="3447"/>
        </w:tabs>
        <w:ind w:left="0"/>
        <w:jc w:val="center"/>
        <w:outlineLvl w:val="1"/>
        <w:rPr>
          <w:rFonts w:hint="eastAsia" w:ascii="宋体" w:hAnsi="宋体" w:eastAsia="宋体" w:cs="宋体"/>
          <w:b/>
          <w:bCs/>
          <w:sz w:val="30"/>
          <w:szCs w:val="30"/>
          <w:lang w:eastAsia="zh-CN"/>
        </w:rPr>
      </w:pPr>
    </w:p>
    <w:p w14:paraId="4A435093">
      <w:pPr>
        <w:pStyle w:val="26"/>
        <w:spacing w:line="360" w:lineRule="auto"/>
        <w:ind w:left="0"/>
        <w:rPr>
          <w:rFonts w:hint="eastAsia" w:ascii="宋体" w:hAnsi="宋体" w:eastAsia="宋体" w:cs="宋体"/>
          <w:b/>
          <w:bCs/>
          <w:sz w:val="24"/>
          <w:szCs w:val="28"/>
          <w:lang w:eastAsia="zh-CN"/>
        </w:rPr>
      </w:pPr>
      <w:r>
        <w:rPr>
          <w:rFonts w:hint="eastAsia" w:ascii="宋体" w:hAnsi="宋体" w:eastAsia="宋体" w:cs="宋体"/>
          <w:b/>
          <w:bCs/>
          <w:sz w:val="24"/>
          <w:szCs w:val="28"/>
          <w:lang w:eastAsia="zh-CN"/>
        </w:rPr>
        <w:t xml:space="preserve">4.4.1  </w:t>
      </w:r>
      <w:r>
        <w:rPr>
          <w:rFonts w:hint="eastAsia" w:ascii="宋体" w:hAnsi="宋体" w:eastAsia="宋体" w:cs="宋体"/>
          <w:sz w:val="24"/>
          <w:szCs w:val="28"/>
          <w:lang w:eastAsia="zh-CN"/>
        </w:rPr>
        <w:t>抗震支吊架应根据管线的敷设特征和可安装的空间要求进行选型。</w:t>
      </w:r>
    </w:p>
    <w:p w14:paraId="1376E88D">
      <w:pPr>
        <w:pStyle w:val="26"/>
        <w:spacing w:line="360" w:lineRule="auto"/>
        <w:ind w:left="0"/>
        <w:rPr>
          <w:rFonts w:hint="eastAsia" w:ascii="宋体" w:hAnsi="宋体" w:eastAsia="宋体" w:cs="宋体"/>
          <w:sz w:val="24"/>
          <w:szCs w:val="28"/>
          <w:lang w:eastAsia="zh-CN"/>
        </w:rPr>
      </w:pPr>
      <w:r>
        <w:rPr>
          <w:rFonts w:hint="eastAsia" w:ascii="宋体" w:hAnsi="宋体" w:eastAsia="宋体" w:cs="宋体"/>
          <w:b/>
          <w:bCs/>
          <w:sz w:val="24"/>
          <w:szCs w:val="28"/>
          <w:lang w:eastAsia="zh-CN"/>
        </w:rPr>
        <w:t xml:space="preserve">4.4.2  </w:t>
      </w:r>
      <w:r>
        <w:rPr>
          <w:rFonts w:hint="eastAsia" w:ascii="宋体" w:hAnsi="宋体" w:eastAsia="宋体" w:cs="宋体"/>
          <w:sz w:val="24"/>
          <w:szCs w:val="28"/>
          <w:lang w:eastAsia="zh-CN"/>
        </w:rPr>
        <w:t>抗震支吊架以类型、材质、受力方向、结构形式、管夹、连接的主体结构进行分类，型号表示见附录A。</w:t>
      </w:r>
    </w:p>
    <w:p w14:paraId="53C43832">
      <w:pPr>
        <w:pStyle w:val="26"/>
        <w:spacing w:line="360" w:lineRule="auto"/>
        <w:ind w:left="0"/>
        <w:rPr>
          <w:rFonts w:hint="eastAsia" w:ascii="宋体" w:hAnsi="宋体" w:eastAsia="宋体" w:cs="宋体"/>
          <w:sz w:val="24"/>
          <w:szCs w:val="28"/>
          <w:lang w:eastAsia="zh-CN"/>
        </w:rPr>
      </w:pPr>
      <w:r>
        <w:rPr>
          <w:rFonts w:hint="eastAsia" w:ascii="宋体" w:hAnsi="宋体" w:eastAsia="宋体" w:cs="宋体"/>
          <w:b/>
          <w:bCs/>
          <w:sz w:val="24"/>
          <w:szCs w:val="28"/>
          <w:lang w:eastAsia="zh-CN"/>
        </w:rPr>
        <w:t xml:space="preserve">4.4.3  </w:t>
      </w:r>
      <w:r>
        <w:rPr>
          <w:rFonts w:hint="eastAsia" w:ascii="宋体" w:hAnsi="宋体" w:eastAsia="宋体" w:cs="宋体"/>
          <w:sz w:val="24"/>
          <w:szCs w:val="28"/>
          <w:lang w:eastAsia="zh-CN"/>
        </w:rPr>
        <w:t>根据用途不同按下列原则选型：</w:t>
      </w:r>
    </w:p>
    <w:p w14:paraId="29ACC13D">
      <w:pPr>
        <w:pStyle w:val="26"/>
        <w:spacing w:line="360" w:lineRule="auto"/>
        <w:ind w:left="0" w:firstLine="482" w:firstLineChars="200"/>
        <w:rPr>
          <w:rFonts w:hint="eastAsia" w:ascii="宋体" w:hAnsi="宋体" w:eastAsia="宋体" w:cs="宋体"/>
          <w:sz w:val="24"/>
          <w:szCs w:val="28"/>
          <w:lang w:eastAsia="zh-CN"/>
        </w:rPr>
      </w:pPr>
      <w:r>
        <w:rPr>
          <w:rFonts w:hint="eastAsia" w:ascii="宋体" w:hAnsi="宋体" w:eastAsia="宋体" w:cs="宋体"/>
          <w:b/>
          <w:bCs/>
          <w:sz w:val="24"/>
          <w:szCs w:val="28"/>
          <w:lang w:eastAsia="zh-CN"/>
        </w:rPr>
        <w:t>1</w:t>
      </w:r>
      <w:r>
        <w:rPr>
          <w:rFonts w:hint="eastAsia" w:ascii="宋体" w:hAnsi="宋体" w:eastAsia="宋体" w:cs="宋体"/>
          <w:sz w:val="24"/>
          <w:szCs w:val="28"/>
          <w:lang w:eastAsia="zh-CN"/>
        </w:rPr>
        <w:t xml:space="preserve">  用于给排水、燃气、消防管时，应选用单管型抗震支吊架。</w:t>
      </w:r>
    </w:p>
    <w:p w14:paraId="637E0A4A">
      <w:pPr>
        <w:pStyle w:val="26"/>
        <w:spacing w:line="360" w:lineRule="auto"/>
        <w:ind w:left="0" w:firstLine="482" w:firstLineChars="200"/>
        <w:rPr>
          <w:rFonts w:hint="eastAsia" w:ascii="宋体" w:hAnsi="宋体" w:eastAsia="宋体" w:cs="宋体"/>
          <w:sz w:val="24"/>
          <w:szCs w:val="28"/>
          <w:lang w:eastAsia="zh-CN"/>
        </w:rPr>
      </w:pPr>
      <w:r>
        <w:rPr>
          <w:rFonts w:hint="eastAsia" w:ascii="宋体" w:hAnsi="宋体" w:eastAsia="宋体" w:cs="宋体"/>
          <w:b/>
          <w:bCs/>
          <w:sz w:val="24"/>
          <w:szCs w:val="28"/>
          <w:lang w:eastAsia="zh-CN"/>
        </w:rPr>
        <w:t>2</w:t>
      </w:r>
      <w:r>
        <w:rPr>
          <w:rFonts w:hint="eastAsia" w:ascii="宋体" w:hAnsi="宋体" w:eastAsia="宋体" w:cs="宋体"/>
          <w:sz w:val="24"/>
          <w:szCs w:val="28"/>
          <w:lang w:eastAsia="zh-CN"/>
        </w:rPr>
        <w:t xml:space="preserve">  用于电缆桥架、线盒、母线槽时，应选用门型1抗震支吊架。</w:t>
      </w:r>
    </w:p>
    <w:p w14:paraId="755D9D82">
      <w:pPr>
        <w:pStyle w:val="26"/>
        <w:spacing w:line="360" w:lineRule="auto"/>
        <w:ind w:left="0" w:firstLine="482" w:firstLineChars="200"/>
        <w:rPr>
          <w:rFonts w:hint="eastAsia" w:ascii="宋体" w:hAnsi="宋体" w:eastAsia="宋体" w:cs="宋体"/>
          <w:sz w:val="24"/>
          <w:szCs w:val="28"/>
          <w:lang w:eastAsia="zh-CN"/>
        </w:rPr>
      </w:pPr>
      <w:r>
        <w:rPr>
          <w:rFonts w:hint="eastAsia" w:ascii="宋体" w:hAnsi="宋体" w:eastAsia="宋体" w:cs="宋体"/>
          <w:b/>
          <w:bCs/>
          <w:sz w:val="24"/>
          <w:szCs w:val="28"/>
          <w:lang w:eastAsia="zh-CN"/>
        </w:rPr>
        <w:t>3</w:t>
      </w:r>
      <w:r>
        <w:rPr>
          <w:rFonts w:hint="eastAsia" w:ascii="宋体" w:hAnsi="宋体" w:eastAsia="宋体" w:cs="宋体"/>
          <w:sz w:val="24"/>
          <w:szCs w:val="28"/>
          <w:lang w:eastAsia="zh-CN"/>
        </w:rPr>
        <w:t xml:space="preserve">  用于通风、防排烟管道时，应选用门型抗震支吊架。</w:t>
      </w:r>
    </w:p>
    <w:p w14:paraId="23708242">
      <w:pPr>
        <w:pStyle w:val="26"/>
        <w:spacing w:line="360" w:lineRule="auto"/>
        <w:ind w:left="0" w:firstLine="482" w:firstLineChars="200"/>
        <w:rPr>
          <w:rFonts w:hint="eastAsia" w:ascii="宋体" w:hAnsi="宋体" w:eastAsia="宋体" w:cs="宋体"/>
          <w:sz w:val="24"/>
          <w:szCs w:val="28"/>
          <w:lang w:eastAsia="zh-CN"/>
        </w:rPr>
      </w:pPr>
      <w:r>
        <w:rPr>
          <w:rFonts w:hint="eastAsia" w:ascii="宋体" w:hAnsi="宋体" w:eastAsia="宋体" w:cs="宋体"/>
          <w:b/>
          <w:bCs/>
          <w:sz w:val="24"/>
          <w:szCs w:val="28"/>
          <w:lang w:eastAsia="zh-CN"/>
        </w:rPr>
        <w:t>4</w:t>
      </w:r>
      <w:r>
        <w:rPr>
          <w:rFonts w:hint="eastAsia" w:ascii="宋体" w:hAnsi="宋体" w:eastAsia="宋体" w:cs="宋体"/>
          <w:sz w:val="24"/>
          <w:szCs w:val="28"/>
          <w:lang w:eastAsia="zh-CN"/>
        </w:rPr>
        <w:t xml:space="preserve">  用于多种管线管道组合时，应选用综合型抗震支吊架。</w:t>
      </w:r>
    </w:p>
    <w:p w14:paraId="2E41E589">
      <w:pPr>
        <w:pStyle w:val="26"/>
        <w:spacing w:line="360" w:lineRule="auto"/>
        <w:ind w:left="0" w:firstLine="482" w:firstLineChars="200"/>
        <w:rPr>
          <w:rFonts w:hint="eastAsia" w:ascii="宋体" w:hAnsi="宋体" w:eastAsia="宋体" w:cs="宋体"/>
          <w:sz w:val="24"/>
          <w:szCs w:val="28"/>
          <w:lang w:eastAsia="zh-CN"/>
        </w:rPr>
      </w:pPr>
      <w:r>
        <w:rPr>
          <w:rFonts w:hint="eastAsia" w:ascii="宋体" w:hAnsi="宋体" w:eastAsia="宋体" w:cs="宋体"/>
          <w:b/>
          <w:bCs/>
          <w:sz w:val="24"/>
          <w:szCs w:val="28"/>
          <w:lang w:eastAsia="zh-CN"/>
        </w:rPr>
        <w:t>5</w:t>
      </w:r>
      <w:r>
        <w:rPr>
          <w:rFonts w:hint="eastAsia" w:ascii="宋体" w:hAnsi="宋体" w:eastAsia="宋体" w:cs="宋体"/>
          <w:sz w:val="24"/>
          <w:szCs w:val="28"/>
          <w:lang w:eastAsia="zh-CN"/>
        </w:rPr>
        <w:t xml:space="preserve">  用于机电管道的承重支架与主体结构侧向连接时，应选用支撑</w:t>
      </w:r>
    </w:p>
    <w:p w14:paraId="310F7E28">
      <w:pPr>
        <w:spacing w:line="360" w:lineRule="auto"/>
        <w:rPr>
          <w:rFonts w:hint="eastAsia" w:ascii="宋体" w:hAnsi="宋体" w:eastAsia="宋体" w:cs="宋体"/>
          <w:sz w:val="24"/>
          <w:szCs w:val="28"/>
          <w:lang w:eastAsia="zh-CN"/>
        </w:rPr>
      </w:pPr>
      <w:r>
        <w:rPr>
          <w:rFonts w:hint="eastAsia" w:ascii="宋体" w:hAnsi="宋体" w:eastAsia="宋体" w:cs="宋体"/>
          <w:sz w:val="24"/>
          <w:szCs w:val="28"/>
          <w:lang w:eastAsia="zh-CN"/>
        </w:rPr>
        <w:t>型抗震支吊架。</w:t>
      </w:r>
    </w:p>
    <w:p w14:paraId="3A677FA6">
      <w:pPr>
        <w:pStyle w:val="26"/>
        <w:spacing w:line="360" w:lineRule="auto"/>
        <w:ind w:left="0"/>
        <w:rPr>
          <w:rFonts w:hint="eastAsia" w:ascii="宋体" w:hAnsi="宋体" w:eastAsia="宋体" w:cs="宋体"/>
          <w:sz w:val="24"/>
          <w:szCs w:val="28"/>
          <w:lang w:eastAsia="zh-CN"/>
        </w:rPr>
      </w:pPr>
      <w:r>
        <w:rPr>
          <w:rFonts w:hint="eastAsia" w:ascii="宋体" w:hAnsi="宋体" w:eastAsia="宋体" w:cs="宋体"/>
          <w:b/>
          <w:bCs/>
          <w:sz w:val="24"/>
          <w:szCs w:val="28"/>
          <w:lang w:eastAsia="zh-CN"/>
        </w:rPr>
        <w:t xml:space="preserve">4.3.4  </w:t>
      </w:r>
      <w:r>
        <w:rPr>
          <w:rFonts w:hint="eastAsia" w:ascii="宋体" w:hAnsi="宋体" w:eastAsia="宋体" w:cs="宋体"/>
          <w:sz w:val="24"/>
          <w:szCs w:val="28"/>
          <w:lang w:eastAsia="zh-CN"/>
        </w:rPr>
        <w:t>根据抵抗水平地震作用力方向的不同按下列原则选型：</w:t>
      </w:r>
    </w:p>
    <w:p w14:paraId="2F98E935">
      <w:pPr>
        <w:pStyle w:val="26"/>
        <w:spacing w:line="360" w:lineRule="auto"/>
        <w:ind w:left="0" w:firstLine="482" w:firstLineChars="200"/>
        <w:rPr>
          <w:rFonts w:hint="eastAsia" w:ascii="宋体" w:hAnsi="宋体" w:eastAsia="宋体" w:cs="宋体"/>
          <w:sz w:val="24"/>
          <w:szCs w:val="28"/>
          <w:lang w:eastAsia="zh-CN"/>
        </w:rPr>
      </w:pPr>
      <w:r>
        <w:rPr>
          <w:rFonts w:hint="eastAsia" w:ascii="宋体" w:hAnsi="宋体" w:eastAsia="宋体" w:cs="宋体"/>
          <w:b/>
          <w:bCs/>
          <w:sz w:val="24"/>
          <w:szCs w:val="28"/>
          <w:lang w:eastAsia="zh-CN"/>
        </w:rPr>
        <w:t xml:space="preserve">1 </w:t>
      </w:r>
      <w:r>
        <w:rPr>
          <w:rFonts w:hint="eastAsia" w:ascii="宋体" w:hAnsi="宋体" w:eastAsia="宋体" w:cs="宋体"/>
          <w:sz w:val="24"/>
          <w:szCs w:val="28"/>
          <w:lang w:eastAsia="zh-CN"/>
        </w:rPr>
        <w:t xml:space="preserve"> 抵抗侧向水平地震作用时，应选用侧向型抗震支吊架。</w:t>
      </w:r>
    </w:p>
    <w:p w14:paraId="1837714B">
      <w:pPr>
        <w:pStyle w:val="26"/>
        <w:spacing w:line="360" w:lineRule="auto"/>
        <w:ind w:left="0" w:firstLine="482" w:firstLineChars="200"/>
        <w:rPr>
          <w:rFonts w:hint="eastAsia" w:ascii="宋体" w:hAnsi="宋体" w:eastAsia="宋体" w:cs="宋体"/>
          <w:sz w:val="24"/>
          <w:szCs w:val="28"/>
          <w:lang w:eastAsia="zh-CN"/>
        </w:rPr>
      </w:pPr>
      <w:r>
        <w:rPr>
          <w:rFonts w:hint="eastAsia" w:ascii="宋体" w:hAnsi="宋体" w:eastAsia="宋体" w:cs="宋体"/>
          <w:b/>
          <w:bCs/>
          <w:sz w:val="24"/>
          <w:szCs w:val="28"/>
          <w:lang w:eastAsia="zh-CN"/>
        </w:rPr>
        <w:t>2</w:t>
      </w:r>
      <w:r>
        <w:rPr>
          <w:rFonts w:hint="eastAsia" w:ascii="宋体" w:hAnsi="宋体" w:eastAsia="宋体" w:cs="宋体"/>
          <w:sz w:val="24"/>
          <w:szCs w:val="28"/>
          <w:lang w:eastAsia="zh-CN"/>
        </w:rPr>
        <w:t xml:space="preserve">  抵抗纵向水平地震作用时，应选用纵向型抗震支吊架。</w:t>
      </w:r>
    </w:p>
    <w:p w14:paraId="22021853">
      <w:pPr>
        <w:pStyle w:val="26"/>
        <w:spacing w:line="360" w:lineRule="auto"/>
        <w:ind w:left="0" w:firstLine="482" w:firstLineChars="200"/>
        <w:rPr>
          <w:rFonts w:hint="eastAsia" w:ascii="宋体" w:hAnsi="宋体" w:eastAsia="宋体" w:cs="宋体"/>
          <w:sz w:val="24"/>
          <w:szCs w:val="28"/>
          <w:lang w:eastAsia="zh-CN"/>
        </w:rPr>
      </w:pPr>
      <w:r>
        <w:rPr>
          <w:rFonts w:hint="eastAsia" w:ascii="宋体" w:hAnsi="宋体" w:eastAsia="宋体" w:cs="宋体"/>
          <w:b/>
          <w:bCs/>
          <w:sz w:val="24"/>
          <w:szCs w:val="28"/>
          <w:lang w:eastAsia="zh-CN"/>
        </w:rPr>
        <w:t>3</w:t>
      </w:r>
      <w:r>
        <w:rPr>
          <w:rFonts w:hint="eastAsia" w:ascii="宋体" w:hAnsi="宋体" w:eastAsia="宋体" w:cs="宋体"/>
          <w:sz w:val="24"/>
          <w:szCs w:val="28"/>
          <w:lang w:eastAsia="zh-CN"/>
        </w:rPr>
        <w:t xml:space="preserve">  抵抗侧向和纵向水平地震同时作用时，应选用双向型抗震支吊架。</w:t>
      </w:r>
    </w:p>
    <w:p w14:paraId="456BE5F8">
      <w:pPr>
        <w:pStyle w:val="26"/>
        <w:spacing w:line="360" w:lineRule="auto"/>
        <w:ind w:left="0"/>
        <w:rPr>
          <w:rFonts w:hint="eastAsia" w:ascii="宋体" w:hAnsi="宋体" w:eastAsia="宋体" w:cs="宋体"/>
          <w:sz w:val="24"/>
          <w:szCs w:val="28"/>
          <w:lang w:eastAsia="zh-CN"/>
        </w:rPr>
      </w:pPr>
      <w:r>
        <w:rPr>
          <w:rFonts w:hint="eastAsia" w:ascii="宋体" w:hAnsi="宋体" w:eastAsia="宋体" w:cs="宋体"/>
          <w:b/>
          <w:bCs/>
          <w:sz w:val="24"/>
          <w:szCs w:val="28"/>
          <w:lang w:eastAsia="zh-CN"/>
        </w:rPr>
        <w:t xml:space="preserve">4.3.5  </w:t>
      </w:r>
      <w:r>
        <w:rPr>
          <w:rFonts w:hint="eastAsia" w:ascii="宋体" w:hAnsi="宋体" w:eastAsia="宋体" w:cs="宋体"/>
          <w:sz w:val="24"/>
          <w:szCs w:val="28"/>
          <w:lang w:eastAsia="zh-CN"/>
        </w:rPr>
        <w:t>为了与建筑造型或建筑内部装饰风格一致而对抗震支吊架外观进行艺术处理，但不能降低抗震支吊架的各项性能。</w:t>
      </w:r>
    </w:p>
    <w:p w14:paraId="57622F50">
      <w:pPr>
        <w:pStyle w:val="26"/>
        <w:spacing w:line="360" w:lineRule="auto"/>
        <w:ind w:left="0"/>
        <w:rPr>
          <w:rFonts w:hint="eastAsia" w:ascii="宋体" w:hAnsi="宋体" w:eastAsia="宋体" w:cs="宋体"/>
          <w:sz w:val="24"/>
          <w:szCs w:val="28"/>
          <w:lang w:eastAsia="zh-CN"/>
        </w:rPr>
      </w:pPr>
      <w:r>
        <w:rPr>
          <w:rFonts w:hint="eastAsia" w:ascii="宋体" w:hAnsi="宋体" w:eastAsia="宋体" w:cs="宋体"/>
          <w:b/>
          <w:bCs/>
          <w:sz w:val="24"/>
          <w:szCs w:val="28"/>
          <w:lang w:eastAsia="zh-CN"/>
        </w:rPr>
        <w:t xml:space="preserve">4.3.6  </w:t>
      </w:r>
      <w:r>
        <w:rPr>
          <w:rFonts w:hint="eastAsia" w:ascii="宋体" w:hAnsi="宋体" w:eastAsia="宋体" w:cs="宋体"/>
          <w:sz w:val="24"/>
          <w:szCs w:val="28"/>
          <w:lang w:eastAsia="zh-CN"/>
        </w:rPr>
        <w:t>抗震支吊架的构件材料截面大小应根据设计计算值选择，抗震支吊架数量应满足水平地震作用设计计算值的要求。</w:t>
      </w:r>
    </w:p>
    <w:p w14:paraId="6CBDF031">
      <w:pPr>
        <w:pStyle w:val="26"/>
        <w:spacing w:line="360" w:lineRule="auto"/>
        <w:ind w:left="0"/>
        <w:rPr>
          <w:rFonts w:hint="eastAsia" w:ascii="宋体" w:hAnsi="宋体" w:eastAsia="宋体" w:cs="宋体"/>
          <w:sz w:val="24"/>
          <w:szCs w:val="28"/>
          <w:lang w:eastAsia="zh-CN"/>
        </w:rPr>
      </w:pPr>
      <w:r>
        <w:rPr>
          <w:rFonts w:hint="eastAsia" w:ascii="宋体" w:hAnsi="宋体" w:eastAsia="宋体" w:cs="宋体"/>
          <w:b/>
          <w:bCs/>
          <w:sz w:val="24"/>
          <w:szCs w:val="28"/>
          <w:lang w:eastAsia="zh-CN"/>
        </w:rPr>
        <w:t xml:space="preserve">4.3.7 </w:t>
      </w:r>
      <w:r>
        <w:rPr>
          <w:rFonts w:hint="eastAsia" w:ascii="宋体" w:hAnsi="宋体" w:eastAsia="宋体" w:cs="宋体"/>
          <w:sz w:val="24"/>
          <w:szCs w:val="28"/>
          <w:lang w:eastAsia="zh-CN"/>
        </w:rPr>
        <w:t>抗震支吊架与普通承重支吊架的安装位置重合或接近时，宜采用具有承重性能的抗震支吊架。</w:t>
      </w:r>
    </w:p>
    <w:p w14:paraId="4DB489BA">
      <w:pPr>
        <w:pStyle w:val="26"/>
        <w:spacing w:line="360" w:lineRule="auto"/>
        <w:ind w:left="0"/>
        <w:rPr>
          <w:rFonts w:hint="eastAsia" w:ascii="宋体" w:hAnsi="宋体" w:eastAsia="宋体" w:cs="宋体"/>
          <w:sz w:val="24"/>
          <w:szCs w:val="28"/>
          <w:lang w:eastAsia="zh-CN"/>
        </w:rPr>
      </w:pPr>
      <w:r>
        <w:rPr>
          <w:rFonts w:hint="eastAsia" w:ascii="宋体" w:hAnsi="宋体" w:eastAsia="宋体" w:cs="宋体"/>
          <w:b/>
          <w:bCs/>
          <w:sz w:val="24"/>
          <w:szCs w:val="28"/>
          <w:lang w:eastAsia="zh-CN"/>
        </w:rPr>
        <w:t xml:space="preserve">4.3.8 </w:t>
      </w:r>
      <w:r>
        <w:rPr>
          <w:rFonts w:hint="eastAsia" w:ascii="宋体" w:hAnsi="宋体" w:eastAsia="宋体" w:cs="宋体"/>
          <w:sz w:val="24"/>
          <w:szCs w:val="28"/>
          <w:lang w:eastAsia="zh-CN"/>
        </w:rPr>
        <w:t>当供应方提供的产品型号或名称与设计文件要求的性能指标不一致时，应以设计文件要求为准。</w:t>
      </w:r>
    </w:p>
    <w:p w14:paraId="4DD19FD9">
      <w:pPr>
        <w:pStyle w:val="25"/>
        <w:tabs>
          <w:tab w:val="left" w:pos="2967"/>
          <w:tab w:val="left" w:pos="3447"/>
        </w:tabs>
        <w:ind w:left="0"/>
        <w:outlineLvl w:val="1"/>
        <w:rPr>
          <w:rFonts w:hint="eastAsia" w:ascii="宋体" w:hAnsi="宋体" w:eastAsia="宋体" w:cs="宋体"/>
          <w:b/>
          <w:bCs/>
          <w:sz w:val="30"/>
          <w:szCs w:val="30"/>
          <w:lang w:eastAsia="zh-CN"/>
        </w:rPr>
      </w:pPr>
    </w:p>
    <w:p w14:paraId="5458F951">
      <w:pPr>
        <w:pStyle w:val="25"/>
        <w:tabs>
          <w:tab w:val="left" w:pos="2967"/>
          <w:tab w:val="left" w:pos="3447"/>
        </w:tabs>
        <w:ind w:left="0"/>
        <w:outlineLvl w:val="1"/>
        <w:rPr>
          <w:rFonts w:hint="eastAsia" w:ascii="宋体" w:hAnsi="宋体" w:eastAsia="宋体" w:cs="宋体"/>
          <w:b/>
          <w:bCs/>
          <w:sz w:val="30"/>
          <w:szCs w:val="30"/>
          <w:lang w:eastAsia="zh-CN"/>
        </w:rPr>
      </w:pPr>
    </w:p>
    <w:p w14:paraId="6483D3B7">
      <w:pPr>
        <w:pStyle w:val="25"/>
        <w:tabs>
          <w:tab w:val="left" w:pos="2967"/>
          <w:tab w:val="left" w:pos="3447"/>
        </w:tabs>
        <w:ind w:left="0"/>
        <w:outlineLvl w:val="1"/>
        <w:rPr>
          <w:rFonts w:hint="eastAsia" w:ascii="宋体" w:hAnsi="宋体" w:eastAsia="宋体" w:cs="宋体"/>
          <w:b/>
          <w:bCs/>
          <w:sz w:val="30"/>
          <w:szCs w:val="30"/>
          <w:lang w:eastAsia="zh-CN"/>
        </w:rPr>
      </w:pPr>
    </w:p>
    <w:p w14:paraId="648F00AD">
      <w:pPr>
        <w:pStyle w:val="25"/>
        <w:tabs>
          <w:tab w:val="left" w:pos="2967"/>
          <w:tab w:val="left" w:pos="3447"/>
        </w:tabs>
        <w:ind w:left="0"/>
        <w:outlineLvl w:val="1"/>
        <w:rPr>
          <w:rFonts w:hint="eastAsia" w:ascii="宋体" w:hAnsi="宋体" w:eastAsia="宋体" w:cs="宋体"/>
          <w:b/>
          <w:bCs/>
          <w:sz w:val="30"/>
          <w:szCs w:val="30"/>
          <w:lang w:eastAsia="zh-CN"/>
        </w:rPr>
      </w:pPr>
    </w:p>
    <w:p w14:paraId="7EDA6CCF">
      <w:pPr>
        <w:pStyle w:val="25"/>
        <w:tabs>
          <w:tab w:val="left" w:pos="2967"/>
          <w:tab w:val="left" w:pos="3447"/>
        </w:tabs>
        <w:ind w:left="0"/>
        <w:outlineLvl w:val="1"/>
        <w:rPr>
          <w:rFonts w:hint="eastAsia" w:ascii="宋体" w:hAnsi="宋体" w:eastAsia="宋体" w:cs="宋体"/>
          <w:b/>
          <w:bCs/>
          <w:sz w:val="30"/>
          <w:szCs w:val="30"/>
          <w:lang w:eastAsia="zh-CN"/>
        </w:rPr>
      </w:pPr>
    </w:p>
    <w:p w14:paraId="677D55B4">
      <w:pPr>
        <w:pStyle w:val="25"/>
        <w:tabs>
          <w:tab w:val="left" w:pos="2967"/>
          <w:tab w:val="left" w:pos="3447"/>
        </w:tabs>
        <w:ind w:left="0"/>
        <w:outlineLvl w:val="1"/>
        <w:rPr>
          <w:rFonts w:hint="eastAsia" w:ascii="宋体" w:hAnsi="宋体" w:eastAsia="宋体" w:cs="宋体"/>
          <w:b/>
          <w:bCs/>
          <w:sz w:val="30"/>
          <w:szCs w:val="30"/>
          <w:lang w:eastAsia="zh-CN"/>
        </w:rPr>
      </w:pPr>
    </w:p>
    <w:p w14:paraId="2261F486">
      <w:pPr>
        <w:pStyle w:val="25"/>
        <w:tabs>
          <w:tab w:val="left" w:pos="2967"/>
          <w:tab w:val="left" w:pos="3447"/>
        </w:tabs>
        <w:ind w:left="0"/>
        <w:outlineLvl w:val="1"/>
        <w:rPr>
          <w:rFonts w:hint="eastAsia" w:ascii="宋体" w:hAnsi="宋体" w:eastAsia="宋体" w:cs="宋体"/>
          <w:b/>
          <w:bCs/>
          <w:sz w:val="30"/>
          <w:szCs w:val="30"/>
          <w:lang w:eastAsia="zh-CN"/>
        </w:rPr>
      </w:pPr>
    </w:p>
    <w:p w14:paraId="2CBCA4E1">
      <w:pPr>
        <w:pStyle w:val="25"/>
        <w:tabs>
          <w:tab w:val="left" w:pos="2967"/>
          <w:tab w:val="left" w:pos="3447"/>
        </w:tabs>
        <w:ind w:left="0"/>
        <w:outlineLvl w:val="1"/>
        <w:rPr>
          <w:rFonts w:hint="eastAsia" w:ascii="宋体" w:hAnsi="宋体" w:eastAsia="宋体" w:cs="宋体"/>
          <w:b/>
          <w:bCs/>
          <w:sz w:val="30"/>
          <w:szCs w:val="30"/>
          <w:lang w:eastAsia="zh-CN"/>
        </w:rPr>
      </w:pPr>
    </w:p>
    <w:p w14:paraId="1045840C">
      <w:pPr>
        <w:pStyle w:val="25"/>
        <w:tabs>
          <w:tab w:val="left" w:pos="2967"/>
          <w:tab w:val="left" w:pos="3447"/>
        </w:tabs>
        <w:ind w:left="0"/>
        <w:outlineLvl w:val="1"/>
        <w:rPr>
          <w:rFonts w:hint="eastAsia" w:ascii="宋体" w:hAnsi="宋体" w:eastAsia="宋体" w:cs="宋体"/>
          <w:b/>
          <w:bCs/>
          <w:sz w:val="30"/>
          <w:szCs w:val="30"/>
          <w:lang w:eastAsia="zh-CN"/>
        </w:rPr>
      </w:pPr>
    </w:p>
    <w:p w14:paraId="4AD41712">
      <w:pPr>
        <w:pStyle w:val="25"/>
        <w:tabs>
          <w:tab w:val="left" w:pos="2967"/>
          <w:tab w:val="left" w:pos="3447"/>
        </w:tabs>
        <w:ind w:left="0"/>
        <w:outlineLvl w:val="1"/>
        <w:rPr>
          <w:rFonts w:hint="eastAsia" w:ascii="宋体" w:hAnsi="宋体" w:eastAsia="宋体" w:cs="宋体"/>
          <w:b/>
          <w:bCs/>
          <w:sz w:val="30"/>
          <w:szCs w:val="30"/>
          <w:lang w:eastAsia="zh-CN"/>
        </w:rPr>
      </w:pPr>
    </w:p>
    <w:p w14:paraId="65AFAEDD">
      <w:pPr>
        <w:pStyle w:val="25"/>
        <w:tabs>
          <w:tab w:val="left" w:pos="2967"/>
          <w:tab w:val="left" w:pos="3447"/>
        </w:tabs>
        <w:ind w:left="0"/>
        <w:outlineLvl w:val="1"/>
        <w:rPr>
          <w:rFonts w:hint="eastAsia" w:ascii="宋体" w:hAnsi="宋体" w:eastAsia="宋体" w:cs="宋体"/>
          <w:b/>
          <w:bCs/>
          <w:sz w:val="30"/>
          <w:szCs w:val="30"/>
          <w:lang w:eastAsia="zh-CN"/>
        </w:rPr>
      </w:pPr>
    </w:p>
    <w:p w14:paraId="309D6664">
      <w:pPr>
        <w:pStyle w:val="25"/>
        <w:tabs>
          <w:tab w:val="left" w:pos="2967"/>
          <w:tab w:val="left" w:pos="3447"/>
        </w:tabs>
        <w:ind w:left="0"/>
        <w:outlineLvl w:val="1"/>
        <w:rPr>
          <w:rFonts w:hint="eastAsia" w:ascii="宋体" w:hAnsi="宋体" w:eastAsia="宋体" w:cs="宋体"/>
          <w:b/>
          <w:bCs/>
          <w:sz w:val="30"/>
          <w:szCs w:val="30"/>
          <w:lang w:eastAsia="zh-CN"/>
        </w:rPr>
      </w:pPr>
    </w:p>
    <w:p w14:paraId="72FAD15D">
      <w:pPr>
        <w:pStyle w:val="25"/>
        <w:tabs>
          <w:tab w:val="left" w:pos="2967"/>
          <w:tab w:val="left" w:pos="3447"/>
        </w:tabs>
        <w:ind w:left="0"/>
        <w:outlineLvl w:val="1"/>
        <w:rPr>
          <w:rFonts w:hint="eastAsia" w:ascii="宋体" w:hAnsi="宋体" w:eastAsia="宋体" w:cs="宋体"/>
          <w:b/>
          <w:bCs/>
          <w:sz w:val="30"/>
          <w:szCs w:val="30"/>
          <w:lang w:eastAsia="zh-CN"/>
        </w:rPr>
      </w:pPr>
    </w:p>
    <w:p w14:paraId="740E0E2C">
      <w:pPr>
        <w:pStyle w:val="25"/>
        <w:tabs>
          <w:tab w:val="left" w:pos="2967"/>
          <w:tab w:val="left" w:pos="3447"/>
        </w:tabs>
        <w:ind w:left="0"/>
        <w:outlineLvl w:val="1"/>
        <w:rPr>
          <w:rFonts w:hint="eastAsia" w:ascii="宋体" w:hAnsi="宋体" w:eastAsia="宋体" w:cs="宋体"/>
          <w:b/>
          <w:bCs/>
          <w:sz w:val="30"/>
          <w:szCs w:val="30"/>
          <w:lang w:eastAsia="zh-CN"/>
        </w:rPr>
      </w:pPr>
    </w:p>
    <w:p w14:paraId="2224C522">
      <w:pPr>
        <w:pStyle w:val="25"/>
        <w:tabs>
          <w:tab w:val="left" w:pos="2967"/>
          <w:tab w:val="left" w:pos="3447"/>
        </w:tabs>
        <w:ind w:left="0"/>
        <w:outlineLvl w:val="1"/>
        <w:rPr>
          <w:rFonts w:hint="eastAsia" w:ascii="宋体" w:hAnsi="宋体" w:eastAsia="宋体" w:cs="宋体"/>
          <w:b/>
          <w:bCs/>
          <w:sz w:val="30"/>
          <w:szCs w:val="30"/>
          <w:lang w:eastAsia="zh-CN"/>
        </w:rPr>
      </w:pPr>
    </w:p>
    <w:p w14:paraId="5EA99BD9">
      <w:pPr>
        <w:pStyle w:val="25"/>
        <w:tabs>
          <w:tab w:val="left" w:pos="2967"/>
          <w:tab w:val="left" w:pos="3447"/>
        </w:tabs>
        <w:ind w:left="0"/>
        <w:outlineLvl w:val="1"/>
        <w:rPr>
          <w:rFonts w:hint="eastAsia" w:ascii="宋体" w:hAnsi="宋体" w:eastAsia="宋体" w:cs="宋体"/>
          <w:b/>
          <w:bCs/>
          <w:sz w:val="30"/>
          <w:szCs w:val="30"/>
          <w:lang w:eastAsia="zh-CN"/>
        </w:rPr>
      </w:pPr>
    </w:p>
    <w:p w14:paraId="3CFD7562">
      <w:pPr>
        <w:pStyle w:val="25"/>
        <w:tabs>
          <w:tab w:val="left" w:pos="2967"/>
          <w:tab w:val="left" w:pos="3447"/>
        </w:tabs>
        <w:ind w:left="0"/>
        <w:outlineLvl w:val="1"/>
        <w:rPr>
          <w:rFonts w:hint="eastAsia" w:ascii="宋体" w:hAnsi="宋体" w:eastAsia="宋体" w:cs="宋体"/>
          <w:b/>
          <w:bCs/>
          <w:sz w:val="30"/>
          <w:szCs w:val="30"/>
          <w:lang w:eastAsia="zh-CN"/>
        </w:rPr>
      </w:pPr>
    </w:p>
    <w:p w14:paraId="0E67241A">
      <w:pPr>
        <w:pStyle w:val="25"/>
        <w:tabs>
          <w:tab w:val="left" w:pos="2967"/>
          <w:tab w:val="left" w:pos="3447"/>
        </w:tabs>
        <w:ind w:left="0"/>
        <w:outlineLvl w:val="1"/>
        <w:rPr>
          <w:rFonts w:hint="eastAsia" w:ascii="宋体" w:hAnsi="宋体" w:eastAsia="宋体" w:cs="宋体"/>
          <w:b/>
          <w:bCs/>
          <w:sz w:val="30"/>
          <w:szCs w:val="30"/>
          <w:lang w:eastAsia="zh-CN"/>
        </w:rPr>
      </w:pPr>
    </w:p>
    <w:p w14:paraId="17FB3222">
      <w:pPr>
        <w:pStyle w:val="25"/>
        <w:tabs>
          <w:tab w:val="left" w:pos="2967"/>
          <w:tab w:val="left" w:pos="3447"/>
        </w:tabs>
        <w:ind w:left="0"/>
        <w:outlineLvl w:val="1"/>
        <w:rPr>
          <w:rFonts w:hint="eastAsia" w:ascii="宋体" w:hAnsi="宋体" w:eastAsia="宋体" w:cs="宋体"/>
          <w:b/>
          <w:bCs/>
          <w:sz w:val="30"/>
          <w:szCs w:val="30"/>
          <w:lang w:eastAsia="zh-CN"/>
        </w:rPr>
      </w:pPr>
    </w:p>
    <w:p w14:paraId="5646864E">
      <w:pPr>
        <w:pStyle w:val="25"/>
        <w:tabs>
          <w:tab w:val="left" w:pos="2967"/>
          <w:tab w:val="left" w:pos="3447"/>
        </w:tabs>
        <w:ind w:left="0"/>
        <w:outlineLvl w:val="1"/>
        <w:rPr>
          <w:rFonts w:hint="eastAsia" w:ascii="宋体" w:hAnsi="宋体" w:eastAsia="宋体" w:cs="宋体"/>
          <w:b/>
          <w:bCs/>
          <w:sz w:val="30"/>
          <w:szCs w:val="30"/>
          <w:lang w:eastAsia="zh-CN"/>
        </w:rPr>
      </w:pPr>
    </w:p>
    <w:p w14:paraId="35C5A149">
      <w:pPr>
        <w:pStyle w:val="25"/>
        <w:tabs>
          <w:tab w:val="left" w:pos="2967"/>
          <w:tab w:val="left" w:pos="3447"/>
        </w:tabs>
        <w:ind w:left="0"/>
        <w:outlineLvl w:val="1"/>
        <w:rPr>
          <w:rFonts w:hint="eastAsia" w:ascii="宋体" w:hAnsi="宋体" w:eastAsia="宋体" w:cs="宋体"/>
          <w:b/>
          <w:bCs/>
          <w:sz w:val="30"/>
          <w:szCs w:val="30"/>
          <w:lang w:eastAsia="zh-CN"/>
        </w:rPr>
      </w:pPr>
    </w:p>
    <w:p w14:paraId="3E8BAA4E">
      <w:pPr>
        <w:pStyle w:val="25"/>
        <w:tabs>
          <w:tab w:val="left" w:pos="2967"/>
          <w:tab w:val="left" w:pos="3447"/>
        </w:tabs>
        <w:ind w:left="0"/>
        <w:outlineLvl w:val="1"/>
        <w:rPr>
          <w:rFonts w:hint="eastAsia" w:ascii="宋体" w:hAnsi="宋体" w:eastAsia="宋体" w:cs="宋体"/>
          <w:b/>
          <w:bCs/>
          <w:sz w:val="30"/>
          <w:szCs w:val="30"/>
          <w:lang w:eastAsia="zh-CN"/>
        </w:rPr>
      </w:pPr>
    </w:p>
    <w:p w14:paraId="7FB21017">
      <w:pPr>
        <w:pStyle w:val="25"/>
        <w:tabs>
          <w:tab w:val="left" w:pos="2967"/>
          <w:tab w:val="left" w:pos="3447"/>
        </w:tabs>
        <w:ind w:left="0"/>
        <w:outlineLvl w:val="1"/>
        <w:rPr>
          <w:rFonts w:hint="eastAsia" w:ascii="宋体" w:hAnsi="宋体" w:eastAsia="宋体" w:cs="宋体"/>
          <w:b/>
          <w:bCs/>
          <w:sz w:val="30"/>
          <w:szCs w:val="30"/>
          <w:lang w:eastAsia="zh-CN"/>
        </w:rPr>
      </w:pPr>
    </w:p>
    <w:p w14:paraId="17B26E8D">
      <w:pPr>
        <w:pStyle w:val="25"/>
        <w:tabs>
          <w:tab w:val="left" w:pos="2967"/>
          <w:tab w:val="left" w:pos="3447"/>
        </w:tabs>
        <w:ind w:left="0"/>
        <w:outlineLvl w:val="1"/>
        <w:rPr>
          <w:rFonts w:hint="eastAsia" w:ascii="宋体" w:hAnsi="宋体" w:eastAsia="宋体" w:cs="宋体"/>
          <w:b/>
          <w:bCs/>
          <w:sz w:val="30"/>
          <w:szCs w:val="30"/>
          <w:lang w:eastAsia="zh-CN"/>
        </w:rPr>
      </w:pPr>
    </w:p>
    <w:bookmarkEnd w:id="100"/>
    <w:bookmarkEnd w:id="101"/>
    <w:bookmarkEnd w:id="102"/>
    <w:bookmarkEnd w:id="103"/>
    <w:bookmarkEnd w:id="104"/>
    <w:p w14:paraId="7DEE1C0C">
      <w:pPr>
        <w:pStyle w:val="24"/>
        <w:tabs>
          <w:tab w:val="left" w:pos="2839"/>
          <w:tab w:val="left" w:pos="3399"/>
        </w:tabs>
        <w:spacing w:line="240" w:lineRule="auto"/>
        <w:jc w:val="center"/>
        <w:outlineLvl w:val="0"/>
        <w:rPr>
          <w:rFonts w:ascii="Arial" w:hAnsi="Arial" w:eastAsia="宋体" w:cs="Arial"/>
          <w:b/>
          <w:bCs/>
          <w:sz w:val="36"/>
          <w:szCs w:val="36"/>
          <w:lang w:eastAsia="zh-CN"/>
        </w:rPr>
      </w:pPr>
      <w:bookmarkStart w:id="105" w:name="_Toc11642"/>
      <w:bookmarkStart w:id="106" w:name="_Toc9519"/>
      <w:bookmarkStart w:id="107" w:name="_Toc19544"/>
      <w:bookmarkStart w:id="108" w:name="_Toc8257"/>
      <w:bookmarkStart w:id="109" w:name="_Toc17306"/>
      <w:bookmarkStart w:id="110" w:name="_Toc7291"/>
      <w:r>
        <w:rPr>
          <w:rFonts w:hint="eastAsia" w:cs="Arial" w:asciiTheme="minorEastAsia" w:hAnsiTheme="minorEastAsia" w:eastAsiaTheme="minorEastAsia"/>
          <w:b/>
          <w:bCs/>
          <w:sz w:val="36"/>
          <w:szCs w:val="36"/>
          <w:lang w:eastAsia="zh-CN"/>
        </w:rPr>
        <w:t>5</w:t>
      </w:r>
      <w:r>
        <w:rPr>
          <w:rFonts w:hint="eastAsia" w:ascii="Arial" w:hAnsi="Arial" w:eastAsia="宋体" w:cs="Arial"/>
          <w:b/>
          <w:bCs/>
          <w:sz w:val="36"/>
          <w:szCs w:val="36"/>
          <w:lang w:eastAsia="zh-CN"/>
        </w:rPr>
        <w:t xml:space="preserve">  施  </w:t>
      </w:r>
      <w:bookmarkEnd w:id="105"/>
      <w:bookmarkEnd w:id="106"/>
      <w:bookmarkEnd w:id="107"/>
      <w:bookmarkEnd w:id="108"/>
      <w:bookmarkEnd w:id="109"/>
      <w:bookmarkEnd w:id="110"/>
      <w:r>
        <w:rPr>
          <w:rFonts w:hint="eastAsia" w:ascii="Arial" w:hAnsi="Arial" w:eastAsia="宋体" w:cs="Arial"/>
          <w:b/>
          <w:bCs/>
          <w:sz w:val="36"/>
          <w:szCs w:val="36"/>
          <w:lang w:eastAsia="zh-CN"/>
        </w:rPr>
        <w:t>工</w:t>
      </w:r>
    </w:p>
    <w:p w14:paraId="32B6FEDB">
      <w:pPr>
        <w:pStyle w:val="24"/>
        <w:tabs>
          <w:tab w:val="left" w:pos="2839"/>
          <w:tab w:val="left" w:pos="3399"/>
        </w:tabs>
        <w:spacing w:line="240" w:lineRule="auto"/>
        <w:jc w:val="center"/>
        <w:outlineLvl w:val="0"/>
        <w:rPr>
          <w:rFonts w:ascii="Arial" w:hAnsi="Arial" w:eastAsia="宋体" w:cs="Arial"/>
          <w:b/>
          <w:bCs/>
          <w:sz w:val="36"/>
          <w:szCs w:val="36"/>
          <w:lang w:eastAsia="zh-CN"/>
        </w:rPr>
      </w:pPr>
    </w:p>
    <w:p w14:paraId="315BF332">
      <w:pPr>
        <w:pStyle w:val="25"/>
        <w:tabs>
          <w:tab w:val="left" w:pos="2967"/>
          <w:tab w:val="left" w:pos="3447"/>
        </w:tabs>
        <w:ind w:left="0"/>
        <w:jc w:val="center"/>
        <w:outlineLvl w:val="1"/>
        <w:rPr>
          <w:rFonts w:hint="eastAsia" w:ascii="宋体" w:hAnsi="宋体" w:eastAsia="宋体" w:cs="宋体"/>
          <w:b/>
          <w:bCs/>
          <w:sz w:val="30"/>
          <w:szCs w:val="30"/>
          <w:lang w:eastAsia="zh-CN"/>
        </w:rPr>
      </w:pPr>
      <w:bookmarkStart w:id="111" w:name="_Toc13845"/>
      <w:bookmarkStart w:id="112" w:name="_Toc26456"/>
      <w:bookmarkStart w:id="113" w:name="_Toc9332"/>
      <w:r>
        <w:rPr>
          <w:rFonts w:hint="eastAsia" w:ascii="宋体" w:hAnsi="宋体" w:eastAsia="宋体" w:cs="宋体"/>
          <w:b/>
          <w:bCs/>
          <w:sz w:val="30"/>
          <w:szCs w:val="30"/>
          <w:lang w:eastAsia="zh-CN"/>
        </w:rPr>
        <w:t>5.1  一般规定</w:t>
      </w:r>
      <w:bookmarkEnd w:id="111"/>
      <w:bookmarkEnd w:id="112"/>
      <w:bookmarkEnd w:id="113"/>
    </w:p>
    <w:p w14:paraId="2F8DA4A0">
      <w:pPr>
        <w:pStyle w:val="25"/>
        <w:tabs>
          <w:tab w:val="left" w:pos="2967"/>
          <w:tab w:val="left" w:pos="3447"/>
        </w:tabs>
        <w:ind w:left="0"/>
        <w:jc w:val="center"/>
        <w:outlineLvl w:val="1"/>
        <w:rPr>
          <w:rFonts w:hint="eastAsia" w:ascii="宋体" w:hAnsi="宋体" w:eastAsia="宋体" w:cs="宋体"/>
          <w:b/>
          <w:bCs/>
          <w:sz w:val="30"/>
          <w:szCs w:val="30"/>
          <w:lang w:eastAsia="zh-CN"/>
        </w:rPr>
      </w:pPr>
    </w:p>
    <w:p w14:paraId="36693391">
      <w:pPr>
        <w:pStyle w:val="38"/>
        <w:spacing w:line="360" w:lineRule="auto"/>
        <w:jc w:val="both"/>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val="en-US" w:eastAsia="zh-CN" w:bidi="en-US"/>
        </w:rPr>
        <w:t xml:space="preserve">5.1.1  </w:t>
      </w:r>
      <w:r>
        <w:rPr>
          <w:rFonts w:asciiTheme="minorEastAsia" w:hAnsiTheme="minorEastAsia" w:eastAsiaTheme="minorEastAsia"/>
          <w:color w:val="auto"/>
          <w:sz w:val="24"/>
          <w:szCs w:val="24"/>
        </w:rPr>
        <w:t>抗震支吊架安装前，施工单位应按抗震支吊架设计文件和施工要求编写施工方案</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并报监理单位审批。</w:t>
      </w:r>
    </w:p>
    <w:p w14:paraId="57AB9E30">
      <w:pPr>
        <w:pStyle w:val="38"/>
        <w:spacing w:line="360" w:lineRule="auto"/>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5</w:t>
      </w:r>
      <w:r>
        <w:rPr>
          <w:rFonts w:asciiTheme="minorEastAsia" w:hAnsiTheme="minorEastAsia" w:eastAsiaTheme="minorEastAsia"/>
          <w:b/>
          <w:bCs/>
          <w:color w:val="auto"/>
          <w:sz w:val="24"/>
          <w:szCs w:val="24"/>
          <w:lang w:val="en-US" w:eastAsia="zh-CN" w:bidi="en-US"/>
        </w:rPr>
        <w:t>.1.</w:t>
      </w:r>
      <w:r>
        <w:rPr>
          <w:rFonts w:hint="eastAsia" w:asciiTheme="minorEastAsia" w:hAnsiTheme="minorEastAsia" w:eastAsiaTheme="minorEastAsia"/>
          <w:b/>
          <w:bCs/>
          <w:color w:val="auto"/>
          <w:sz w:val="24"/>
          <w:szCs w:val="24"/>
          <w:lang w:val="en-US" w:eastAsia="zh-CN" w:bidi="en-US"/>
        </w:rPr>
        <w:t xml:space="preserve">2  </w:t>
      </w:r>
      <w:r>
        <w:rPr>
          <w:rFonts w:asciiTheme="minorEastAsia" w:hAnsiTheme="minorEastAsia" w:eastAsiaTheme="minorEastAsia"/>
          <w:color w:val="auto"/>
          <w:sz w:val="24"/>
          <w:szCs w:val="24"/>
        </w:rPr>
        <w:t>抗震支吊架安装过程中，应釆取防止构件磕碰或坠落的防护措施。</w:t>
      </w:r>
    </w:p>
    <w:p w14:paraId="6DE07F10">
      <w:pPr>
        <w:pStyle w:val="38"/>
        <w:spacing w:line="360" w:lineRule="auto"/>
        <w:jc w:val="both"/>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val="en-US" w:eastAsia="zh-CN" w:bidi="en-US"/>
        </w:rPr>
        <w:t>5</w:t>
      </w:r>
      <w:r>
        <w:rPr>
          <w:rFonts w:asciiTheme="minorEastAsia" w:hAnsiTheme="minorEastAsia" w:eastAsiaTheme="minorEastAsia"/>
          <w:b/>
          <w:bCs/>
          <w:color w:val="auto"/>
          <w:sz w:val="24"/>
          <w:szCs w:val="24"/>
          <w:lang w:val="en-US" w:eastAsia="zh-CN" w:bidi="en-US"/>
        </w:rPr>
        <w:t>.1.</w:t>
      </w:r>
      <w:r>
        <w:rPr>
          <w:rFonts w:hint="eastAsia" w:asciiTheme="minorEastAsia" w:hAnsiTheme="minorEastAsia" w:eastAsiaTheme="minorEastAsia"/>
          <w:b/>
          <w:bCs/>
          <w:color w:val="auto"/>
          <w:sz w:val="24"/>
          <w:szCs w:val="24"/>
          <w:lang w:val="en-US" w:eastAsia="zh-CN" w:bidi="en-US"/>
        </w:rPr>
        <w:t>3</w:t>
      </w:r>
      <w:r>
        <w:rPr>
          <w:rFonts w:hint="eastAsia" w:asciiTheme="minorEastAsia" w:hAnsiTheme="minorEastAsia" w:eastAsiaTheme="minorEastAsia"/>
          <w:color w:val="auto"/>
          <w:sz w:val="24"/>
          <w:szCs w:val="24"/>
          <w:lang w:val="en-US" w:eastAsia="zh-CN" w:bidi="en-US"/>
        </w:rPr>
        <w:t xml:space="preserve">  </w:t>
      </w:r>
      <w:r>
        <w:rPr>
          <w:rFonts w:asciiTheme="minorEastAsia" w:hAnsiTheme="minorEastAsia" w:eastAsiaTheme="minorEastAsia"/>
          <w:color w:val="auto"/>
          <w:sz w:val="24"/>
          <w:szCs w:val="24"/>
        </w:rPr>
        <w:t>抗震支吊架施工安全措施除应符合现行行业标准《建筑施工高处作业安全技术规范》</w:t>
      </w:r>
      <w:r>
        <w:rPr>
          <w:rFonts w:cs="Times New Roman" w:asciiTheme="minorEastAsia" w:hAnsiTheme="minorEastAsia" w:eastAsiaTheme="minorEastAsia"/>
          <w:color w:val="auto"/>
          <w:sz w:val="24"/>
          <w:szCs w:val="24"/>
          <w:lang w:val="en-US" w:eastAsia="zh-CN" w:bidi="en-US"/>
        </w:rPr>
        <w:t>JGJ</w:t>
      </w:r>
      <w:r>
        <w:rPr>
          <w:rFonts w:hint="eastAsia" w:cs="Times New Roman" w:asciiTheme="minorEastAsia" w:hAnsiTheme="minorEastAsia" w:eastAsiaTheme="minorEastAsia"/>
          <w:color w:val="auto"/>
          <w:sz w:val="24"/>
          <w:szCs w:val="24"/>
          <w:lang w:val="en-US" w:eastAsia="zh-CN" w:bidi="en-US"/>
        </w:rPr>
        <w:t xml:space="preserve"> </w:t>
      </w:r>
      <w:r>
        <w:rPr>
          <w:rFonts w:cs="Times New Roman" w:asciiTheme="minorEastAsia" w:hAnsiTheme="minorEastAsia" w:eastAsiaTheme="minorEastAsia"/>
          <w:color w:val="auto"/>
          <w:sz w:val="24"/>
          <w:szCs w:val="24"/>
        </w:rPr>
        <w:t>80</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《建筑机械使用安全技术规程》</w:t>
      </w:r>
      <w:r>
        <w:rPr>
          <w:rFonts w:cs="Times New Roman" w:asciiTheme="minorEastAsia" w:hAnsiTheme="minorEastAsia" w:eastAsiaTheme="minorEastAsia"/>
          <w:color w:val="auto"/>
          <w:sz w:val="24"/>
          <w:szCs w:val="24"/>
          <w:lang w:val="en-US" w:eastAsia="zh-CN" w:bidi="en-US"/>
        </w:rPr>
        <w:t>JGJ</w:t>
      </w:r>
      <w:r>
        <w:rPr>
          <w:rFonts w:hint="eastAsia" w:cs="Times New Roman" w:asciiTheme="minorEastAsia" w:hAnsiTheme="minorEastAsia" w:eastAsiaTheme="minorEastAsia"/>
          <w:color w:val="auto"/>
          <w:sz w:val="24"/>
          <w:szCs w:val="24"/>
          <w:lang w:val="en-US" w:eastAsia="zh-CN" w:bidi="en-US"/>
        </w:rPr>
        <w:t xml:space="preserve"> </w:t>
      </w:r>
      <w:r>
        <w:rPr>
          <w:rFonts w:cs="Times New Roman" w:asciiTheme="minorEastAsia" w:hAnsiTheme="minorEastAsia" w:eastAsiaTheme="minorEastAsia"/>
          <w:color w:val="auto"/>
          <w:sz w:val="24"/>
          <w:szCs w:val="24"/>
        </w:rPr>
        <w:t>33</w:t>
      </w:r>
      <w:r>
        <w:rPr>
          <w:rFonts w:asciiTheme="minorEastAsia" w:hAnsiTheme="minorEastAsia" w:eastAsiaTheme="minorEastAsia"/>
          <w:color w:val="auto"/>
          <w:sz w:val="24"/>
          <w:szCs w:val="24"/>
        </w:rPr>
        <w:t>、《施工现场临时用电安全技术规范</w:t>
      </w:r>
      <w:r>
        <w:rPr>
          <w:rFonts w:asciiTheme="minorEastAsia" w:hAnsiTheme="minorEastAsia" w:eastAsiaTheme="minorEastAsia"/>
          <w:color w:val="auto"/>
          <w:sz w:val="24"/>
          <w:szCs w:val="24"/>
          <w:lang w:val="en-US" w:eastAsia="zh-CN" w:bidi="en-US"/>
        </w:rPr>
        <w:t>》</w:t>
      </w:r>
      <w:r>
        <w:rPr>
          <w:rFonts w:cs="Times New Roman" w:asciiTheme="minorEastAsia" w:hAnsiTheme="minorEastAsia" w:eastAsiaTheme="minorEastAsia"/>
          <w:color w:val="auto"/>
          <w:sz w:val="24"/>
          <w:szCs w:val="24"/>
          <w:lang w:val="en-US" w:eastAsia="zh-CN" w:bidi="en-US"/>
        </w:rPr>
        <w:t>JGJ</w:t>
      </w:r>
      <w:r>
        <w:rPr>
          <w:rFonts w:hint="eastAsia" w:cs="Times New Roman" w:asciiTheme="minorEastAsia" w:hAnsiTheme="minorEastAsia" w:eastAsiaTheme="minorEastAsia"/>
          <w:color w:val="auto"/>
          <w:sz w:val="24"/>
          <w:szCs w:val="24"/>
          <w:lang w:val="en-US" w:eastAsia="zh-CN" w:bidi="en-US"/>
        </w:rPr>
        <w:t xml:space="preserve"> </w:t>
      </w:r>
      <w:r>
        <w:rPr>
          <w:rFonts w:cs="Times New Roman" w:asciiTheme="minorEastAsia" w:hAnsiTheme="minorEastAsia" w:eastAsiaTheme="minorEastAsia"/>
          <w:color w:val="auto"/>
          <w:sz w:val="24"/>
          <w:szCs w:val="24"/>
        </w:rPr>
        <w:t>46</w:t>
      </w:r>
      <w:r>
        <w:rPr>
          <w:rFonts w:asciiTheme="minorEastAsia" w:hAnsiTheme="minorEastAsia" w:eastAsiaTheme="minorEastAsia"/>
          <w:color w:val="auto"/>
          <w:sz w:val="24"/>
          <w:szCs w:val="24"/>
        </w:rPr>
        <w:t>的有关规定外</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尚应满足施工方案要求。</w:t>
      </w:r>
    </w:p>
    <w:p w14:paraId="58776AAB">
      <w:pPr>
        <w:pStyle w:val="38"/>
        <w:spacing w:line="360" w:lineRule="auto"/>
        <w:jc w:val="both"/>
        <w:rPr>
          <w:rFonts w:hint="eastAsia"/>
          <w:color w:val="auto"/>
          <w:sz w:val="24"/>
          <w:szCs w:val="24"/>
          <w:lang w:eastAsia="zh-CN"/>
        </w:rPr>
      </w:pPr>
      <w:r>
        <w:rPr>
          <w:rFonts w:hint="eastAsia"/>
          <w:b/>
          <w:color w:val="auto"/>
          <w:sz w:val="24"/>
          <w:szCs w:val="24"/>
          <w:lang w:eastAsia="zh-CN"/>
        </w:rPr>
        <w:t>5.1.4</w:t>
      </w:r>
      <w:r>
        <w:rPr>
          <w:rFonts w:hint="eastAsia"/>
          <w:bCs/>
          <w:color w:val="auto"/>
          <w:sz w:val="24"/>
          <w:szCs w:val="24"/>
          <w:lang w:eastAsia="zh-CN"/>
        </w:rPr>
        <w:t xml:space="preserve">  </w:t>
      </w:r>
      <w:r>
        <w:rPr>
          <w:rFonts w:hint="eastAsia"/>
          <w:bCs/>
          <w:color w:val="auto"/>
          <w:sz w:val="24"/>
          <w:szCs w:val="24"/>
          <w:lang w:val="en-US" w:eastAsia="zh-CN"/>
        </w:rPr>
        <w:t>装配式</w:t>
      </w:r>
      <w:r>
        <w:rPr>
          <w:color w:val="auto"/>
          <w:sz w:val="24"/>
          <w:szCs w:val="24"/>
        </w:rPr>
        <w:t>抗震支吊架的所有构件均应釆用成品构件，不得对产品进行现场加工。</w:t>
      </w:r>
      <w:r>
        <w:rPr>
          <w:rFonts w:hint="eastAsia"/>
          <w:color w:val="auto"/>
          <w:sz w:val="24"/>
          <w:szCs w:val="24"/>
          <w:lang w:val="en-US" w:eastAsia="zh-CN"/>
        </w:rPr>
        <w:t>非装配式抗震支吊架安装时，不得现场焊接。</w:t>
      </w:r>
    </w:p>
    <w:p w14:paraId="784404A6">
      <w:pPr>
        <w:pStyle w:val="38"/>
        <w:spacing w:line="360" w:lineRule="auto"/>
        <w:jc w:val="both"/>
        <w:rPr>
          <w:rFonts w:hint="eastAsia"/>
          <w:color w:val="auto"/>
          <w:sz w:val="24"/>
          <w:szCs w:val="24"/>
          <w:lang w:eastAsia="zh-CN"/>
        </w:rPr>
      </w:pPr>
      <w:r>
        <w:rPr>
          <w:rFonts w:hint="eastAsia"/>
          <w:b/>
          <w:bCs/>
          <w:color w:val="auto"/>
          <w:sz w:val="24"/>
          <w:szCs w:val="24"/>
          <w:lang w:eastAsia="zh-CN"/>
        </w:rPr>
        <w:t>5</w:t>
      </w:r>
      <w:r>
        <w:rPr>
          <w:rFonts w:hint="eastAsia"/>
          <w:b/>
          <w:bCs/>
          <w:color w:val="auto"/>
          <w:sz w:val="24"/>
          <w:szCs w:val="24"/>
        </w:rPr>
        <w:t>.1.</w:t>
      </w:r>
      <w:r>
        <w:rPr>
          <w:rFonts w:hint="eastAsia"/>
          <w:b/>
          <w:bCs/>
          <w:color w:val="auto"/>
          <w:sz w:val="24"/>
          <w:szCs w:val="24"/>
          <w:lang w:eastAsia="zh-CN"/>
        </w:rPr>
        <w:t>5</w:t>
      </w:r>
      <w:r>
        <w:rPr>
          <w:rFonts w:hint="eastAsia"/>
          <w:color w:val="auto"/>
          <w:sz w:val="24"/>
          <w:szCs w:val="24"/>
          <w:lang w:eastAsia="zh-CN"/>
        </w:rPr>
        <w:t xml:space="preserve"> </w:t>
      </w:r>
      <w:r>
        <w:rPr>
          <w:color w:val="auto"/>
          <w:sz w:val="24"/>
          <w:szCs w:val="24"/>
        </w:rPr>
        <w:t>抗震支吊架固定在钢柱及钢梁时，应釆用专用钢结构连接</w:t>
      </w:r>
      <w:r>
        <w:rPr>
          <w:rFonts w:hint="eastAsia"/>
          <w:color w:val="auto"/>
          <w:sz w:val="24"/>
          <w:szCs w:val="24"/>
          <w:lang w:val="en-US" w:eastAsia="zh-CN"/>
        </w:rPr>
        <w:t>件</w:t>
      </w:r>
      <w:r>
        <w:rPr>
          <w:rFonts w:hint="eastAsia"/>
          <w:color w:val="auto"/>
          <w:sz w:val="24"/>
          <w:szCs w:val="24"/>
          <w:lang w:eastAsia="zh-CN"/>
        </w:rPr>
        <w:t>，</w:t>
      </w:r>
      <w:r>
        <w:rPr>
          <w:rFonts w:hint="eastAsia"/>
          <w:color w:val="auto"/>
          <w:sz w:val="24"/>
          <w:szCs w:val="24"/>
          <w:lang w:val="en-US" w:eastAsia="zh-CN"/>
        </w:rPr>
        <w:t>且</w:t>
      </w:r>
      <w:r>
        <w:rPr>
          <w:rFonts w:hint="eastAsia"/>
          <w:color w:val="auto"/>
          <w:sz w:val="24"/>
          <w:szCs w:val="24"/>
        </w:rPr>
        <w:t>必须</w:t>
      </w:r>
      <w:r>
        <w:rPr>
          <w:rFonts w:hint="eastAsia"/>
          <w:color w:val="auto"/>
          <w:sz w:val="24"/>
          <w:szCs w:val="24"/>
          <w:lang w:val="en-US" w:eastAsia="zh-CN"/>
        </w:rPr>
        <w:t>进行</w:t>
      </w:r>
      <w:r>
        <w:rPr>
          <w:rFonts w:hint="eastAsia"/>
          <w:color w:val="auto"/>
          <w:sz w:val="24"/>
          <w:szCs w:val="24"/>
        </w:rPr>
        <w:t>荷载性能检测，其力学性能应满足</w:t>
      </w:r>
      <w:r>
        <w:rPr>
          <w:rFonts w:hint="eastAsia"/>
          <w:color w:val="auto"/>
          <w:sz w:val="24"/>
          <w:szCs w:val="24"/>
          <w:lang w:val="en-US" w:eastAsia="zh-CN"/>
        </w:rPr>
        <w:t>设计</w:t>
      </w:r>
      <w:r>
        <w:rPr>
          <w:rFonts w:hint="eastAsia"/>
          <w:color w:val="auto"/>
          <w:sz w:val="24"/>
          <w:szCs w:val="24"/>
        </w:rPr>
        <w:t>荷载要求</w:t>
      </w:r>
      <w:r>
        <w:rPr>
          <w:color w:val="auto"/>
          <w:sz w:val="24"/>
          <w:szCs w:val="24"/>
        </w:rPr>
        <w:t>。</w:t>
      </w:r>
    </w:p>
    <w:p w14:paraId="64734F09">
      <w:pPr>
        <w:pStyle w:val="38"/>
        <w:spacing w:line="360" w:lineRule="auto"/>
        <w:jc w:val="both"/>
        <w:rPr>
          <w:rFonts w:hint="eastAsia"/>
          <w:sz w:val="24"/>
          <w:szCs w:val="24"/>
          <w:lang w:val="en-US" w:eastAsia="zh-CN"/>
        </w:rPr>
      </w:pPr>
      <w:r>
        <w:rPr>
          <w:rFonts w:hint="eastAsia"/>
          <w:b/>
          <w:bCs/>
          <w:sz w:val="24"/>
          <w:szCs w:val="24"/>
          <w:lang w:val="en-US" w:eastAsia="zh-CN"/>
        </w:rPr>
        <w:t>5.1.6</w:t>
      </w:r>
      <w:r>
        <w:rPr>
          <w:rFonts w:hint="eastAsia"/>
          <w:sz w:val="24"/>
          <w:szCs w:val="24"/>
          <w:lang w:val="en-US" w:eastAsia="zh-CN"/>
        </w:rPr>
        <w:t xml:space="preserve"> 采用BIM技术的工程，施工前应对抗震支吊架进行深化设计</w:t>
      </w:r>
      <w:r>
        <w:rPr>
          <w:rFonts w:hint="eastAsia"/>
          <w:sz w:val="24"/>
          <w:szCs w:val="24"/>
          <w:lang w:eastAsia="zh-CN"/>
        </w:rPr>
        <w:t>，</w:t>
      </w:r>
      <w:r>
        <w:rPr>
          <w:rFonts w:hint="eastAsia"/>
          <w:sz w:val="24"/>
          <w:szCs w:val="24"/>
          <w:lang w:val="en-US" w:eastAsia="zh-CN"/>
        </w:rPr>
        <w:t>完善抗震支吊架加工模型。加工模型应正确体现零件的相关信息，如材质、尺寸、重量、编号等，并满足实际加工要求。</w:t>
      </w:r>
    </w:p>
    <w:p w14:paraId="36ABFA7D">
      <w:pPr>
        <w:pStyle w:val="38"/>
        <w:spacing w:line="360" w:lineRule="auto"/>
        <w:jc w:val="both"/>
        <w:rPr>
          <w:rFonts w:hint="eastAsia"/>
          <w:sz w:val="24"/>
          <w:szCs w:val="24"/>
          <w:lang w:val="en-US" w:eastAsia="zh-CN"/>
        </w:rPr>
      </w:pPr>
      <w:r>
        <w:rPr>
          <w:rFonts w:hint="eastAsia"/>
          <w:b/>
          <w:bCs/>
          <w:sz w:val="24"/>
          <w:szCs w:val="24"/>
          <w:lang w:val="en-US" w:eastAsia="zh-CN"/>
        </w:rPr>
        <w:t xml:space="preserve">5.1.7 </w:t>
      </w:r>
      <w:r>
        <w:rPr>
          <w:rFonts w:hint="eastAsia"/>
          <w:sz w:val="24"/>
          <w:szCs w:val="24"/>
          <w:lang w:val="en-US" w:eastAsia="zh-CN"/>
        </w:rPr>
        <w:t xml:space="preserve"> 智能化监测系统的安装不应对抗震支吊架性能、日常维护产生不利影响。</w:t>
      </w:r>
    </w:p>
    <w:p w14:paraId="7EB56EAA">
      <w:pPr>
        <w:pStyle w:val="38"/>
        <w:spacing w:line="360" w:lineRule="auto"/>
        <w:jc w:val="both"/>
        <w:rPr>
          <w:rFonts w:hint="eastAsia"/>
          <w:color w:val="auto"/>
          <w:sz w:val="24"/>
          <w:szCs w:val="24"/>
          <w:lang w:val="en-US" w:eastAsia="zh-CN"/>
        </w:rPr>
      </w:pPr>
    </w:p>
    <w:p w14:paraId="1163671F">
      <w:pPr>
        <w:pStyle w:val="25"/>
        <w:tabs>
          <w:tab w:val="left" w:pos="2967"/>
          <w:tab w:val="left" w:pos="3447"/>
        </w:tabs>
        <w:ind w:left="0"/>
        <w:jc w:val="center"/>
        <w:outlineLvl w:val="1"/>
        <w:rPr>
          <w:rFonts w:hint="eastAsia" w:ascii="宋体" w:hAnsi="宋体" w:eastAsia="宋体" w:cs="宋体"/>
          <w:b/>
          <w:bCs/>
          <w:sz w:val="30"/>
          <w:szCs w:val="30"/>
          <w:lang w:eastAsia="zh-CN"/>
        </w:rPr>
      </w:pPr>
    </w:p>
    <w:p w14:paraId="2D77D160">
      <w:pPr>
        <w:pStyle w:val="25"/>
        <w:tabs>
          <w:tab w:val="left" w:pos="2967"/>
          <w:tab w:val="left" w:pos="3447"/>
        </w:tabs>
        <w:ind w:left="0"/>
        <w:jc w:val="center"/>
        <w:outlineLvl w:val="1"/>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5.2  进场检验</w:t>
      </w:r>
    </w:p>
    <w:p w14:paraId="68A823CB">
      <w:pPr>
        <w:pStyle w:val="25"/>
        <w:tabs>
          <w:tab w:val="left" w:pos="2967"/>
          <w:tab w:val="left" w:pos="3447"/>
        </w:tabs>
        <w:ind w:left="0"/>
        <w:jc w:val="center"/>
        <w:outlineLvl w:val="1"/>
        <w:rPr>
          <w:rFonts w:hint="eastAsia" w:ascii="宋体" w:hAnsi="宋体" w:eastAsia="宋体" w:cs="宋体"/>
          <w:b/>
          <w:bCs/>
          <w:sz w:val="30"/>
          <w:szCs w:val="30"/>
          <w:lang w:eastAsia="zh-CN"/>
        </w:rPr>
      </w:pPr>
    </w:p>
    <w:p w14:paraId="15720D5F">
      <w:pPr>
        <w:pStyle w:val="38"/>
        <w:spacing w:line="360" w:lineRule="auto"/>
        <w:jc w:val="both"/>
        <w:rPr>
          <w:rFonts w:hint="eastAsia"/>
          <w:color w:val="auto"/>
          <w:sz w:val="24"/>
          <w:szCs w:val="24"/>
        </w:rPr>
      </w:pPr>
      <w:r>
        <w:rPr>
          <w:rFonts w:hint="eastAsia"/>
          <w:b/>
          <w:bCs/>
          <w:color w:val="auto"/>
          <w:sz w:val="24"/>
          <w:szCs w:val="24"/>
          <w:lang w:eastAsia="zh-CN"/>
        </w:rPr>
        <w:t>5</w:t>
      </w:r>
      <w:r>
        <w:rPr>
          <w:rFonts w:hint="eastAsia"/>
          <w:b/>
          <w:bCs/>
          <w:color w:val="auto"/>
          <w:sz w:val="24"/>
          <w:szCs w:val="24"/>
        </w:rPr>
        <w:t>.2.1</w:t>
      </w:r>
      <w:r>
        <w:rPr>
          <w:rFonts w:hint="eastAsia"/>
          <w:color w:val="auto"/>
          <w:sz w:val="24"/>
          <w:szCs w:val="24"/>
        </w:rPr>
        <w:t xml:space="preserve">  </w:t>
      </w:r>
      <w:r>
        <w:rPr>
          <w:color w:val="auto"/>
          <w:sz w:val="24"/>
          <w:szCs w:val="24"/>
        </w:rPr>
        <w:t>所有材料进场时，包装应完好无损,并应附有包装分件名称、图号、数量的详细装箱单、合格证</w:t>
      </w:r>
      <w:r>
        <w:rPr>
          <w:rFonts w:hint="eastAsia"/>
          <w:color w:val="auto"/>
          <w:sz w:val="24"/>
          <w:szCs w:val="24"/>
        </w:rPr>
        <w:t>，</w:t>
      </w:r>
      <w:r>
        <w:rPr>
          <w:color w:val="auto"/>
          <w:sz w:val="24"/>
          <w:szCs w:val="24"/>
        </w:rPr>
        <w:t>清单与材料应相符。</w:t>
      </w:r>
    </w:p>
    <w:p w14:paraId="5377BB32">
      <w:pPr>
        <w:pStyle w:val="38"/>
        <w:spacing w:line="360" w:lineRule="auto"/>
        <w:jc w:val="both"/>
        <w:rPr>
          <w:rFonts w:hint="eastAsia"/>
          <w:color w:val="auto"/>
          <w:sz w:val="24"/>
          <w:szCs w:val="24"/>
        </w:rPr>
      </w:pPr>
      <w:r>
        <w:rPr>
          <w:rFonts w:hint="eastAsia"/>
          <w:b/>
          <w:bCs/>
          <w:color w:val="auto"/>
          <w:sz w:val="24"/>
          <w:szCs w:val="24"/>
          <w:lang w:val="en-US" w:eastAsia="zh-CN" w:bidi="en-US"/>
        </w:rPr>
        <w:t>5.2.</w:t>
      </w:r>
      <w:r>
        <w:rPr>
          <w:b/>
          <w:bCs/>
          <w:color w:val="auto"/>
          <w:sz w:val="24"/>
          <w:szCs w:val="24"/>
          <w:lang w:val="en-US" w:eastAsia="zh-CN" w:bidi="en-US"/>
        </w:rPr>
        <w:t>2</w:t>
      </w:r>
      <w:r>
        <w:rPr>
          <w:rFonts w:hint="eastAsia"/>
          <w:b/>
          <w:bCs/>
          <w:color w:val="auto"/>
          <w:sz w:val="24"/>
          <w:szCs w:val="24"/>
          <w:lang w:val="en-US" w:eastAsia="zh-CN" w:bidi="en-US"/>
        </w:rPr>
        <w:t xml:space="preserve">  </w:t>
      </w:r>
      <w:r>
        <w:rPr>
          <w:color w:val="auto"/>
          <w:sz w:val="24"/>
          <w:szCs w:val="24"/>
        </w:rPr>
        <w:t>材料进场后，应在建设单位或专业监理人员的监督下，由施工单位</w:t>
      </w:r>
      <w:r>
        <w:rPr>
          <w:rFonts w:hint="eastAsia"/>
          <w:color w:val="auto"/>
          <w:sz w:val="24"/>
          <w:szCs w:val="24"/>
        </w:rPr>
        <w:t>进行进场检验，按本标准附录B中的《产品进场验收记录》表填写，包括下列内容：</w:t>
      </w:r>
    </w:p>
    <w:p w14:paraId="33554428">
      <w:pPr>
        <w:pStyle w:val="38"/>
        <w:spacing w:line="360" w:lineRule="auto"/>
        <w:ind w:firstLine="482" w:firstLineChars="200"/>
        <w:jc w:val="both"/>
        <w:rPr>
          <w:rFonts w:hint="eastAsia" w:eastAsia="PMingLiU"/>
          <w:color w:val="auto"/>
          <w:sz w:val="24"/>
          <w:szCs w:val="24"/>
        </w:rPr>
      </w:pPr>
      <w:r>
        <w:rPr>
          <w:rFonts w:hint="eastAsia"/>
          <w:b/>
          <w:bCs/>
          <w:color w:val="auto"/>
          <w:sz w:val="24"/>
          <w:szCs w:val="24"/>
          <w:lang w:eastAsia="zh-CN"/>
        </w:rPr>
        <w:t xml:space="preserve">1  </w:t>
      </w:r>
      <w:r>
        <w:rPr>
          <w:rFonts w:hint="eastAsia"/>
          <w:color w:val="auto"/>
          <w:sz w:val="24"/>
          <w:szCs w:val="24"/>
        </w:rPr>
        <w:t>所有产品应提供</w:t>
      </w:r>
      <w:r>
        <w:rPr>
          <w:color w:val="auto"/>
          <w:sz w:val="24"/>
          <w:szCs w:val="24"/>
        </w:rPr>
        <w:t>产品出厂质量检验证明、产品合格证、质量保证书；</w:t>
      </w:r>
    </w:p>
    <w:p w14:paraId="692487F3">
      <w:pPr>
        <w:pStyle w:val="38"/>
        <w:spacing w:line="360" w:lineRule="auto"/>
        <w:ind w:firstLine="482" w:firstLineChars="200"/>
        <w:jc w:val="both"/>
        <w:rPr>
          <w:rFonts w:hint="eastAsia" w:eastAsiaTheme="minorEastAsia"/>
          <w:color w:val="auto"/>
          <w:sz w:val="24"/>
          <w:szCs w:val="24"/>
          <w:lang w:eastAsia="zh-CN"/>
        </w:rPr>
      </w:pPr>
      <w:r>
        <w:rPr>
          <w:rFonts w:hint="eastAsia" w:eastAsiaTheme="minorEastAsia"/>
          <w:b/>
          <w:bCs/>
          <w:color w:val="auto"/>
          <w:sz w:val="24"/>
          <w:szCs w:val="24"/>
          <w:lang w:eastAsia="zh-CN"/>
        </w:rPr>
        <w:t>2</w:t>
      </w:r>
      <w:r>
        <w:rPr>
          <w:rFonts w:hint="eastAsia" w:eastAsiaTheme="minorEastAsia"/>
          <w:color w:val="auto"/>
          <w:sz w:val="24"/>
          <w:szCs w:val="24"/>
          <w:lang w:eastAsia="zh-CN"/>
        </w:rPr>
        <w:t xml:space="preserve">  </w:t>
      </w:r>
      <w:r>
        <w:rPr>
          <w:rFonts w:hint="eastAsia" w:asciiTheme="minorEastAsia" w:hAnsiTheme="minorEastAsia" w:eastAsiaTheme="minorEastAsia"/>
          <w:color w:val="auto"/>
          <w:sz w:val="24"/>
          <w:szCs w:val="24"/>
        </w:rPr>
        <w:t>应提供包含相关指标的第三方检测机构或认证机构出具的型式检验报告</w:t>
      </w:r>
      <w:r>
        <w:rPr>
          <w:rFonts w:hint="eastAsia" w:eastAsiaTheme="minorEastAsia"/>
          <w:color w:val="auto"/>
          <w:sz w:val="24"/>
          <w:szCs w:val="24"/>
          <w:lang w:eastAsia="zh-CN"/>
        </w:rPr>
        <w:t>、认证证书等证明性文件。</w:t>
      </w:r>
    </w:p>
    <w:p w14:paraId="398051D1">
      <w:pPr>
        <w:pStyle w:val="38"/>
        <w:spacing w:line="360" w:lineRule="auto"/>
        <w:ind w:firstLine="482" w:firstLineChars="200"/>
        <w:jc w:val="both"/>
        <w:rPr>
          <w:rFonts w:hint="eastAsia" w:eastAsia="PMingLiU" w:asciiTheme="minorEastAsia" w:hAnsiTheme="minorEastAsia"/>
          <w:color w:val="auto"/>
          <w:sz w:val="24"/>
          <w:szCs w:val="24"/>
        </w:rPr>
      </w:pPr>
      <w:r>
        <w:rPr>
          <w:rFonts w:hint="eastAsia" w:eastAsiaTheme="minorEastAsia"/>
          <w:b/>
          <w:bCs/>
          <w:color w:val="auto"/>
          <w:sz w:val="24"/>
          <w:szCs w:val="24"/>
          <w:lang w:eastAsia="zh-CN"/>
        </w:rPr>
        <w:t>3</w:t>
      </w:r>
      <w:r>
        <w:rPr>
          <w:rFonts w:hint="eastAsia" w:eastAsiaTheme="minorEastAsia"/>
          <w:color w:val="auto"/>
          <w:sz w:val="24"/>
          <w:szCs w:val="24"/>
          <w:lang w:eastAsia="zh-CN"/>
        </w:rPr>
        <w:t xml:space="preserve">  </w:t>
      </w:r>
      <w:r>
        <w:rPr>
          <w:rFonts w:hint="eastAsia" w:asciiTheme="minorEastAsia" w:hAnsiTheme="minorEastAsia" w:eastAsiaTheme="minorEastAsia"/>
          <w:color w:val="auto"/>
          <w:sz w:val="24"/>
          <w:szCs w:val="24"/>
        </w:rPr>
        <w:t>原材料质量检验报告，进口材料商检证明等质量证明文件。</w:t>
      </w:r>
    </w:p>
    <w:p w14:paraId="0ACF7EEB">
      <w:pPr>
        <w:pStyle w:val="38"/>
        <w:spacing w:line="360" w:lineRule="auto"/>
        <w:ind w:firstLine="482" w:firstLineChars="200"/>
        <w:jc w:val="both"/>
        <w:rPr>
          <w:rFonts w:hint="eastAsia" w:eastAsia="PMingLiU" w:asciiTheme="minorEastAsia" w:hAnsiTheme="minorEastAsia"/>
          <w:color w:val="auto"/>
          <w:sz w:val="24"/>
          <w:szCs w:val="24"/>
        </w:rPr>
      </w:pPr>
      <w:r>
        <w:rPr>
          <w:rFonts w:hint="eastAsia" w:asciiTheme="minorEastAsia" w:hAnsiTheme="minorEastAsia" w:eastAsiaTheme="minorEastAsia"/>
          <w:b/>
          <w:bCs/>
          <w:color w:val="auto"/>
          <w:sz w:val="24"/>
          <w:szCs w:val="24"/>
          <w:lang w:eastAsia="zh-CN"/>
        </w:rPr>
        <w:t>4</w:t>
      </w:r>
      <w:r>
        <w:rPr>
          <w:rFonts w:hint="eastAsia" w:asciiTheme="minorEastAsia" w:hAnsiTheme="minorEastAsia" w:eastAsiaTheme="minorEastAsia"/>
          <w:color w:val="auto"/>
          <w:sz w:val="24"/>
          <w:szCs w:val="24"/>
          <w:lang w:eastAsia="zh-CN"/>
        </w:rPr>
        <w:t xml:space="preserve">  </w:t>
      </w:r>
      <w:r>
        <w:rPr>
          <w:rFonts w:hint="eastAsia" w:asciiTheme="minorEastAsia" w:hAnsiTheme="minorEastAsia" w:eastAsiaTheme="minorEastAsia"/>
          <w:color w:val="auto"/>
          <w:sz w:val="24"/>
          <w:szCs w:val="24"/>
        </w:rPr>
        <w:t>进场现场检验包括产品的类型、规格、外观质量、截面尺寸</w:t>
      </w:r>
      <w:r>
        <w:rPr>
          <w:color w:val="auto"/>
          <w:sz w:val="24"/>
          <w:szCs w:val="24"/>
          <w:lang w:eastAsia="zh-CN"/>
        </w:rPr>
        <w:t>及表面处理</w:t>
      </w:r>
      <w:r>
        <w:rPr>
          <w:rFonts w:hint="eastAsia"/>
          <w:color w:val="auto"/>
          <w:sz w:val="24"/>
          <w:szCs w:val="24"/>
          <w:lang w:val="en-US" w:eastAsia="zh-CN"/>
        </w:rPr>
        <w:t>形</w:t>
      </w:r>
      <w:r>
        <w:rPr>
          <w:color w:val="auto"/>
          <w:sz w:val="24"/>
          <w:szCs w:val="24"/>
          <w:lang w:eastAsia="zh-CN"/>
        </w:rPr>
        <w:t>式</w:t>
      </w:r>
      <w:r>
        <w:rPr>
          <w:rFonts w:hint="eastAsia" w:asciiTheme="minorEastAsia" w:hAnsiTheme="minorEastAsia" w:eastAsiaTheme="minorEastAsia"/>
          <w:color w:val="auto"/>
          <w:sz w:val="24"/>
          <w:szCs w:val="24"/>
        </w:rPr>
        <w:t>均应符合设计规定及产品标准的要求。</w:t>
      </w:r>
    </w:p>
    <w:p w14:paraId="5544B57E">
      <w:pPr>
        <w:pStyle w:val="38"/>
        <w:spacing w:line="360" w:lineRule="auto"/>
        <w:ind w:firstLine="482" w:firstLineChars="200"/>
        <w:jc w:val="both"/>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eastAsia="zh-CN"/>
        </w:rPr>
        <w:t>5</w:t>
      </w:r>
      <w:r>
        <w:rPr>
          <w:rFonts w:hint="eastAsia" w:asciiTheme="minorEastAsia" w:hAnsiTheme="minorEastAsia" w:eastAsiaTheme="minorEastAsia"/>
          <w:color w:val="auto"/>
          <w:sz w:val="24"/>
          <w:szCs w:val="24"/>
          <w:lang w:eastAsia="zh-CN"/>
        </w:rPr>
        <w:t xml:space="preserve">  </w:t>
      </w:r>
      <w:r>
        <w:rPr>
          <w:rFonts w:hint="eastAsia" w:asciiTheme="minorEastAsia" w:hAnsiTheme="minorEastAsia" w:eastAsiaTheme="minorEastAsia"/>
          <w:color w:val="auto"/>
          <w:sz w:val="24"/>
          <w:szCs w:val="24"/>
        </w:rPr>
        <w:t>见证取样送检符合表</w:t>
      </w:r>
      <w:r>
        <w:rPr>
          <w:rFonts w:hint="eastAsia" w:asciiTheme="minorEastAsia" w:hAnsiTheme="minorEastAsia" w:eastAsiaTheme="minorEastAsia"/>
          <w:color w:val="auto"/>
          <w:sz w:val="24"/>
          <w:szCs w:val="24"/>
          <w:lang w:eastAsia="zh-CN"/>
        </w:rPr>
        <w:t>5</w:t>
      </w:r>
      <w:r>
        <w:rPr>
          <w:rFonts w:eastAsia="PMingLiU" w:asciiTheme="minorEastAsia" w:hAnsiTheme="minorEastAsia"/>
          <w:color w:val="auto"/>
          <w:sz w:val="24"/>
          <w:szCs w:val="24"/>
        </w:rPr>
        <w:t>.2.2</w:t>
      </w:r>
      <w:r>
        <w:rPr>
          <w:rFonts w:hint="eastAsia" w:asciiTheme="minorEastAsia" w:hAnsiTheme="minorEastAsia" w:eastAsiaTheme="minorEastAsia"/>
          <w:color w:val="auto"/>
          <w:sz w:val="24"/>
          <w:szCs w:val="24"/>
        </w:rPr>
        <w:t>的规定。</w:t>
      </w:r>
    </w:p>
    <w:p w14:paraId="47F37E7C">
      <w:pPr>
        <w:pStyle w:val="38"/>
        <w:spacing w:line="360" w:lineRule="auto"/>
        <w:ind w:firstLine="357"/>
        <w:jc w:val="center"/>
        <w:rPr>
          <w:rFonts w:hint="eastAsia" w:eastAsia="PMingLiU" w:asciiTheme="minorEastAsia" w:hAnsiTheme="minorEastAsia"/>
          <w:b/>
          <w:bCs/>
          <w:color w:val="auto"/>
          <w:sz w:val="24"/>
          <w:szCs w:val="24"/>
        </w:rPr>
      </w:pPr>
      <w:r>
        <w:rPr>
          <w:rFonts w:hint="eastAsia" w:asciiTheme="minorEastAsia" w:hAnsiTheme="minorEastAsia" w:eastAsiaTheme="minorEastAsia"/>
          <w:b/>
          <w:bCs/>
          <w:color w:val="auto"/>
          <w:sz w:val="24"/>
          <w:szCs w:val="24"/>
        </w:rPr>
        <w:t>表</w:t>
      </w:r>
      <w:r>
        <w:rPr>
          <w:rFonts w:hint="eastAsia" w:asciiTheme="minorEastAsia" w:hAnsiTheme="minorEastAsia" w:eastAsiaTheme="minorEastAsia"/>
          <w:b/>
          <w:bCs/>
          <w:color w:val="auto"/>
          <w:sz w:val="24"/>
          <w:szCs w:val="24"/>
          <w:lang w:eastAsia="zh-CN"/>
        </w:rPr>
        <w:t>5</w:t>
      </w:r>
      <w:r>
        <w:rPr>
          <w:rFonts w:eastAsia="PMingLiU" w:asciiTheme="minorEastAsia" w:hAnsiTheme="minorEastAsia"/>
          <w:b/>
          <w:bCs/>
          <w:color w:val="auto"/>
          <w:sz w:val="24"/>
          <w:szCs w:val="24"/>
        </w:rPr>
        <w:t xml:space="preserve">.2.2 </w:t>
      </w:r>
      <w:r>
        <w:rPr>
          <w:rFonts w:hint="eastAsia" w:asciiTheme="minorEastAsia" w:hAnsiTheme="minorEastAsia" w:eastAsiaTheme="minorEastAsia"/>
          <w:b/>
          <w:bCs/>
          <w:color w:val="auto"/>
          <w:sz w:val="24"/>
          <w:szCs w:val="24"/>
        </w:rPr>
        <w:t>见证取样送检规定</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694"/>
        <w:gridCol w:w="3543"/>
      </w:tblGrid>
      <w:tr w14:paraId="1515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63484179">
            <w:pPr>
              <w:pStyle w:val="38"/>
              <w:spacing w:line="340" w:lineRule="exact"/>
              <w:jc w:val="center"/>
              <w:rPr>
                <w:rFonts w:hint="eastAsia" w:eastAsia="PMingLiU"/>
                <w:color w:val="auto"/>
                <w:sz w:val="24"/>
                <w:szCs w:val="24"/>
              </w:rPr>
            </w:pPr>
            <w:r>
              <w:rPr>
                <w:rFonts w:hint="eastAsia" w:asciiTheme="minorEastAsia" w:hAnsiTheme="minorEastAsia" w:eastAsiaTheme="minorEastAsia"/>
                <w:color w:val="auto"/>
                <w:sz w:val="24"/>
                <w:szCs w:val="24"/>
              </w:rPr>
              <w:t>检验项目</w:t>
            </w:r>
          </w:p>
        </w:tc>
        <w:tc>
          <w:tcPr>
            <w:tcW w:w="2694" w:type="dxa"/>
            <w:vAlign w:val="center"/>
          </w:tcPr>
          <w:p w14:paraId="6604A468">
            <w:pPr>
              <w:pStyle w:val="38"/>
              <w:spacing w:line="340" w:lineRule="exact"/>
              <w:jc w:val="center"/>
              <w:rPr>
                <w:rFonts w:hint="eastAsia" w:eastAsia="PMingLiU"/>
                <w:color w:val="auto"/>
                <w:sz w:val="24"/>
                <w:szCs w:val="24"/>
              </w:rPr>
            </w:pPr>
            <w:r>
              <w:rPr>
                <w:rFonts w:hint="eastAsia" w:asciiTheme="minorEastAsia" w:hAnsiTheme="minorEastAsia" w:eastAsiaTheme="minorEastAsia"/>
                <w:color w:val="auto"/>
                <w:sz w:val="24"/>
                <w:szCs w:val="24"/>
              </w:rPr>
              <w:t>检验指标</w:t>
            </w:r>
          </w:p>
        </w:tc>
        <w:tc>
          <w:tcPr>
            <w:tcW w:w="3543" w:type="dxa"/>
            <w:vAlign w:val="center"/>
          </w:tcPr>
          <w:p w14:paraId="5B2427BC">
            <w:pPr>
              <w:pStyle w:val="38"/>
              <w:spacing w:line="340" w:lineRule="exact"/>
              <w:jc w:val="center"/>
              <w:rPr>
                <w:rFonts w:hint="eastAsia" w:eastAsia="PMingLiU"/>
                <w:color w:val="auto"/>
                <w:sz w:val="24"/>
                <w:szCs w:val="24"/>
              </w:rPr>
            </w:pPr>
            <w:r>
              <w:rPr>
                <w:rFonts w:hint="eastAsia" w:asciiTheme="minorEastAsia" w:hAnsiTheme="minorEastAsia" w:eastAsiaTheme="minorEastAsia"/>
                <w:color w:val="auto"/>
                <w:sz w:val="24"/>
                <w:szCs w:val="24"/>
              </w:rPr>
              <w:t>取样数量</w:t>
            </w:r>
          </w:p>
        </w:tc>
      </w:tr>
      <w:tr w14:paraId="55FD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14:paraId="6AFC2703">
            <w:pPr>
              <w:pStyle w:val="38"/>
              <w:spacing w:line="340" w:lineRule="exact"/>
              <w:jc w:val="center"/>
              <w:rPr>
                <w:rFonts w:hint="eastAsia" w:eastAsia="PMingLiU"/>
                <w:color w:val="auto"/>
                <w:sz w:val="24"/>
                <w:szCs w:val="24"/>
              </w:rPr>
            </w:pPr>
            <w:r>
              <w:rPr>
                <w:rFonts w:hint="eastAsia" w:asciiTheme="minorEastAsia" w:hAnsiTheme="minorEastAsia" w:eastAsiaTheme="minorEastAsia"/>
                <w:color w:val="auto"/>
                <w:sz w:val="24"/>
                <w:szCs w:val="24"/>
              </w:rPr>
              <w:t>锚栓</w:t>
            </w:r>
          </w:p>
        </w:tc>
        <w:tc>
          <w:tcPr>
            <w:tcW w:w="2694" w:type="dxa"/>
            <w:vAlign w:val="center"/>
          </w:tcPr>
          <w:p w14:paraId="66718770">
            <w:pPr>
              <w:pStyle w:val="38"/>
              <w:spacing w:line="340" w:lineRule="exact"/>
              <w:jc w:val="center"/>
              <w:rPr>
                <w:rFonts w:hint="eastAsia" w:eastAsia="PMingLiU"/>
                <w:color w:val="auto"/>
                <w:sz w:val="24"/>
                <w:szCs w:val="24"/>
              </w:rPr>
            </w:pPr>
            <w:r>
              <w:rPr>
                <w:rFonts w:hint="eastAsia" w:asciiTheme="minorEastAsia" w:hAnsiTheme="minorEastAsia" w:eastAsiaTheme="minorEastAsia"/>
                <w:color w:val="auto"/>
                <w:sz w:val="24"/>
                <w:szCs w:val="24"/>
              </w:rPr>
              <w:t>抗拉破坏性试验</w:t>
            </w:r>
          </w:p>
        </w:tc>
        <w:tc>
          <w:tcPr>
            <w:tcW w:w="3543" w:type="dxa"/>
            <w:vMerge w:val="restart"/>
            <w:vAlign w:val="center"/>
          </w:tcPr>
          <w:p w14:paraId="2C65BC84">
            <w:pPr>
              <w:pStyle w:val="38"/>
              <w:spacing w:line="340" w:lineRule="exact"/>
              <w:jc w:val="center"/>
              <w:rPr>
                <w:rFonts w:hint="eastAsia" w:eastAsiaTheme="minorEastAsia"/>
                <w:color w:val="auto"/>
                <w:sz w:val="24"/>
                <w:szCs w:val="24"/>
                <w:lang w:eastAsia="zh-CN"/>
              </w:rPr>
            </w:pPr>
            <w:r>
              <w:rPr>
                <w:rFonts w:hint="eastAsia" w:asciiTheme="minorEastAsia" w:hAnsiTheme="minorEastAsia" w:eastAsiaTheme="minorEastAsia"/>
                <w:color w:val="auto"/>
                <w:sz w:val="24"/>
                <w:szCs w:val="24"/>
              </w:rPr>
              <w:t>按进场批次数量抽取</w:t>
            </w:r>
            <w:r>
              <w:rPr>
                <w:rFonts w:hint="eastAsia" w:eastAsiaTheme="minorEastAsia"/>
                <w:color w:val="auto"/>
                <w:sz w:val="24"/>
                <w:szCs w:val="24"/>
                <w:lang w:eastAsia="zh-CN"/>
              </w:rPr>
              <w:t>0</w:t>
            </w:r>
            <w:r>
              <w:rPr>
                <w:rFonts w:eastAsia="PMingLiU"/>
                <w:color w:val="auto"/>
                <w:sz w:val="24"/>
                <w:szCs w:val="24"/>
              </w:rPr>
              <w:t>.1%</w:t>
            </w:r>
            <w:r>
              <w:rPr>
                <w:rFonts w:hint="eastAsia" w:asciiTheme="minorEastAsia" w:hAnsiTheme="minorEastAsia" w:eastAsiaTheme="minorEastAsia"/>
                <w:color w:val="auto"/>
                <w:sz w:val="24"/>
                <w:szCs w:val="24"/>
              </w:rPr>
              <w:t>且不少于</w:t>
            </w:r>
            <w:r>
              <w:rPr>
                <w:rFonts w:hint="eastAsia" w:eastAsiaTheme="minorEastAsia"/>
                <w:color w:val="auto"/>
                <w:sz w:val="24"/>
                <w:szCs w:val="24"/>
                <w:lang w:eastAsia="zh-CN"/>
              </w:rPr>
              <w:t>2件</w:t>
            </w:r>
          </w:p>
        </w:tc>
      </w:tr>
      <w:tr w14:paraId="6B93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14:paraId="04823102">
            <w:pPr>
              <w:pStyle w:val="38"/>
              <w:spacing w:line="340" w:lineRule="exact"/>
              <w:jc w:val="center"/>
              <w:rPr>
                <w:rFonts w:hint="eastAsia" w:eastAsia="PMingLiU"/>
                <w:color w:val="auto"/>
                <w:sz w:val="24"/>
                <w:szCs w:val="24"/>
              </w:rPr>
            </w:pPr>
          </w:p>
        </w:tc>
        <w:tc>
          <w:tcPr>
            <w:tcW w:w="2694" w:type="dxa"/>
            <w:vAlign w:val="center"/>
          </w:tcPr>
          <w:p w14:paraId="119EBFCB">
            <w:pPr>
              <w:pStyle w:val="38"/>
              <w:spacing w:line="340" w:lineRule="exact"/>
              <w:jc w:val="center"/>
              <w:rPr>
                <w:rFonts w:hint="eastAsia" w:eastAsia="PMingLiU"/>
                <w:color w:val="auto"/>
                <w:sz w:val="24"/>
                <w:szCs w:val="24"/>
              </w:rPr>
            </w:pPr>
            <w:r>
              <w:rPr>
                <w:rFonts w:hint="eastAsia" w:asciiTheme="minorEastAsia" w:hAnsiTheme="minorEastAsia" w:eastAsiaTheme="minorEastAsia"/>
                <w:color w:val="auto"/>
                <w:sz w:val="24"/>
                <w:szCs w:val="24"/>
              </w:rPr>
              <w:t>抗剪破坏性试验</w:t>
            </w:r>
          </w:p>
        </w:tc>
        <w:tc>
          <w:tcPr>
            <w:tcW w:w="3543" w:type="dxa"/>
            <w:vMerge w:val="continue"/>
            <w:vAlign w:val="center"/>
          </w:tcPr>
          <w:p w14:paraId="12308CB7">
            <w:pPr>
              <w:pStyle w:val="38"/>
              <w:spacing w:line="340" w:lineRule="exact"/>
              <w:jc w:val="center"/>
              <w:rPr>
                <w:rFonts w:hint="eastAsia" w:eastAsia="PMingLiU"/>
                <w:color w:val="auto"/>
                <w:sz w:val="24"/>
                <w:szCs w:val="24"/>
              </w:rPr>
            </w:pPr>
          </w:p>
        </w:tc>
      </w:tr>
      <w:tr w14:paraId="55D7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0217C953">
            <w:pPr>
              <w:pStyle w:val="38"/>
              <w:spacing w:line="340" w:lineRule="exact"/>
              <w:jc w:val="center"/>
              <w:rPr>
                <w:rFonts w:hint="eastAsia" w:eastAsia="PMingLiU"/>
                <w:color w:val="auto"/>
                <w:sz w:val="24"/>
                <w:szCs w:val="24"/>
              </w:rPr>
            </w:pPr>
            <w:r>
              <w:rPr>
                <w:rFonts w:hint="eastAsia" w:asciiTheme="minorEastAsia" w:hAnsiTheme="minorEastAsia" w:eastAsiaTheme="minorEastAsia"/>
                <w:color w:val="auto"/>
                <w:sz w:val="24"/>
                <w:szCs w:val="24"/>
              </w:rPr>
              <w:t>抗震支吊架</w:t>
            </w:r>
          </w:p>
        </w:tc>
        <w:tc>
          <w:tcPr>
            <w:tcW w:w="2694" w:type="dxa"/>
            <w:vAlign w:val="center"/>
          </w:tcPr>
          <w:p w14:paraId="65932B2C">
            <w:pPr>
              <w:pStyle w:val="38"/>
              <w:spacing w:line="340" w:lineRule="exact"/>
              <w:jc w:val="center"/>
              <w:rPr>
                <w:rFonts w:hint="eastAsia" w:eastAsia="PMingLiU"/>
                <w:color w:val="auto"/>
                <w:sz w:val="24"/>
                <w:szCs w:val="24"/>
              </w:rPr>
            </w:pPr>
            <w:r>
              <w:rPr>
                <w:rFonts w:hint="eastAsia" w:asciiTheme="minorEastAsia" w:hAnsiTheme="minorEastAsia" w:eastAsiaTheme="minorEastAsia"/>
                <w:color w:val="auto"/>
                <w:sz w:val="24"/>
                <w:szCs w:val="24"/>
              </w:rPr>
              <w:t>循环加载试验</w:t>
            </w:r>
          </w:p>
        </w:tc>
        <w:tc>
          <w:tcPr>
            <w:tcW w:w="3543" w:type="dxa"/>
            <w:vAlign w:val="center"/>
          </w:tcPr>
          <w:p w14:paraId="59EC35C4">
            <w:pPr>
              <w:pStyle w:val="38"/>
              <w:spacing w:line="340" w:lineRule="exact"/>
              <w:jc w:val="center"/>
              <w:rPr>
                <w:rFonts w:hint="eastAsia" w:eastAsia="PMingLiU"/>
                <w:color w:val="auto"/>
                <w:sz w:val="24"/>
                <w:szCs w:val="24"/>
              </w:rPr>
            </w:pPr>
            <w:r>
              <w:rPr>
                <w:rFonts w:hint="eastAsia" w:asciiTheme="minorEastAsia" w:hAnsiTheme="minorEastAsia" w:eastAsiaTheme="minorEastAsia"/>
                <w:color w:val="auto"/>
                <w:sz w:val="24"/>
                <w:szCs w:val="24"/>
              </w:rPr>
              <w:t>按进场批次数量抽取</w:t>
            </w:r>
            <w:r>
              <w:rPr>
                <w:rFonts w:hint="eastAsia" w:eastAsiaTheme="minorEastAsia"/>
                <w:color w:val="auto"/>
                <w:sz w:val="24"/>
                <w:szCs w:val="24"/>
                <w:lang w:eastAsia="zh-CN"/>
              </w:rPr>
              <w:t>2套不同规格的支吊架</w:t>
            </w:r>
          </w:p>
        </w:tc>
      </w:tr>
    </w:tbl>
    <w:p w14:paraId="4612EDF0">
      <w:pPr>
        <w:pStyle w:val="38"/>
        <w:spacing w:line="340" w:lineRule="exact"/>
        <w:ind w:firstLine="360"/>
        <w:jc w:val="both"/>
        <w:rPr>
          <w:rFonts w:hint="eastAsia" w:eastAsia="PMingLiU"/>
          <w:color w:val="auto"/>
          <w:sz w:val="24"/>
          <w:szCs w:val="24"/>
        </w:rPr>
      </w:pPr>
    </w:p>
    <w:p w14:paraId="5F3ED81E">
      <w:pPr>
        <w:pStyle w:val="38"/>
        <w:spacing w:line="360" w:lineRule="auto"/>
        <w:jc w:val="both"/>
        <w:rPr>
          <w:rFonts w:hint="eastAsia"/>
          <w:color w:val="auto"/>
          <w:sz w:val="24"/>
          <w:szCs w:val="24"/>
        </w:rPr>
      </w:pPr>
      <w:r>
        <w:rPr>
          <w:rFonts w:hint="eastAsia"/>
          <w:b/>
          <w:bCs/>
          <w:color w:val="auto"/>
          <w:sz w:val="24"/>
          <w:szCs w:val="24"/>
          <w:lang w:eastAsia="zh-CN"/>
        </w:rPr>
        <w:t>5</w:t>
      </w:r>
      <w:r>
        <w:rPr>
          <w:rFonts w:hint="eastAsia"/>
          <w:b/>
          <w:bCs/>
          <w:color w:val="auto"/>
          <w:sz w:val="24"/>
          <w:szCs w:val="24"/>
        </w:rPr>
        <w:t>.2.</w:t>
      </w:r>
      <w:r>
        <w:rPr>
          <w:b/>
          <w:bCs/>
          <w:color w:val="auto"/>
          <w:sz w:val="24"/>
          <w:szCs w:val="24"/>
        </w:rPr>
        <w:t>3</w:t>
      </w:r>
      <w:r>
        <w:rPr>
          <w:rFonts w:hint="eastAsia"/>
          <w:color w:val="auto"/>
          <w:sz w:val="24"/>
          <w:szCs w:val="24"/>
          <w:lang w:eastAsia="zh-CN"/>
        </w:rPr>
        <w:t xml:space="preserve">  </w:t>
      </w:r>
      <w:r>
        <w:rPr>
          <w:color w:val="auto"/>
          <w:sz w:val="24"/>
          <w:szCs w:val="24"/>
        </w:rPr>
        <w:t>抗震支吊架下列部位的特性应组织复检或现场试验，并应符合下列规定：</w:t>
      </w:r>
    </w:p>
    <w:p w14:paraId="08F5DF21">
      <w:pPr>
        <w:pStyle w:val="38"/>
        <w:spacing w:line="360" w:lineRule="auto"/>
        <w:ind w:firstLine="482" w:firstLineChars="200"/>
        <w:jc w:val="both"/>
        <w:rPr>
          <w:rFonts w:hint="eastAsia"/>
          <w:color w:val="auto"/>
          <w:sz w:val="24"/>
          <w:szCs w:val="24"/>
        </w:rPr>
      </w:pPr>
      <w:r>
        <w:rPr>
          <w:b/>
          <w:bCs/>
          <w:color w:val="auto"/>
          <w:sz w:val="24"/>
          <w:szCs w:val="24"/>
        </w:rPr>
        <w:t>1</w:t>
      </w:r>
      <w:r>
        <w:rPr>
          <w:rFonts w:hint="eastAsia"/>
          <w:b/>
          <w:bCs/>
          <w:color w:val="auto"/>
          <w:sz w:val="24"/>
          <w:szCs w:val="24"/>
          <w:lang w:eastAsia="zh-CN"/>
        </w:rPr>
        <w:t xml:space="preserve">  </w:t>
      </w:r>
      <w:r>
        <w:rPr>
          <w:color w:val="auto"/>
          <w:sz w:val="24"/>
          <w:szCs w:val="24"/>
        </w:rPr>
        <w:t>槽钢尺寸、齿牙深度、连接构件尺寸的检测方法应符合现行国家标准《产品几何技术规范</w:t>
      </w:r>
      <w:r>
        <w:rPr>
          <w:rFonts w:cs="Times New Roman"/>
          <w:color w:val="auto"/>
          <w:sz w:val="24"/>
          <w:szCs w:val="24"/>
          <w:lang w:val="en-US" w:eastAsia="zh-CN" w:bidi="en-US"/>
        </w:rPr>
        <w:t>(GPS)</w:t>
      </w:r>
      <w:r>
        <w:rPr>
          <w:color w:val="auto"/>
          <w:sz w:val="24"/>
          <w:szCs w:val="24"/>
        </w:rPr>
        <w:t xml:space="preserve">光滑工件尺寸的检验》 </w:t>
      </w:r>
      <w:r>
        <w:rPr>
          <w:rFonts w:cs="Times New Roman"/>
          <w:color w:val="auto"/>
          <w:sz w:val="24"/>
          <w:szCs w:val="24"/>
          <w:lang w:val="en-US" w:eastAsia="zh-CN" w:bidi="en-US"/>
        </w:rPr>
        <w:t xml:space="preserve">GB/T </w:t>
      </w:r>
      <w:r>
        <w:rPr>
          <w:rFonts w:cs="Times New Roman"/>
          <w:color w:val="auto"/>
          <w:sz w:val="24"/>
          <w:szCs w:val="24"/>
        </w:rPr>
        <w:t>3177</w:t>
      </w:r>
      <w:r>
        <w:rPr>
          <w:color w:val="auto"/>
          <w:sz w:val="24"/>
          <w:szCs w:val="24"/>
        </w:rPr>
        <w:t>的有关规定；</w:t>
      </w:r>
    </w:p>
    <w:p w14:paraId="5B7D9B80">
      <w:pPr>
        <w:pStyle w:val="38"/>
        <w:spacing w:line="360" w:lineRule="auto"/>
        <w:ind w:firstLine="482" w:firstLineChars="200"/>
        <w:jc w:val="both"/>
        <w:rPr>
          <w:rFonts w:hint="eastAsia"/>
          <w:color w:val="auto"/>
          <w:sz w:val="24"/>
          <w:szCs w:val="24"/>
        </w:rPr>
      </w:pPr>
      <w:r>
        <w:rPr>
          <w:b/>
          <w:bCs/>
          <w:color w:val="auto"/>
          <w:sz w:val="24"/>
          <w:szCs w:val="24"/>
        </w:rPr>
        <w:t>2</w:t>
      </w:r>
      <w:r>
        <w:rPr>
          <w:rFonts w:hint="eastAsia"/>
          <w:b/>
          <w:bCs/>
          <w:color w:val="auto"/>
          <w:sz w:val="24"/>
          <w:szCs w:val="24"/>
          <w:lang w:eastAsia="zh-CN"/>
        </w:rPr>
        <w:t xml:space="preserve">  </w:t>
      </w:r>
      <w:r>
        <w:rPr>
          <w:color w:val="auto"/>
          <w:sz w:val="24"/>
          <w:szCs w:val="24"/>
        </w:rPr>
        <w:t>抗震连接构件或斜撑组件力学性能的检测方法，应符合现行国家标准《建筑抗震支吊架通用技术条件</w:t>
      </w:r>
      <w:r>
        <w:rPr>
          <w:color w:val="auto"/>
          <w:sz w:val="24"/>
          <w:szCs w:val="24"/>
          <w:lang w:val="en-US" w:eastAsia="zh-CN" w:bidi="en-US"/>
        </w:rPr>
        <w:t>》</w:t>
      </w:r>
      <w:r>
        <w:rPr>
          <w:rFonts w:cs="Times New Roman"/>
          <w:color w:val="auto"/>
          <w:sz w:val="24"/>
          <w:szCs w:val="24"/>
          <w:lang w:val="en-US" w:eastAsia="zh-CN" w:bidi="en-US"/>
        </w:rPr>
        <w:t xml:space="preserve">GB/T </w:t>
      </w:r>
      <w:r>
        <w:rPr>
          <w:rFonts w:cs="Times New Roman"/>
          <w:color w:val="auto"/>
          <w:sz w:val="24"/>
          <w:szCs w:val="24"/>
        </w:rPr>
        <w:t>37267</w:t>
      </w:r>
      <w:r>
        <w:rPr>
          <w:color w:val="auto"/>
          <w:sz w:val="24"/>
          <w:szCs w:val="24"/>
        </w:rPr>
        <w:t>的有关 规定；</w:t>
      </w:r>
    </w:p>
    <w:p w14:paraId="7CC36546">
      <w:pPr>
        <w:pStyle w:val="38"/>
        <w:spacing w:line="360" w:lineRule="auto"/>
        <w:ind w:firstLine="482" w:firstLineChars="200"/>
        <w:jc w:val="both"/>
        <w:rPr>
          <w:rFonts w:hint="eastAsia"/>
          <w:color w:val="auto"/>
          <w:sz w:val="24"/>
          <w:szCs w:val="24"/>
        </w:rPr>
      </w:pPr>
      <w:r>
        <w:rPr>
          <w:b/>
          <w:bCs/>
          <w:color w:val="auto"/>
          <w:sz w:val="24"/>
          <w:szCs w:val="24"/>
        </w:rPr>
        <w:t>3</w:t>
      </w:r>
      <w:r>
        <w:rPr>
          <w:rFonts w:hint="eastAsia"/>
          <w:b/>
          <w:bCs/>
          <w:color w:val="auto"/>
          <w:sz w:val="24"/>
          <w:szCs w:val="24"/>
          <w:lang w:eastAsia="zh-CN"/>
        </w:rPr>
        <w:t xml:space="preserve">  </w:t>
      </w:r>
      <w:r>
        <w:rPr>
          <w:color w:val="auto"/>
          <w:sz w:val="24"/>
          <w:szCs w:val="24"/>
        </w:rPr>
        <w:t>锚栓承载力性能的检测方法应符合现行行业标准《混凝土用机械锚栓</w:t>
      </w:r>
      <w:r>
        <w:rPr>
          <w:color w:val="auto"/>
          <w:sz w:val="24"/>
          <w:szCs w:val="24"/>
          <w:lang w:val="en-US" w:eastAsia="zh-CN" w:bidi="en-US"/>
        </w:rPr>
        <w:t>》</w:t>
      </w:r>
      <w:r>
        <w:rPr>
          <w:rFonts w:cs="Times New Roman"/>
          <w:color w:val="auto"/>
          <w:sz w:val="24"/>
          <w:szCs w:val="24"/>
          <w:lang w:val="en-US" w:eastAsia="zh-CN" w:bidi="en-US"/>
        </w:rPr>
        <w:t xml:space="preserve">JG/T </w:t>
      </w:r>
      <w:r>
        <w:rPr>
          <w:rFonts w:cs="Times New Roman"/>
          <w:color w:val="auto"/>
          <w:sz w:val="24"/>
          <w:szCs w:val="24"/>
        </w:rPr>
        <w:t>160</w:t>
      </w:r>
      <w:r>
        <w:rPr>
          <w:color w:val="auto"/>
          <w:sz w:val="24"/>
          <w:szCs w:val="24"/>
        </w:rPr>
        <w:t>的有关规定；</w:t>
      </w:r>
    </w:p>
    <w:p w14:paraId="12A29FA9">
      <w:pPr>
        <w:pStyle w:val="38"/>
        <w:spacing w:line="360" w:lineRule="auto"/>
        <w:ind w:firstLine="482" w:firstLineChars="200"/>
        <w:jc w:val="both"/>
        <w:rPr>
          <w:rFonts w:hint="eastAsia"/>
          <w:color w:val="auto"/>
          <w:sz w:val="24"/>
          <w:szCs w:val="24"/>
          <w:lang w:eastAsia="zh-CN"/>
        </w:rPr>
      </w:pPr>
      <w:r>
        <w:rPr>
          <w:b/>
          <w:bCs/>
          <w:color w:val="auto"/>
          <w:sz w:val="24"/>
          <w:szCs w:val="24"/>
        </w:rPr>
        <w:t>4</w:t>
      </w:r>
      <w:r>
        <w:rPr>
          <w:rFonts w:hint="eastAsia"/>
          <w:b/>
          <w:bCs/>
          <w:color w:val="auto"/>
          <w:sz w:val="24"/>
          <w:szCs w:val="24"/>
          <w:lang w:eastAsia="zh-CN"/>
        </w:rPr>
        <w:t xml:space="preserve">  </w:t>
      </w:r>
      <w:r>
        <w:rPr>
          <w:color w:val="auto"/>
          <w:sz w:val="24"/>
          <w:szCs w:val="24"/>
        </w:rPr>
        <w:t>螺杆性能等级的检测方法应符合现行国家标准《紧固件机械性能螺栓、螺钉和螺柱</w:t>
      </w:r>
      <w:r>
        <w:rPr>
          <w:color w:val="auto"/>
          <w:sz w:val="24"/>
          <w:szCs w:val="24"/>
          <w:lang w:val="en-US" w:eastAsia="zh-CN" w:bidi="en-US"/>
        </w:rPr>
        <w:t>》</w:t>
      </w:r>
      <w:r>
        <w:rPr>
          <w:rFonts w:cs="Times New Roman"/>
          <w:color w:val="auto"/>
          <w:sz w:val="24"/>
          <w:szCs w:val="24"/>
          <w:lang w:val="en-US" w:eastAsia="zh-CN" w:bidi="en-US"/>
        </w:rPr>
        <w:t>GB/T 3098.</w:t>
      </w:r>
      <w:r>
        <w:rPr>
          <w:rFonts w:cs="Times New Roman"/>
          <w:color w:val="auto"/>
          <w:sz w:val="24"/>
          <w:szCs w:val="24"/>
        </w:rPr>
        <w:t>1</w:t>
      </w:r>
      <w:r>
        <w:rPr>
          <w:color w:val="auto"/>
          <w:sz w:val="24"/>
          <w:szCs w:val="24"/>
        </w:rPr>
        <w:t>的有关规定。</w:t>
      </w:r>
      <w:bookmarkStart w:id="114" w:name="_Toc6217"/>
      <w:bookmarkStart w:id="115" w:name="_Toc28406"/>
      <w:bookmarkStart w:id="116" w:name="_Toc7628"/>
    </w:p>
    <w:p w14:paraId="03D3D88F">
      <w:pPr>
        <w:pStyle w:val="25"/>
        <w:tabs>
          <w:tab w:val="left" w:pos="2967"/>
          <w:tab w:val="left" w:pos="3447"/>
        </w:tabs>
        <w:ind w:left="0"/>
        <w:jc w:val="center"/>
        <w:outlineLvl w:val="1"/>
        <w:rPr>
          <w:rFonts w:hint="eastAsia" w:ascii="宋体" w:hAnsi="宋体" w:eastAsia="宋体" w:cs="宋体"/>
          <w:b/>
          <w:bCs/>
          <w:sz w:val="30"/>
          <w:szCs w:val="30"/>
          <w:lang w:eastAsia="zh-CN"/>
        </w:rPr>
      </w:pPr>
    </w:p>
    <w:p w14:paraId="7127A855">
      <w:pPr>
        <w:pStyle w:val="25"/>
        <w:tabs>
          <w:tab w:val="left" w:pos="2967"/>
          <w:tab w:val="left" w:pos="3447"/>
        </w:tabs>
        <w:ind w:left="0"/>
        <w:jc w:val="center"/>
        <w:outlineLvl w:val="1"/>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5.3  施工准备</w:t>
      </w:r>
      <w:bookmarkEnd w:id="114"/>
      <w:bookmarkEnd w:id="115"/>
      <w:bookmarkEnd w:id="116"/>
    </w:p>
    <w:p w14:paraId="1971C289">
      <w:pPr>
        <w:pStyle w:val="25"/>
        <w:tabs>
          <w:tab w:val="left" w:pos="2967"/>
          <w:tab w:val="left" w:pos="3447"/>
        </w:tabs>
        <w:ind w:left="0"/>
        <w:jc w:val="center"/>
        <w:outlineLvl w:val="1"/>
        <w:rPr>
          <w:rFonts w:hint="eastAsia" w:ascii="宋体" w:hAnsi="宋体" w:eastAsia="宋体" w:cs="宋体"/>
          <w:b/>
          <w:bCs/>
          <w:sz w:val="30"/>
          <w:szCs w:val="30"/>
          <w:lang w:eastAsia="zh-CN"/>
        </w:rPr>
      </w:pPr>
    </w:p>
    <w:p w14:paraId="3C40CCC6">
      <w:pPr>
        <w:pStyle w:val="38"/>
        <w:spacing w:line="360" w:lineRule="auto"/>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 xml:space="preserve">5.3.1  </w:t>
      </w:r>
      <w:r>
        <w:rPr>
          <w:rFonts w:asciiTheme="minorEastAsia" w:hAnsiTheme="minorEastAsia" w:eastAsiaTheme="minorEastAsia"/>
          <w:color w:val="auto"/>
          <w:sz w:val="24"/>
          <w:szCs w:val="24"/>
        </w:rPr>
        <w:t>抗震支吊架构件储存应符合下列规定：</w:t>
      </w:r>
    </w:p>
    <w:p w14:paraId="1CFC9AF4">
      <w:pPr>
        <w:pStyle w:val="38"/>
        <w:spacing w:line="360" w:lineRule="auto"/>
        <w:ind w:firstLine="482" w:firstLineChars="200"/>
        <w:jc w:val="both"/>
        <w:outlineLvl w:val="0"/>
        <w:rPr>
          <w:rFonts w:hint="eastAsia" w:asciiTheme="minorEastAsia" w:hAnsiTheme="minorEastAsia" w:eastAsiaTheme="minorEastAsia"/>
          <w:color w:val="auto"/>
          <w:sz w:val="24"/>
          <w:szCs w:val="24"/>
        </w:rPr>
      </w:pPr>
      <w:bookmarkStart w:id="117" w:name="_Toc10532"/>
      <w:bookmarkStart w:id="118" w:name="_Toc3629"/>
      <w:bookmarkStart w:id="119" w:name="_Toc6420"/>
      <w:r>
        <w:rPr>
          <w:rFonts w:asciiTheme="minorEastAsia" w:hAnsiTheme="minorEastAsia" w:eastAsiaTheme="minorEastAsia"/>
          <w:b/>
          <w:bCs/>
          <w:color w:val="auto"/>
          <w:sz w:val="24"/>
          <w:szCs w:val="24"/>
        </w:rPr>
        <w:t>1</w:t>
      </w:r>
      <w:r>
        <w:rPr>
          <w:rFonts w:hint="eastAsia" w:asciiTheme="minorEastAsia" w:hAnsiTheme="minorEastAsia" w:eastAsiaTheme="minorEastAsia"/>
          <w:b/>
          <w:bCs/>
          <w:color w:val="auto"/>
          <w:sz w:val="24"/>
          <w:szCs w:val="24"/>
          <w:lang w:eastAsia="zh-CN"/>
        </w:rPr>
        <w:t xml:space="preserve">  </w:t>
      </w:r>
      <w:bookmarkEnd w:id="117"/>
      <w:bookmarkEnd w:id="118"/>
      <w:bookmarkEnd w:id="119"/>
      <w:r>
        <w:rPr>
          <w:rFonts w:asciiTheme="minorEastAsia" w:hAnsiTheme="minorEastAsia" w:eastAsiaTheme="minorEastAsia"/>
          <w:color w:val="auto"/>
          <w:sz w:val="24"/>
          <w:szCs w:val="24"/>
        </w:rPr>
        <w:t>应储存在干燥的库房内</w:t>
      </w:r>
      <w:r>
        <w:rPr>
          <w:rFonts w:hint="eastAsia" w:asciiTheme="minorEastAsia" w:hAnsiTheme="minorEastAsia" w:eastAsiaTheme="minorEastAsia"/>
          <w:color w:val="auto"/>
          <w:sz w:val="24"/>
          <w:szCs w:val="24"/>
          <w:lang w:eastAsia="zh-CN"/>
        </w:rPr>
        <w:t>，</w:t>
      </w:r>
      <w:r>
        <w:rPr>
          <w:rFonts w:hint="eastAsia" w:asciiTheme="minorEastAsia" w:hAnsiTheme="minorEastAsia" w:eastAsiaTheme="minorEastAsia"/>
          <w:color w:val="auto"/>
          <w:sz w:val="24"/>
          <w:szCs w:val="24"/>
          <w:lang w:val="en-US" w:eastAsia="zh-CN"/>
        </w:rPr>
        <w:t>并有防止货物意外受潮的应急预案</w:t>
      </w:r>
      <w:r>
        <w:rPr>
          <w:rFonts w:asciiTheme="minorEastAsia" w:hAnsiTheme="minorEastAsia" w:eastAsiaTheme="minorEastAsia"/>
          <w:color w:val="auto"/>
          <w:sz w:val="24"/>
          <w:szCs w:val="24"/>
        </w:rPr>
        <w:t>。</w:t>
      </w:r>
    </w:p>
    <w:p w14:paraId="21D14002">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构件应按同型号、规格储存在货架上或摆放在卡板上，应码放整齐</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高度不应超过</w:t>
      </w:r>
      <w:r>
        <w:rPr>
          <w:rFonts w:cs="Times New Roman" w:asciiTheme="minorEastAsia" w:hAnsiTheme="minorEastAsia" w:eastAsiaTheme="minorEastAsia"/>
          <w:color w:val="auto"/>
          <w:sz w:val="24"/>
          <w:szCs w:val="24"/>
        </w:rPr>
        <w:t>5</w:t>
      </w:r>
      <w:r>
        <w:rPr>
          <w:rFonts w:asciiTheme="minorEastAsia" w:hAnsiTheme="minorEastAsia" w:eastAsiaTheme="minorEastAsia"/>
          <w:color w:val="auto"/>
          <w:sz w:val="24"/>
          <w:szCs w:val="24"/>
        </w:rPr>
        <w:t>层和</w:t>
      </w:r>
      <w:r>
        <w:rPr>
          <w:rFonts w:hint="eastAsia" w:cs="Times New Roman" w:asciiTheme="minorEastAsia" w:hAnsiTheme="minorEastAsia" w:eastAsiaTheme="minorEastAsia"/>
          <w:color w:val="auto"/>
          <w:sz w:val="24"/>
          <w:szCs w:val="24"/>
          <w:lang w:val="en-US" w:eastAsia="zh-CN" w:bidi="en-US"/>
        </w:rPr>
        <w:t>1.0</w:t>
      </w:r>
      <w:r>
        <w:rPr>
          <w:rFonts w:cs="Times New Roman" w:asciiTheme="minorEastAsia" w:hAnsiTheme="minorEastAsia" w:eastAsiaTheme="minorEastAsia"/>
          <w:color w:val="auto"/>
          <w:sz w:val="24"/>
          <w:szCs w:val="24"/>
          <w:lang w:val="en-US" w:eastAsia="zh-CN" w:bidi="en-US"/>
        </w:rPr>
        <w:t>m</w:t>
      </w:r>
      <w:r>
        <w:rPr>
          <w:rFonts w:asciiTheme="minorEastAsia" w:hAnsiTheme="minorEastAsia" w:eastAsiaTheme="minorEastAsia"/>
          <w:color w:val="auto"/>
          <w:sz w:val="24"/>
          <w:szCs w:val="24"/>
          <w:lang w:val="en-US" w:eastAsia="zh-CN" w:bidi="en-US"/>
        </w:rPr>
        <w:t>。</w:t>
      </w:r>
    </w:p>
    <w:p w14:paraId="73915D7F">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3</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槽钢的储存应在地面上铺设防潮膜，防潮膜上垫置干燥木条或木架子、竹胶板等</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不同型号槽钢应分开叠放；未经拆封的槽钢之间应衬垫干燥木条。</w:t>
      </w:r>
    </w:p>
    <w:p w14:paraId="2ABCC9FF">
      <w:pPr>
        <w:pStyle w:val="38"/>
        <w:spacing w:line="360" w:lineRule="auto"/>
        <w:ind w:firstLine="482" w:firstLineChars="200"/>
        <w:jc w:val="both"/>
        <w:outlineLvl w:val="0"/>
        <w:rPr>
          <w:rFonts w:hint="eastAsia" w:asciiTheme="minorEastAsia" w:hAnsiTheme="minorEastAsia" w:eastAsiaTheme="minorEastAsia"/>
          <w:color w:val="auto"/>
          <w:sz w:val="24"/>
          <w:szCs w:val="24"/>
          <w:lang w:eastAsia="zh-CN"/>
        </w:rPr>
      </w:pPr>
      <w:bookmarkStart w:id="120" w:name="_Toc14168"/>
      <w:bookmarkStart w:id="121" w:name="_Toc4077"/>
      <w:bookmarkStart w:id="122" w:name="_Toc19897"/>
      <w:r>
        <w:rPr>
          <w:rFonts w:asciiTheme="minorEastAsia" w:hAnsiTheme="minorEastAsia" w:eastAsiaTheme="minorEastAsia"/>
          <w:b/>
          <w:bCs/>
          <w:color w:val="auto"/>
          <w:sz w:val="24"/>
          <w:szCs w:val="24"/>
        </w:rPr>
        <w:t>4</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槽钢的堆放高度不宜高于</w:t>
      </w:r>
      <w:r>
        <w:rPr>
          <w:rFonts w:hint="eastAsia" w:cs="Times New Roman" w:asciiTheme="minorEastAsia" w:hAnsiTheme="minorEastAsia" w:eastAsiaTheme="minorEastAsia"/>
          <w:color w:val="auto"/>
          <w:sz w:val="24"/>
          <w:szCs w:val="24"/>
          <w:lang w:val="en-US" w:eastAsia="zh-CN" w:bidi="en-US"/>
        </w:rPr>
        <w:t>1.0</w:t>
      </w:r>
      <w:r>
        <w:rPr>
          <w:rFonts w:cs="Times New Roman" w:asciiTheme="minorEastAsia" w:hAnsiTheme="minorEastAsia" w:eastAsiaTheme="minorEastAsia"/>
          <w:color w:val="auto"/>
          <w:sz w:val="24"/>
          <w:szCs w:val="24"/>
          <w:lang w:val="en-US" w:eastAsia="zh-CN" w:bidi="en-US"/>
        </w:rPr>
        <w:t>m</w:t>
      </w:r>
      <w:r>
        <w:rPr>
          <w:rFonts w:hint="eastAsia" w:cs="Times New Roman" w:asciiTheme="minorEastAsia" w:hAnsiTheme="minorEastAsia" w:eastAsiaTheme="minorEastAsia"/>
          <w:color w:val="auto"/>
          <w:sz w:val="24"/>
          <w:szCs w:val="24"/>
          <w:lang w:val="en-US" w:eastAsia="zh-CN" w:bidi="en-US"/>
        </w:rPr>
        <w:t>，</w:t>
      </w:r>
      <w:r>
        <w:rPr>
          <w:rFonts w:asciiTheme="minorEastAsia" w:hAnsiTheme="minorEastAsia" w:eastAsiaTheme="minorEastAsia"/>
          <w:color w:val="auto"/>
          <w:sz w:val="24"/>
          <w:szCs w:val="24"/>
        </w:rPr>
        <w:t>并应有警示标牌。</w:t>
      </w:r>
      <w:bookmarkEnd w:id="120"/>
      <w:bookmarkEnd w:id="121"/>
      <w:bookmarkEnd w:id="122"/>
    </w:p>
    <w:p w14:paraId="279E1507">
      <w:pPr>
        <w:pStyle w:val="38"/>
        <w:spacing w:line="360" w:lineRule="auto"/>
        <w:ind w:firstLine="482" w:firstLineChars="200"/>
        <w:jc w:val="both"/>
        <w:outlineLvl w:val="0"/>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val="en-US" w:eastAsia="zh-CN"/>
        </w:rPr>
        <w:t>5</w:t>
      </w:r>
      <w:r>
        <w:rPr>
          <w:rFonts w:hint="eastAsia" w:asciiTheme="minorEastAsia" w:hAnsiTheme="minorEastAsia" w:eastAsiaTheme="minorEastAsia"/>
          <w:b/>
          <w:bCs/>
          <w:color w:val="auto"/>
          <w:sz w:val="24"/>
          <w:szCs w:val="24"/>
          <w:lang w:eastAsia="zh-CN"/>
        </w:rPr>
        <w:t xml:space="preserve">  </w:t>
      </w:r>
      <w:r>
        <w:rPr>
          <w:rFonts w:hint="eastAsia" w:asciiTheme="minorEastAsia" w:hAnsiTheme="minorEastAsia" w:eastAsiaTheme="minorEastAsia"/>
          <w:color w:val="auto"/>
          <w:sz w:val="24"/>
          <w:szCs w:val="24"/>
          <w:lang w:val="en-US" w:eastAsia="zh-CN"/>
        </w:rPr>
        <w:t>在运输、装卸和搬运过程中应小心轻放、防止重压，不得抛、摔、滚、拖，严禁槽钢刮擦地面，以防表面涂层磨损</w:t>
      </w:r>
      <w:r>
        <w:rPr>
          <w:rFonts w:asciiTheme="minorEastAsia" w:hAnsiTheme="minorEastAsia" w:eastAsiaTheme="minorEastAsia"/>
          <w:color w:val="auto"/>
          <w:sz w:val="24"/>
          <w:szCs w:val="24"/>
        </w:rPr>
        <w:t>。</w:t>
      </w:r>
    </w:p>
    <w:p w14:paraId="76997BC4">
      <w:pPr>
        <w:pStyle w:val="38"/>
        <w:spacing w:line="360" w:lineRule="auto"/>
        <w:jc w:val="both"/>
        <w:outlineLvl w:val="1"/>
        <w:rPr>
          <w:rFonts w:hint="eastAsia" w:asciiTheme="minorEastAsia" w:hAnsiTheme="minorEastAsia" w:eastAsiaTheme="minorEastAsia"/>
          <w:color w:val="auto"/>
          <w:sz w:val="24"/>
          <w:szCs w:val="24"/>
        </w:rPr>
      </w:pPr>
      <w:bookmarkStart w:id="123" w:name="_Toc23645"/>
      <w:bookmarkStart w:id="124" w:name="_Toc19525"/>
      <w:bookmarkStart w:id="125" w:name="_Toc27301"/>
      <w:r>
        <w:rPr>
          <w:rFonts w:hint="eastAsia" w:asciiTheme="minorEastAsia" w:hAnsiTheme="minorEastAsia" w:eastAsiaTheme="minorEastAsia"/>
          <w:b/>
          <w:bCs/>
          <w:color w:val="auto"/>
          <w:sz w:val="24"/>
          <w:szCs w:val="24"/>
          <w:lang w:val="en-US" w:eastAsia="zh-CN" w:bidi="en-US"/>
        </w:rPr>
        <w:t xml:space="preserve">5.3.2  </w:t>
      </w:r>
      <w:r>
        <w:rPr>
          <w:rFonts w:asciiTheme="minorEastAsia" w:hAnsiTheme="minorEastAsia" w:eastAsiaTheme="minorEastAsia"/>
          <w:color w:val="auto"/>
          <w:sz w:val="24"/>
          <w:szCs w:val="24"/>
        </w:rPr>
        <w:t>槽钢和螺杆宜釆用</w:t>
      </w:r>
      <w:r>
        <w:rPr>
          <w:rFonts w:hint="eastAsia" w:asciiTheme="minorEastAsia" w:hAnsiTheme="minorEastAsia" w:eastAsiaTheme="minorEastAsia"/>
          <w:color w:val="auto"/>
          <w:sz w:val="24"/>
          <w:szCs w:val="24"/>
          <w:lang w:val="en-US" w:eastAsia="zh-CN"/>
        </w:rPr>
        <w:t>冷切锯进行</w:t>
      </w:r>
      <w:r>
        <w:rPr>
          <w:rFonts w:asciiTheme="minorEastAsia" w:hAnsiTheme="minorEastAsia" w:eastAsiaTheme="minorEastAsia"/>
          <w:color w:val="auto"/>
          <w:sz w:val="24"/>
          <w:szCs w:val="24"/>
        </w:rPr>
        <w:t>机械切割，并应符合下列规定：</w:t>
      </w:r>
      <w:bookmarkEnd w:id="123"/>
      <w:bookmarkEnd w:id="124"/>
      <w:bookmarkEnd w:id="125"/>
    </w:p>
    <w:p w14:paraId="792E0051">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1</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切割时应保证断面的垂直度；</w:t>
      </w:r>
    </w:p>
    <w:p w14:paraId="74CF15D7">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槽钢切割时开口面应向下，切割中应均匀施加力矩</w:t>
      </w:r>
      <w:r>
        <w:rPr>
          <w:rFonts w:hint="eastAsia" w:asciiTheme="minorEastAsia" w:hAnsiTheme="minorEastAsia" w:eastAsiaTheme="minorEastAsia"/>
          <w:color w:val="auto"/>
          <w:sz w:val="24"/>
          <w:szCs w:val="24"/>
          <w:lang w:eastAsia="zh-CN"/>
        </w:rPr>
        <w:t>，</w:t>
      </w:r>
      <w:r>
        <w:rPr>
          <w:rFonts w:hint="eastAsia" w:asciiTheme="minorEastAsia" w:hAnsiTheme="minorEastAsia" w:eastAsiaTheme="minorEastAsia"/>
          <w:color w:val="auto"/>
          <w:sz w:val="24"/>
          <w:szCs w:val="24"/>
          <w:lang w:val="en-US" w:eastAsia="zh-CN"/>
        </w:rPr>
        <w:t>应避免变形</w:t>
      </w:r>
      <w:r>
        <w:rPr>
          <w:rFonts w:asciiTheme="minorEastAsia" w:hAnsiTheme="minorEastAsia" w:eastAsiaTheme="minorEastAsia"/>
          <w:color w:val="auto"/>
          <w:sz w:val="24"/>
          <w:szCs w:val="24"/>
        </w:rPr>
        <w:t>；</w:t>
      </w:r>
    </w:p>
    <w:p w14:paraId="4785C108">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lang w:val="zh-CN" w:eastAsia="zh-CN" w:bidi="zh-CN"/>
        </w:rPr>
        <w:t>3</w:t>
      </w:r>
      <w:r>
        <w:rPr>
          <w:rFonts w:hint="eastAsia" w:asciiTheme="minorEastAsia" w:hAnsiTheme="minorEastAsia" w:eastAsiaTheme="minorEastAsia"/>
          <w:b/>
          <w:bCs/>
          <w:color w:val="auto"/>
          <w:sz w:val="24"/>
          <w:szCs w:val="24"/>
          <w:lang w:val="zh-CN" w:eastAsia="zh-CN" w:bidi="zh-CN"/>
        </w:rPr>
        <w:t xml:space="preserve">  </w:t>
      </w:r>
      <w:r>
        <w:rPr>
          <w:rFonts w:asciiTheme="minorEastAsia" w:hAnsiTheme="minorEastAsia" w:eastAsiaTheme="minorEastAsia"/>
          <w:color w:val="auto"/>
          <w:sz w:val="24"/>
          <w:szCs w:val="24"/>
        </w:rPr>
        <w:t>切割端毛刺应打磨平滑，并应清除吸附的铁屑和粉末；</w:t>
      </w:r>
    </w:p>
    <w:p w14:paraId="714B2758">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4</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切口断面处应进行防腐处理。</w:t>
      </w:r>
    </w:p>
    <w:p w14:paraId="6B315A32">
      <w:pPr>
        <w:pStyle w:val="38"/>
        <w:spacing w:line="360" w:lineRule="auto"/>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5.3.</w:t>
      </w:r>
      <w:r>
        <w:rPr>
          <w:rFonts w:asciiTheme="minorEastAsia" w:hAnsiTheme="minorEastAsia" w:eastAsiaTheme="minorEastAsia"/>
          <w:b/>
          <w:bCs/>
          <w:color w:val="auto"/>
          <w:sz w:val="24"/>
          <w:szCs w:val="24"/>
          <w:lang w:val="en-US" w:eastAsia="zh-CN" w:bidi="en-US"/>
        </w:rPr>
        <w:t>3</w:t>
      </w:r>
      <w:r>
        <w:rPr>
          <w:rFonts w:hint="eastAsia" w:asciiTheme="minorEastAsia" w:hAnsiTheme="minorEastAsia" w:eastAsiaTheme="minorEastAsia"/>
          <w:b/>
          <w:bCs/>
          <w:color w:val="auto"/>
          <w:sz w:val="24"/>
          <w:szCs w:val="24"/>
          <w:lang w:val="en-US" w:eastAsia="zh-CN" w:bidi="en-US"/>
        </w:rPr>
        <w:t xml:space="preserve">  </w:t>
      </w:r>
      <w:r>
        <w:rPr>
          <w:rFonts w:asciiTheme="minorEastAsia" w:hAnsiTheme="minorEastAsia" w:eastAsiaTheme="minorEastAsia"/>
          <w:color w:val="auto"/>
          <w:sz w:val="24"/>
          <w:szCs w:val="24"/>
        </w:rPr>
        <w:t>施工机具应完备,测量工具应具有校验合格证，并应在有效期内使用。</w:t>
      </w:r>
    </w:p>
    <w:p w14:paraId="5F5E1A7C">
      <w:pPr>
        <w:pStyle w:val="38"/>
        <w:spacing w:line="360" w:lineRule="auto"/>
        <w:jc w:val="both"/>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val="en-US" w:eastAsia="zh-CN" w:bidi="en-US"/>
        </w:rPr>
        <w:t xml:space="preserve">5.3.4  </w:t>
      </w:r>
      <w:r>
        <w:rPr>
          <w:rFonts w:asciiTheme="minorEastAsia" w:hAnsiTheme="minorEastAsia" w:eastAsiaTheme="minorEastAsia"/>
          <w:color w:val="auto"/>
          <w:sz w:val="24"/>
          <w:szCs w:val="24"/>
        </w:rPr>
        <w:t>抗震支吊架安装前应明确施工范围，相关工作面应满足施工和抗震支吊架安装的要求。</w:t>
      </w:r>
    </w:p>
    <w:p w14:paraId="382AFDA9">
      <w:pPr>
        <w:pStyle w:val="38"/>
        <w:spacing w:line="360" w:lineRule="auto"/>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 xml:space="preserve">5.3.5  </w:t>
      </w:r>
      <w:r>
        <w:rPr>
          <w:rFonts w:hint="eastAsia" w:asciiTheme="minorEastAsia" w:hAnsiTheme="minorEastAsia" w:eastAsiaTheme="minorEastAsia"/>
          <w:color w:val="auto"/>
          <w:sz w:val="24"/>
          <w:szCs w:val="24"/>
          <w:lang w:val="en-US" w:eastAsia="zh-CN"/>
        </w:rPr>
        <w:t>多种管道同路由空间敷设的抗震支吊架，各专业在安装前应进行安装顺序协调确认。</w:t>
      </w:r>
    </w:p>
    <w:p w14:paraId="64520479">
      <w:pPr>
        <w:pStyle w:val="38"/>
        <w:spacing w:line="360" w:lineRule="auto"/>
        <w:jc w:val="both"/>
        <w:rPr>
          <w:rFonts w:hint="eastAsia" w:asciiTheme="minorEastAsia" w:hAnsiTheme="minorEastAsia" w:eastAsiaTheme="minorEastAsia"/>
          <w:color w:val="auto"/>
          <w:sz w:val="24"/>
          <w:szCs w:val="24"/>
          <w:lang w:val="en-US" w:eastAsia="zh-CN"/>
        </w:rPr>
      </w:pPr>
      <w:r>
        <w:rPr>
          <w:rFonts w:hint="eastAsia" w:asciiTheme="minorEastAsia" w:hAnsiTheme="minorEastAsia" w:eastAsiaTheme="minorEastAsia"/>
          <w:b/>
          <w:bCs/>
          <w:color w:val="auto"/>
          <w:sz w:val="24"/>
          <w:szCs w:val="24"/>
          <w:lang w:val="en-US" w:eastAsia="zh-CN" w:bidi="en-US"/>
        </w:rPr>
        <w:t xml:space="preserve">5.3.6  </w:t>
      </w:r>
      <w:r>
        <w:rPr>
          <w:rFonts w:hint="eastAsia" w:asciiTheme="minorEastAsia" w:hAnsiTheme="minorEastAsia" w:eastAsiaTheme="minorEastAsia"/>
          <w:color w:val="auto"/>
          <w:sz w:val="24"/>
          <w:szCs w:val="24"/>
          <w:lang w:val="en-US" w:eastAsia="zh-CN"/>
        </w:rPr>
        <w:t>抗震支吊架二次加工场地应为干燥的场地，附近无可燃物、无高空物体坠落风险，施工电源必须使用带有漏电保护器的专用电箱。</w:t>
      </w:r>
    </w:p>
    <w:p w14:paraId="39828C1F">
      <w:pPr>
        <w:pStyle w:val="38"/>
        <w:spacing w:line="360" w:lineRule="auto"/>
        <w:jc w:val="both"/>
        <w:rPr>
          <w:rFonts w:hint="eastAsia" w:asciiTheme="minorEastAsia" w:hAnsiTheme="minorEastAsia" w:eastAsiaTheme="minorEastAsia"/>
          <w:color w:val="auto"/>
          <w:sz w:val="24"/>
          <w:szCs w:val="24"/>
          <w:lang w:val="en-US" w:eastAsia="zh-CN"/>
        </w:rPr>
      </w:pPr>
    </w:p>
    <w:p w14:paraId="604645E5">
      <w:pPr>
        <w:pStyle w:val="25"/>
        <w:tabs>
          <w:tab w:val="left" w:pos="2967"/>
          <w:tab w:val="left" w:pos="3447"/>
        </w:tabs>
        <w:spacing w:line="360" w:lineRule="auto"/>
        <w:ind w:left="0"/>
        <w:jc w:val="center"/>
        <w:outlineLvl w:val="1"/>
        <w:rPr>
          <w:rFonts w:hint="eastAsia" w:ascii="宋体" w:hAnsi="宋体" w:eastAsia="宋体" w:cs="宋体"/>
          <w:b/>
          <w:bCs/>
          <w:sz w:val="30"/>
          <w:szCs w:val="30"/>
          <w:lang w:eastAsia="zh-CN"/>
        </w:rPr>
      </w:pPr>
    </w:p>
    <w:p w14:paraId="02F44AB8">
      <w:pPr>
        <w:pStyle w:val="25"/>
        <w:tabs>
          <w:tab w:val="left" w:pos="2967"/>
          <w:tab w:val="left" w:pos="3447"/>
        </w:tabs>
        <w:spacing w:line="360" w:lineRule="auto"/>
        <w:ind w:left="0"/>
        <w:jc w:val="center"/>
        <w:outlineLvl w:val="1"/>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5.4  施工作业</w:t>
      </w:r>
    </w:p>
    <w:p w14:paraId="70E3373A">
      <w:pPr>
        <w:pStyle w:val="25"/>
        <w:tabs>
          <w:tab w:val="left" w:pos="2967"/>
          <w:tab w:val="left" w:pos="3447"/>
        </w:tabs>
        <w:spacing w:line="360" w:lineRule="auto"/>
        <w:ind w:left="0"/>
        <w:jc w:val="center"/>
        <w:outlineLvl w:val="1"/>
        <w:rPr>
          <w:rFonts w:hint="eastAsia" w:ascii="宋体" w:hAnsi="宋体" w:eastAsia="宋体" w:cs="宋体"/>
          <w:b/>
          <w:bCs/>
          <w:sz w:val="30"/>
          <w:szCs w:val="30"/>
          <w:lang w:eastAsia="zh-CN"/>
        </w:rPr>
      </w:pPr>
    </w:p>
    <w:p w14:paraId="57CAA9BA">
      <w:pPr>
        <w:pStyle w:val="38"/>
        <w:spacing w:line="360" w:lineRule="auto"/>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rPr>
        <w:t xml:space="preserve">5.4.1  </w:t>
      </w:r>
      <w:r>
        <w:rPr>
          <w:rFonts w:asciiTheme="minorEastAsia" w:hAnsiTheme="minorEastAsia" w:eastAsiaTheme="minorEastAsia"/>
          <w:color w:val="auto"/>
          <w:sz w:val="24"/>
          <w:szCs w:val="24"/>
        </w:rPr>
        <w:t>抗震支吊架安装程序应符合技术文件的规定。若技术文件无规定时,可按下列步骤操作：</w:t>
      </w:r>
    </w:p>
    <w:p w14:paraId="14DE2681">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1</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测量所要安装的机电设备距离生根点的高度，确定螺杆、加劲槽钢及斜撑槽钢的长度；</w:t>
      </w:r>
    </w:p>
    <w:p w14:paraId="2977E5DA">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根据测量出的相关数据对槽钢和丝杆进行切割下料；</w:t>
      </w:r>
    </w:p>
    <w:p w14:paraId="77B99E81">
      <w:pPr>
        <w:pStyle w:val="38"/>
        <w:spacing w:line="360" w:lineRule="auto"/>
        <w:ind w:firstLine="482" w:firstLineChars="200"/>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3</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确定主吊架的锚栓位置并钻孔</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安装主吊架；</w:t>
      </w:r>
    </w:p>
    <w:p w14:paraId="2702B18D">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lang w:val="zh-CN" w:eastAsia="zh-CN" w:bidi="zh-CN"/>
        </w:rPr>
        <w:t>4</w:t>
      </w:r>
      <w:r>
        <w:rPr>
          <w:rFonts w:hint="eastAsia" w:asciiTheme="minorEastAsia" w:hAnsiTheme="minorEastAsia" w:eastAsiaTheme="minorEastAsia"/>
          <w:b/>
          <w:bCs/>
          <w:color w:val="auto"/>
          <w:sz w:val="24"/>
          <w:szCs w:val="24"/>
          <w:lang w:val="zh-CN" w:eastAsia="zh-CN" w:bidi="zh-CN"/>
        </w:rPr>
        <w:t xml:space="preserve">  </w:t>
      </w:r>
      <w:r>
        <w:rPr>
          <w:rFonts w:asciiTheme="minorEastAsia" w:hAnsiTheme="minorEastAsia" w:eastAsiaTheme="minorEastAsia"/>
          <w:color w:val="auto"/>
          <w:sz w:val="24"/>
          <w:szCs w:val="24"/>
        </w:rPr>
        <w:t>定位抗震斜撑锚栓的位置，安装斜撑；</w:t>
      </w:r>
    </w:p>
    <w:p w14:paraId="2D623D46">
      <w:pPr>
        <w:pStyle w:val="38"/>
        <w:spacing w:line="360" w:lineRule="auto"/>
        <w:ind w:firstLine="482" w:firstLineChars="200"/>
        <w:jc w:val="both"/>
        <w:rPr>
          <w:rFonts w:hint="eastAsia" w:asciiTheme="minorEastAsia" w:hAnsiTheme="minorEastAsia" w:eastAsiaTheme="minorEastAsia"/>
          <w:b/>
          <w:bCs/>
          <w:color w:val="auto"/>
          <w:sz w:val="24"/>
          <w:szCs w:val="24"/>
          <w:lang w:val="en-US" w:eastAsia="zh-CN" w:bidi="en-US"/>
        </w:rPr>
      </w:pPr>
      <w:r>
        <w:rPr>
          <w:rFonts w:asciiTheme="minorEastAsia" w:hAnsiTheme="minorEastAsia" w:eastAsiaTheme="minorEastAsia"/>
          <w:b/>
          <w:bCs/>
          <w:color w:val="auto"/>
          <w:sz w:val="24"/>
          <w:szCs w:val="24"/>
        </w:rPr>
        <w:t>5</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安装加劲装置。</w:t>
      </w:r>
    </w:p>
    <w:p w14:paraId="2CD5721C">
      <w:pPr>
        <w:pStyle w:val="38"/>
        <w:spacing w:line="360" w:lineRule="auto"/>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 xml:space="preserve">5.4.2  </w:t>
      </w:r>
      <w:r>
        <w:rPr>
          <w:rFonts w:asciiTheme="minorEastAsia" w:hAnsiTheme="minorEastAsia" w:eastAsiaTheme="minorEastAsia"/>
          <w:color w:val="auto"/>
          <w:sz w:val="24"/>
          <w:szCs w:val="24"/>
        </w:rPr>
        <w:t>固定抗震支吊架</w:t>
      </w:r>
      <w:r>
        <w:rPr>
          <w:rFonts w:hint="eastAsia" w:asciiTheme="minorEastAsia" w:hAnsiTheme="minorEastAsia" w:eastAsiaTheme="minorEastAsia"/>
          <w:color w:val="auto"/>
          <w:sz w:val="24"/>
          <w:szCs w:val="24"/>
          <w:lang w:val="en-US" w:eastAsia="zh-CN"/>
        </w:rPr>
        <w:t>不允许使用膨胀锚栓，</w:t>
      </w:r>
      <w:r>
        <w:rPr>
          <w:rFonts w:asciiTheme="minorEastAsia" w:hAnsiTheme="minorEastAsia" w:eastAsiaTheme="minorEastAsia"/>
          <w:color w:val="auto"/>
          <w:sz w:val="24"/>
          <w:szCs w:val="24"/>
        </w:rPr>
        <w:t>应釆用具有机械锁键效应的</w:t>
      </w:r>
      <w:r>
        <w:rPr>
          <w:rFonts w:cs="Times New Roman" w:asciiTheme="minorEastAsia" w:hAnsiTheme="minorEastAsia" w:eastAsiaTheme="minorEastAsia"/>
          <w:color w:val="auto"/>
          <w:sz w:val="24"/>
          <w:szCs w:val="24"/>
          <w:lang w:val="en-US" w:eastAsia="zh-CN" w:bidi="en-US"/>
        </w:rPr>
        <w:t>S</w:t>
      </w:r>
      <w:r>
        <w:rPr>
          <w:rFonts w:asciiTheme="minorEastAsia" w:hAnsiTheme="minorEastAsia" w:eastAsiaTheme="minorEastAsia"/>
          <w:color w:val="auto"/>
          <w:sz w:val="24"/>
          <w:szCs w:val="24"/>
        </w:rPr>
        <w:t>类扩底型锚栓</w:t>
      </w:r>
      <w:r>
        <w:rPr>
          <w:rFonts w:hint="eastAsia" w:asciiTheme="minorEastAsia" w:hAnsiTheme="minorEastAsia" w:eastAsiaTheme="minorEastAsia"/>
          <w:color w:val="auto"/>
          <w:sz w:val="24"/>
          <w:szCs w:val="24"/>
        </w:rPr>
        <w:t>或特殊倒锥形胶粘型锚栓，</w:t>
      </w:r>
      <w:r>
        <w:rPr>
          <w:rFonts w:hint="eastAsia" w:asciiTheme="minorEastAsia" w:hAnsiTheme="minorEastAsia" w:eastAsiaTheme="minorEastAsia"/>
          <w:color w:val="auto"/>
          <w:sz w:val="24"/>
          <w:szCs w:val="24"/>
          <w:lang w:val="en-US" w:eastAsia="zh-CN"/>
        </w:rPr>
        <w:t xml:space="preserve"> 锚栓</w:t>
      </w:r>
      <w:r>
        <w:rPr>
          <w:rFonts w:asciiTheme="minorEastAsia" w:hAnsiTheme="minorEastAsia" w:eastAsiaTheme="minorEastAsia"/>
          <w:color w:val="auto"/>
          <w:sz w:val="24"/>
          <w:szCs w:val="24"/>
        </w:rPr>
        <w:t>安装作业应符合下列规定：</w:t>
      </w:r>
    </w:p>
    <w:p w14:paraId="1387612F">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1</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锚固区基材表面应坚实、平整，不应有起砂、起壳、蜂窝、麻 面、油污等影响锚固承载力的缺陷；</w:t>
      </w:r>
    </w:p>
    <w:p w14:paraId="4BA806B7">
      <w:pPr>
        <w:pStyle w:val="38"/>
        <w:spacing w:line="360" w:lineRule="auto"/>
        <w:ind w:firstLine="482" w:firstLineChars="200"/>
        <w:jc w:val="both"/>
        <w:rPr>
          <w:rFonts w:hint="eastAsia" w:asciiTheme="minorEastAsia" w:hAnsiTheme="minorEastAsia" w:eastAsiaTheme="minorEastAsia"/>
          <w:color w:val="auto"/>
          <w:sz w:val="24"/>
          <w:szCs w:val="24"/>
          <w:lang w:eastAsia="zh-CN"/>
        </w:rPr>
      </w:pPr>
      <w:r>
        <w:rPr>
          <w:rFonts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锚栓安装最小边距、最小间距应根据</w:t>
      </w:r>
      <w:r>
        <w:rPr>
          <w:rFonts w:hint="eastAsia" w:asciiTheme="minorEastAsia" w:hAnsiTheme="minorEastAsia" w:eastAsiaTheme="minorEastAsia"/>
          <w:color w:val="auto"/>
          <w:sz w:val="24"/>
          <w:szCs w:val="24"/>
          <w:lang w:val="en-US" w:eastAsia="zh-CN"/>
        </w:rPr>
        <w:t>设计文件、</w:t>
      </w:r>
      <w:r>
        <w:rPr>
          <w:rFonts w:asciiTheme="minorEastAsia" w:hAnsiTheme="minorEastAsia" w:eastAsiaTheme="minorEastAsia"/>
          <w:color w:val="auto"/>
          <w:sz w:val="24"/>
          <w:szCs w:val="24"/>
        </w:rPr>
        <w:t>厂家技术文件确定，当无相关文件要求时，最小边距和最小间距均应大于或等于最小有效锚固深度</w:t>
      </w:r>
      <w:r>
        <w:rPr>
          <w:rFonts w:eastAsia="PMingLiU" w:asciiTheme="minorEastAsia" w:hAnsiTheme="minorEastAsia"/>
          <w:color w:val="auto"/>
          <w:sz w:val="24"/>
          <w:szCs w:val="24"/>
        </w:rPr>
        <w:t>6</w:t>
      </w:r>
      <w:r>
        <w:rPr>
          <w:rFonts w:asciiTheme="minorEastAsia" w:hAnsiTheme="minorEastAsia" w:eastAsiaTheme="minorEastAsia"/>
          <w:color w:val="auto"/>
          <w:sz w:val="24"/>
          <w:szCs w:val="24"/>
        </w:rPr>
        <w:t>倍锚栓外径</w:t>
      </w:r>
      <w:r>
        <w:rPr>
          <w:rFonts w:hint="eastAsia" w:asciiTheme="minorEastAsia" w:hAnsiTheme="minorEastAsia" w:eastAsiaTheme="minorEastAsia"/>
          <w:color w:val="auto"/>
          <w:sz w:val="24"/>
          <w:szCs w:val="24"/>
          <w:lang w:eastAsia="zh-CN"/>
        </w:rPr>
        <w:t>。</w:t>
      </w:r>
    </w:p>
    <w:p w14:paraId="08166EA1">
      <w:pPr>
        <w:pStyle w:val="38"/>
        <w:spacing w:line="360" w:lineRule="auto"/>
        <w:ind w:firstLine="482" w:firstLineChars="200"/>
        <w:jc w:val="both"/>
        <w:rPr>
          <w:rFonts w:hint="eastAsia" w:eastAsia="PMingLiU" w:asciiTheme="minorEastAsia" w:hAnsiTheme="minorEastAsia"/>
          <w:color w:val="auto"/>
          <w:sz w:val="24"/>
          <w:szCs w:val="24"/>
        </w:rPr>
      </w:pPr>
      <w:r>
        <w:rPr>
          <w:rFonts w:asciiTheme="minorEastAsia" w:hAnsiTheme="minorEastAsia" w:eastAsiaTheme="minorEastAsia"/>
          <w:b/>
          <w:bCs/>
          <w:color w:val="auto"/>
          <w:sz w:val="24"/>
          <w:szCs w:val="24"/>
        </w:rPr>
        <w:t>3</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锚栓钻孔应满足厂家技术文件的要求，当无相关文件要求时，应符合表</w:t>
      </w:r>
      <w:r>
        <w:rPr>
          <w:rFonts w:hint="eastAsia" w:cs="Times New Roman" w:asciiTheme="minorEastAsia" w:hAnsiTheme="minorEastAsia" w:eastAsiaTheme="minorEastAsia"/>
          <w:color w:val="auto"/>
          <w:sz w:val="24"/>
          <w:szCs w:val="24"/>
          <w:lang w:val="en-US" w:eastAsia="zh-CN" w:bidi="en-US"/>
        </w:rPr>
        <w:t>5</w:t>
      </w:r>
      <w:r>
        <w:rPr>
          <w:rFonts w:cs="Times New Roman" w:asciiTheme="minorEastAsia" w:hAnsiTheme="minorEastAsia" w:eastAsiaTheme="minorEastAsia"/>
          <w:color w:val="auto"/>
          <w:sz w:val="24"/>
          <w:szCs w:val="24"/>
          <w:lang w:val="en-US" w:eastAsia="zh-CN" w:bidi="en-US"/>
        </w:rPr>
        <w:t>.4.</w:t>
      </w:r>
      <w:r>
        <w:rPr>
          <w:rFonts w:hint="eastAsia" w:cs="Times New Roman" w:asciiTheme="minorEastAsia" w:hAnsiTheme="minorEastAsia" w:eastAsiaTheme="minorEastAsia"/>
          <w:color w:val="auto"/>
          <w:sz w:val="24"/>
          <w:szCs w:val="24"/>
          <w:lang w:val="en-US" w:eastAsia="zh-CN" w:bidi="en-US"/>
        </w:rPr>
        <w:t>2</w:t>
      </w:r>
      <w:r>
        <w:rPr>
          <w:rFonts w:cs="Times New Roman" w:asciiTheme="minorEastAsia" w:hAnsiTheme="minorEastAsia" w:eastAsiaTheme="minorEastAsia"/>
          <w:color w:val="auto"/>
          <w:sz w:val="24"/>
          <w:szCs w:val="24"/>
          <w:lang w:val="en-US" w:eastAsia="zh-CN" w:bidi="en-US"/>
        </w:rPr>
        <w:t>-1</w:t>
      </w:r>
      <w:r>
        <w:rPr>
          <w:rFonts w:asciiTheme="minorEastAsia" w:hAnsiTheme="minorEastAsia" w:eastAsiaTheme="minorEastAsia"/>
          <w:color w:val="auto"/>
          <w:sz w:val="24"/>
          <w:szCs w:val="24"/>
        </w:rPr>
        <w:t>和表</w:t>
      </w:r>
      <w:r>
        <w:rPr>
          <w:rFonts w:hint="eastAsia" w:cs="Times New Roman" w:asciiTheme="minorEastAsia" w:hAnsiTheme="minorEastAsia" w:eastAsiaTheme="minorEastAsia"/>
          <w:color w:val="auto"/>
          <w:sz w:val="24"/>
          <w:szCs w:val="24"/>
          <w:lang w:val="en-US" w:eastAsia="zh-CN" w:bidi="en-US"/>
        </w:rPr>
        <w:t>5</w:t>
      </w:r>
      <w:r>
        <w:rPr>
          <w:rFonts w:cs="Times New Roman" w:asciiTheme="minorEastAsia" w:hAnsiTheme="minorEastAsia" w:eastAsiaTheme="minorEastAsia"/>
          <w:color w:val="auto"/>
          <w:sz w:val="24"/>
          <w:szCs w:val="24"/>
          <w:lang w:val="en-US" w:eastAsia="zh-CN" w:bidi="en-US"/>
        </w:rPr>
        <w:t>.4.</w:t>
      </w:r>
      <w:r>
        <w:rPr>
          <w:rFonts w:hint="eastAsia" w:cs="Times New Roman" w:asciiTheme="minorEastAsia" w:hAnsiTheme="minorEastAsia" w:eastAsiaTheme="minorEastAsia"/>
          <w:color w:val="auto"/>
          <w:sz w:val="24"/>
          <w:szCs w:val="24"/>
          <w:lang w:val="en-US" w:eastAsia="zh-CN" w:bidi="en-US"/>
        </w:rPr>
        <w:t>2</w:t>
      </w:r>
      <w:r>
        <w:rPr>
          <w:rFonts w:cs="Times New Roman" w:asciiTheme="minorEastAsia" w:hAnsiTheme="minorEastAsia" w:eastAsiaTheme="minorEastAsia"/>
          <w:color w:val="auto"/>
          <w:sz w:val="24"/>
          <w:szCs w:val="24"/>
          <w:lang w:val="en-US" w:eastAsia="zh-CN" w:bidi="en-US"/>
        </w:rPr>
        <w:t>-2</w:t>
      </w:r>
      <w:r>
        <w:rPr>
          <w:rFonts w:asciiTheme="minorEastAsia" w:hAnsiTheme="minorEastAsia" w:eastAsiaTheme="minorEastAsia"/>
          <w:color w:val="auto"/>
          <w:sz w:val="24"/>
          <w:szCs w:val="24"/>
        </w:rPr>
        <w:t>的规定；</w:t>
      </w:r>
    </w:p>
    <w:p w14:paraId="5F9EC94A">
      <w:pPr>
        <w:pStyle w:val="38"/>
        <w:spacing w:line="360" w:lineRule="auto"/>
        <w:ind w:firstLine="420"/>
        <w:jc w:val="both"/>
        <w:rPr>
          <w:rFonts w:hint="eastAsia" w:eastAsia="PMingLiU" w:asciiTheme="minorEastAsia" w:hAnsiTheme="minorEastAsia"/>
          <w:color w:val="auto"/>
          <w:sz w:val="24"/>
          <w:szCs w:val="24"/>
        </w:rPr>
      </w:pPr>
    </w:p>
    <w:p w14:paraId="699CFB90">
      <w:pPr>
        <w:pStyle w:val="44"/>
        <w:spacing w:before="48" w:beforeLines="20" w:after="48" w:afterLines="20" w:line="360" w:lineRule="exact"/>
        <w:ind w:firstLine="0"/>
        <w:jc w:val="center"/>
        <w:rPr>
          <w:rFonts w:hint="eastAsia" w:asciiTheme="minorEastAsia" w:hAnsiTheme="minorEastAsia" w:eastAsiaTheme="minorEastAsia"/>
          <w:b/>
          <w:bCs/>
          <w:color w:val="auto"/>
          <w:sz w:val="24"/>
          <w:szCs w:val="24"/>
        </w:rPr>
      </w:pPr>
      <w:r>
        <w:rPr>
          <w:rFonts w:asciiTheme="minorEastAsia" w:hAnsiTheme="minorEastAsia" w:eastAsiaTheme="minorEastAsia"/>
          <w:b/>
          <w:bCs/>
          <w:color w:val="auto"/>
          <w:sz w:val="24"/>
          <w:szCs w:val="24"/>
        </w:rPr>
        <w:t>表</w:t>
      </w:r>
      <w:r>
        <w:rPr>
          <w:rFonts w:hint="eastAsia" w:cs="Times New Roman" w:asciiTheme="minorEastAsia" w:hAnsiTheme="minorEastAsia" w:eastAsiaTheme="minorEastAsia"/>
          <w:b/>
          <w:bCs/>
          <w:color w:val="auto"/>
          <w:sz w:val="24"/>
          <w:szCs w:val="24"/>
          <w:lang w:val="en-US" w:eastAsia="zh-CN" w:bidi="en-US"/>
        </w:rPr>
        <w:t>5</w:t>
      </w:r>
      <w:r>
        <w:rPr>
          <w:rFonts w:cs="Times New Roman" w:asciiTheme="minorEastAsia" w:hAnsiTheme="minorEastAsia" w:eastAsiaTheme="minorEastAsia"/>
          <w:b/>
          <w:bCs/>
          <w:color w:val="auto"/>
          <w:sz w:val="24"/>
          <w:szCs w:val="24"/>
          <w:lang w:val="en-US" w:eastAsia="zh-CN" w:bidi="en-US"/>
        </w:rPr>
        <w:t>.4.</w:t>
      </w:r>
      <w:r>
        <w:rPr>
          <w:rFonts w:hint="eastAsia" w:cs="Times New Roman" w:asciiTheme="minorEastAsia" w:hAnsiTheme="minorEastAsia" w:eastAsiaTheme="minorEastAsia"/>
          <w:b/>
          <w:bCs/>
          <w:color w:val="auto"/>
          <w:sz w:val="24"/>
          <w:szCs w:val="24"/>
          <w:lang w:val="en-US" w:eastAsia="zh-CN" w:bidi="en-US"/>
        </w:rPr>
        <w:t>2</w:t>
      </w:r>
      <w:r>
        <w:rPr>
          <w:rFonts w:cs="Times New Roman" w:asciiTheme="minorEastAsia" w:hAnsiTheme="minorEastAsia" w:eastAsiaTheme="minorEastAsia"/>
          <w:b/>
          <w:bCs/>
          <w:color w:val="auto"/>
          <w:sz w:val="24"/>
          <w:szCs w:val="24"/>
          <w:lang w:val="en-US" w:eastAsia="zh-CN" w:bidi="en-US"/>
        </w:rPr>
        <w:t>-1</w:t>
      </w:r>
      <w:r>
        <w:rPr>
          <w:rFonts w:hint="eastAsia" w:cs="Times New Roman" w:asciiTheme="minorEastAsia" w:hAnsiTheme="minorEastAsia" w:eastAsiaTheme="minorEastAsia"/>
          <w:b/>
          <w:bCs/>
          <w:color w:val="auto"/>
          <w:sz w:val="24"/>
          <w:szCs w:val="24"/>
          <w:lang w:val="en-US" w:eastAsia="zh-CN" w:bidi="en-US"/>
        </w:rPr>
        <w:t xml:space="preserve"> </w:t>
      </w:r>
      <w:r>
        <w:rPr>
          <w:rFonts w:asciiTheme="minorEastAsia" w:hAnsiTheme="minorEastAsia" w:eastAsiaTheme="minorEastAsia"/>
          <w:b/>
          <w:bCs/>
          <w:color w:val="auto"/>
          <w:spacing w:val="0"/>
          <w:w w:val="97"/>
          <w:kern w:val="0"/>
          <w:sz w:val="24"/>
          <w:szCs w:val="24"/>
          <w:fitText w:val="1400" w:id="-1193533696"/>
        </w:rPr>
        <w:t>锚栓钻孔质</w:t>
      </w:r>
      <w:r>
        <w:rPr>
          <w:rFonts w:asciiTheme="minorEastAsia" w:hAnsiTheme="minorEastAsia" w:eastAsiaTheme="minorEastAsia"/>
          <w:b/>
          <w:bCs/>
          <w:color w:val="auto"/>
          <w:spacing w:val="-11"/>
          <w:w w:val="97"/>
          <w:kern w:val="0"/>
          <w:sz w:val="24"/>
          <w:szCs w:val="24"/>
          <w:fitText w:val="1400" w:id="-1193533696"/>
        </w:rPr>
        <w:t>量</w:t>
      </w:r>
    </w:p>
    <w:tbl>
      <w:tblPr>
        <w:tblStyle w:val="13"/>
        <w:tblW w:w="0" w:type="auto"/>
        <w:jc w:val="center"/>
        <w:tblLayout w:type="fixed"/>
        <w:tblCellMar>
          <w:top w:w="0" w:type="dxa"/>
          <w:left w:w="10" w:type="dxa"/>
          <w:bottom w:w="0" w:type="dxa"/>
          <w:right w:w="10" w:type="dxa"/>
        </w:tblCellMar>
      </w:tblPr>
      <w:tblGrid>
        <w:gridCol w:w="1479"/>
        <w:gridCol w:w="1479"/>
        <w:gridCol w:w="1471"/>
        <w:gridCol w:w="1471"/>
      </w:tblGrid>
      <w:tr w14:paraId="7405AFF9">
        <w:tblPrEx>
          <w:tblCellMar>
            <w:top w:w="0" w:type="dxa"/>
            <w:left w:w="10" w:type="dxa"/>
            <w:bottom w:w="0" w:type="dxa"/>
            <w:right w:w="10" w:type="dxa"/>
          </w:tblCellMar>
        </w:tblPrEx>
        <w:trPr>
          <w:trHeight w:val="598" w:hRule="exact"/>
          <w:jc w:val="center"/>
        </w:trPr>
        <w:tc>
          <w:tcPr>
            <w:tcW w:w="1479" w:type="dxa"/>
            <w:tcBorders>
              <w:top w:val="single" w:color="auto" w:sz="4" w:space="0"/>
              <w:left w:val="single" w:color="auto" w:sz="4" w:space="0"/>
            </w:tcBorders>
            <w:shd w:val="clear" w:color="auto" w:fill="FFFFFF"/>
            <w:vAlign w:val="center"/>
          </w:tcPr>
          <w:p w14:paraId="466BC1CB">
            <w:pPr>
              <w:pStyle w:val="46"/>
              <w:spacing w:line="240" w:lineRule="auto"/>
              <w:jc w:val="center"/>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锚栓名称</w:t>
            </w:r>
          </w:p>
        </w:tc>
        <w:tc>
          <w:tcPr>
            <w:tcW w:w="1479" w:type="dxa"/>
            <w:tcBorders>
              <w:top w:val="single" w:color="auto" w:sz="4" w:space="0"/>
              <w:left w:val="single" w:color="auto" w:sz="4" w:space="0"/>
            </w:tcBorders>
            <w:shd w:val="clear" w:color="auto" w:fill="FFFFFF"/>
            <w:vAlign w:val="center"/>
          </w:tcPr>
          <w:p w14:paraId="2EF6539A">
            <w:pPr>
              <w:pStyle w:val="46"/>
              <w:spacing w:line="240" w:lineRule="auto"/>
              <w:jc w:val="center"/>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锚孔深度</w:t>
            </w:r>
            <w:r>
              <w:rPr>
                <w:rFonts w:cs="Times New Roman" w:asciiTheme="minorEastAsia" w:hAnsiTheme="minorEastAsia" w:eastAsiaTheme="minorEastAsia"/>
                <w:color w:val="auto"/>
                <w:sz w:val="24"/>
                <w:szCs w:val="24"/>
                <w:lang w:val="en-US" w:eastAsia="en-US" w:bidi="en-US"/>
              </w:rPr>
              <w:t>(mm)</w:t>
            </w:r>
          </w:p>
        </w:tc>
        <w:tc>
          <w:tcPr>
            <w:tcW w:w="1471" w:type="dxa"/>
            <w:tcBorders>
              <w:top w:val="single" w:color="auto" w:sz="4" w:space="0"/>
              <w:left w:val="single" w:color="auto" w:sz="4" w:space="0"/>
            </w:tcBorders>
            <w:shd w:val="clear" w:color="auto" w:fill="FFFFFF"/>
            <w:vAlign w:val="center"/>
          </w:tcPr>
          <w:p w14:paraId="3AF20008">
            <w:pPr>
              <w:pStyle w:val="46"/>
              <w:spacing w:line="240" w:lineRule="auto"/>
              <w:jc w:val="center"/>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锚孔垂宜度(%)</w:t>
            </w:r>
          </w:p>
        </w:tc>
        <w:tc>
          <w:tcPr>
            <w:tcW w:w="1471" w:type="dxa"/>
            <w:tcBorders>
              <w:top w:val="single" w:color="auto" w:sz="4" w:space="0"/>
              <w:left w:val="single" w:color="auto" w:sz="4" w:space="0"/>
              <w:right w:val="single" w:color="auto" w:sz="4" w:space="0"/>
            </w:tcBorders>
            <w:shd w:val="clear" w:color="auto" w:fill="FFFFFF"/>
            <w:vAlign w:val="center"/>
          </w:tcPr>
          <w:p w14:paraId="70F7F883">
            <w:pPr>
              <w:pStyle w:val="46"/>
              <w:spacing w:line="240" w:lineRule="auto"/>
              <w:jc w:val="center"/>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锚孔位置</w:t>
            </w:r>
            <w:r>
              <w:rPr>
                <w:rFonts w:cs="Times New Roman" w:asciiTheme="minorEastAsia" w:hAnsiTheme="minorEastAsia" w:eastAsiaTheme="minorEastAsia"/>
                <w:color w:val="auto"/>
                <w:sz w:val="24"/>
                <w:szCs w:val="24"/>
                <w:lang w:val="en-US" w:eastAsia="en-US" w:bidi="en-US"/>
              </w:rPr>
              <w:t>(mm)</w:t>
            </w:r>
          </w:p>
        </w:tc>
      </w:tr>
      <w:tr w14:paraId="450C1D66">
        <w:tblPrEx>
          <w:tblCellMar>
            <w:top w:w="0" w:type="dxa"/>
            <w:left w:w="10" w:type="dxa"/>
            <w:bottom w:w="0" w:type="dxa"/>
            <w:right w:w="10" w:type="dxa"/>
          </w:tblCellMar>
        </w:tblPrEx>
        <w:trPr>
          <w:trHeight w:val="422" w:hRule="exact"/>
          <w:jc w:val="center"/>
        </w:trPr>
        <w:tc>
          <w:tcPr>
            <w:tcW w:w="1479" w:type="dxa"/>
            <w:tcBorders>
              <w:top w:val="single" w:color="auto" w:sz="4" w:space="0"/>
              <w:left w:val="single" w:color="auto" w:sz="4" w:space="0"/>
              <w:bottom w:val="single" w:color="auto" w:sz="4" w:space="0"/>
            </w:tcBorders>
            <w:shd w:val="clear" w:color="auto" w:fill="FFFFFF"/>
            <w:vAlign w:val="center"/>
          </w:tcPr>
          <w:p w14:paraId="193CE35D">
            <w:pPr>
              <w:pStyle w:val="46"/>
              <w:spacing w:line="240" w:lineRule="auto"/>
              <w:jc w:val="center"/>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扩底锚栓</w:t>
            </w:r>
          </w:p>
        </w:tc>
        <w:tc>
          <w:tcPr>
            <w:tcW w:w="1479" w:type="dxa"/>
            <w:tcBorders>
              <w:top w:val="single" w:color="auto" w:sz="4" w:space="0"/>
              <w:left w:val="single" w:color="auto" w:sz="4" w:space="0"/>
              <w:bottom w:val="single" w:color="auto" w:sz="4" w:space="0"/>
            </w:tcBorders>
            <w:shd w:val="clear" w:color="auto" w:fill="FFFFFF"/>
            <w:vAlign w:val="center"/>
          </w:tcPr>
          <w:p w14:paraId="4FEB1CA8">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+50</w:t>
            </w:r>
          </w:p>
        </w:tc>
        <w:tc>
          <w:tcPr>
            <w:tcW w:w="1471" w:type="dxa"/>
            <w:tcBorders>
              <w:top w:val="single" w:color="auto" w:sz="4" w:space="0"/>
              <w:left w:val="single" w:color="auto" w:sz="4" w:space="0"/>
              <w:bottom w:val="single" w:color="auto" w:sz="4" w:space="0"/>
            </w:tcBorders>
            <w:shd w:val="clear" w:color="auto" w:fill="FFFFFF"/>
            <w:vAlign w:val="center"/>
          </w:tcPr>
          <w:p w14:paraId="09B749E0">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±2</w:t>
            </w:r>
          </w:p>
        </w:tc>
        <w:tc>
          <w:tcPr>
            <w:tcW w:w="1471" w:type="dxa"/>
            <w:tcBorders>
              <w:top w:val="single" w:color="auto" w:sz="4" w:space="0"/>
              <w:left w:val="single" w:color="auto" w:sz="4" w:space="0"/>
              <w:bottom w:val="single" w:color="auto" w:sz="4" w:space="0"/>
              <w:right w:val="single" w:color="auto" w:sz="4" w:space="0"/>
            </w:tcBorders>
            <w:shd w:val="clear" w:color="auto" w:fill="FFFFFF"/>
            <w:vAlign w:val="center"/>
          </w:tcPr>
          <w:p w14:paraId="5799DEFB">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±5</w:t>
            </w:r>
          </w:p>
        </w:tc>
      </w:tr>
    </w:tbl>
    <w:p w14:paraId="7CD0A034">
      <w:pPr>
        <w:pStyle w:val="44"/>
        <w:spacing w:before="48" w:beforeLines="20" w:after="48" w:afterLines="20" w:line="240" w:lineRule="auto"/>
        <w:jc w:val="center"/>
        <w:rPr>
          <w:rFonts w:hint="eastAsia" w:eastAsia="PMingLiU" w:asciiTheme="minorEastAsia" w:hAnsiTheme="minorEastAsia"/>
          <w:b/>
          <w:bCs/>
          <w:color w:val="auto"/>
          <w:sz w:val="24"/>
          <w:szCs w:val="24"/>
        </w:rPr>
      </w:pPr>
    </w:p>
    <w:p w14:paraId="6A9ED609">
      <w:pPr>
        <w:pStyle w:val="44"/>
        <w:spacing w:before="48" w:beforeLines="20" w:after="48" w:afterLines="20" w:line="240" w:lineRule="auto"/>
        <w:jc w:val="center"/>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表</w:t>
      </w:r>
      <w:r>
        <w:rPr>
          <w:rFonts w:hint="eastAsia" w:asciiTheme="minorEastAsia" w:hAnsiTheme="minorEastAsia" w:eastAsiaTheme="minorEastAsia"/>
          <w:b/>
          <w:bCs/>
          <w:color w:val="auto"/>
          <w:sz w:val="24"/>
          <w:szCs w:val="24"/>
          <w:lang w:val="en-US" w:eastAsia="zh-CN"/>
        </w:rPr>
        <w:t>5</w:t>
      </w:r>
      <w:r>
        <w:rPr>
          <w:rFonts w:asciiTheme="minorEastAsia" w:hAnsiTheme="minorEastAsia" w:eastAsiaTheme="minorEastAsia"/>
          <w:b/>
          <w:bCs/>
          <w:color w:val="auto"/>
          <w:sz w:val="24"/>
          <w:szCs w:val="24"/>
          <w:lang w:val="en-US" w:eastAsia="zh-CN"/>
        </w:rPr>
        <w:t>.4.</w:t>
      </w:r>
      <w:r>
        <w:rPr>
          <w:rFonts w:hint="eastAsia" w:asciiTheme="minorEastAsia" w:hAnsiTheme="minorEastAsia" w:eastAsiaTheme="minorEastAsia"/>
          <w:b/>
          <w:bCs/>
          <w:color w:val="auto"/>
          <w:sz w:val="24"/>
          <w:szCs w:val="24"/>
          <w:lang w:val="en-US" w:eastAsia="zh-CN"/>
        </w:rPr>
        <w:t>2</w:t>
      </w:r>
      <w:r>
        <w:rPr>
          <w:rFonts w:asciiTheme="minorEastAsia" w:hAnsiTheme="minorEastAsia" w:eastAsiaTheme="minorEastAsia"/>
          <w:b/>
          <w:bCs/>
          <w:color w:val="auto"/>
          <w:sz w:val="24"/>
          <w:szCs w:val="24"/>
          <w:lang w:val="en-US" w:eastAsia="zh-CN"/>
        </w:rPr>
        <w:t>-2</w:t>
      </w:r>
      <w:r>
        <w:rPr>
          <w:rFonts w:hint="eastAsia" w:asciiTheme="minorEastAsia" w:hAnsiTheme="minorEastAsia" w:eastAsiaTheme="minorEastAsia"/>
          <w:b/>
          <w:bCs/>
          <w:color w:val="auto"/>
          <w:sz w:val="24"/>
          <w:szCs w:val="24"/>
          <w:lang w:val="en-US" w:eastAsia="zh-CN"/>
        </w:rPr>
        <w:t xml:space="preserve"> </w:t>
      </w:r>
      <w:r>
        <w:rPr>
          <w:rFonts w:asciiTheme="minorEastAsia" w:hAnsiTheme="minorEastAsia" w:eastAsiaTheme="minorEastAsia"/>
          <w:b/>
          <w:bCs/>
          <w:color w:val="auto"/>
          <w:sz w:val="24"/>
          <w:szCs w:val="24"/>
        </w:rPr>
        <w:t>锚栓钻孔直径允许偏差</w:t>
      </w:r>
      <w:r>
        <w:rPr>
          <w:rFonts w:asciiTheme="minorEastAsia" w:hAnsiTheme="minorEastAsia" w:eastAsiaTheme="minorEastAsia"/>
          <w:b/>
          <w:bCs/>
          <w:color w:val="auto"/>
          <w:sz w:val="24"/>
          <w:szCs w:val="24"/>
          <w:lang w:val="en-US" w:eastAsia="zh-CN"/>
        </w:rPr>
        <w:t>(mm)</w:t>
      </w:r>
    </w:p>
    <w:p w14:paraId="6A860DE1">
      <w:pPr>
        <w:spacing w:after="59" w:line="1" w:lineRule="exact"/>
        <w:rPr>
          <w:rFonts w:hint="eastAsia" w:asciiTheme="minorEastAsia" w:hAnsiTheme="minorEastAsia" w:eastAsiaTheme="minorEastAsia"/>
          <w:sz w:val="24"/>
          <w:szCs w:val="24"/>
          <w:lang w:eastAsia="zh-CN"/>
        </w:rPr>
      </w:pPr>
    </w:p>
    <w:p w14:paraId="33CF5F2F">
      <w:pPr>
        <w:spacing w:line="1" w:lineRule="exact"/>
        <w:rPr>
          <w:rFonts w:hint="eastAsia" w:asciiTheme="minorEastAsia" w:hAnsiTheme="minorEastAsia" w:eastAsiaTheme="minorEastAsia"/>
          <w:sz w:val="24"/>
          <w:szCs w:val="24"/>
          <w:lang w:eastAsia="zh-CN"/>
        </w:rPr>
      </w:pPr>
    </w:p>
    <w:tbl>
      <w:tblPr>
        <w:tblStyle w:val="13"/>
        <w:tblW w:w="0" w:type="auto"/>
        <w:jc w:val="center"/>
        <w:tblLayout w:type="fixed"/>
        <w:tblCellMar>
          <w:top w:w="0" w:type="dxa"/>
          <w:left w:w="10" w:type="dxa"/>
          <w:bottom w:w="0" w:type="dxa"/>
          <w:right w:w="10" w:type="dxa"/>
        </w:tblCellMar>
      </w:tblPr>
      <w:tblGrid>
        <w:gridCol w:w="1487"/>
        <w:gridCol w:w="1650"/>
        <w:gridCol w:w="1292"/>
        <w:gridCol w:w="1471"/>
      </w:tblGrid>
      <w:tr w14:paraId="197A8F4B">
        <w:tblPrEx>
          <w:tblCellMar>
            <w:top w:w="0" w:type="dxa"/>
            <w:left w:w="10" w:type="dxa"/>
            <w:bottom w:w="0" w:type="dxa"/>
            <w:right w:w="10" w:type="dxa"/>
          </w:tblCellMar>
        </w:tblPrEx>
        <w:trPr>
          <w:trHeight w:val="338" w:hRule="exact"/>
          <w:jc w:val="center"/>
        </w:trPr>
        <w:tc>
          <w:tcPr>
            <w:tcW w:w="1487" w:type="dxa"/>
            <w:tcBorders>
              <w:top w:val="single" w:color="auto" w:sz="4" w:space="0"/>
              <w:left w:val="single" w:color="auto" w:sz="4" w:space="0"/>
            </w:tcBorders>
            <w:shd w:val="clear" w:color="auto" w:fill="FFFFFF"/>
            <w:vAlign w:val="center"/>
          </w:tcPr>
          <w:p w14:paraId="35835DE0">
            <w:pPr>
              <w:pStyle w:val="46"/>
              <w:spacing w:line="240" w:lineRule="auto"/>
              <w:jc w:val="center"/>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钻孔直径</w:t>
            </w:r>
          </w:p>
        </w:tc>
        <w:tc>
          <w:tcPr>
            <w:tcW w:w="1650" w:type="dxa"/>
            <w:tcBorders>
              <w:top w:val="single" w:color="auto" w:sz="4" w:space="0"/>
              <w:left w:val="single" w:color="auto" w:sz="4" w:space="0"/>
            </w:tcBorders>
            <w:shd w:val="clear" w:color="auto" w:fill="FFFFFF"/>
            <w:vAlign w:val="center"/>
          </w:tcPr>
          <w:p w14:paraId="0BB51F03">
            <w:pPr>
              <w:pStyle w:val="46"/>
              <w:spacing w:line="240" w:lineRule="auto"/>
              <w:jc w:val="center"/>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允许偏差</w:t>
            </w:r>
          </w:p>
        </w:tc>
        <w:tc>
          <w:tcPr>
            <w:tcW w:w="1292" w:type="dxa"/>
            <w:tcBorders>
              <w:top w:val="single" w:color="auto" w:sz="4" w:space="0"/>
              <w:left w:val="single" w:color="auto" w:sz="4" w:space="0"/>
            </w:tcBorders>
            <w:shd w:val="clear" w:color="auto" w:fill="FFFFFF"/>
            <w:vAlign w:val="center"/>
          </w:tcPr>
          <w:p w14:paraId="3E737840">
            <w:pPr>
              <w:pStyle w:val="46"/>
              <w:spacing w:line="240" w:lineRule="auto"/>
              <w:jc w:val="center"/>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钻孔直径</w:t>
            </w:r>
          </w:p>
        </w:tc>
        <w:tc>
          <w:tcPr>
            <w:tcW w:w="1471" w:type="dxa"/>
            <w:tcBorders>
              <w:top w:val="single" w:color="auto" w:sz="4" w:space="0"/>
              <w:left w:val="single" w:color="auto" w:sz="4" w:space="0"/>
              <w:right w:val="single" w:color="auto" w:sz="4" w:space="0"/>
            </w:tcBorders>
            <w:shd w:val="clear" w:color="auto" w:fill="FFFFFF"/>
            <w:vAlign w:val="center"/>
          </w:tcPr>
          <w:p w14:paraId="6ED917FF">
            <w:pPr>
              <w:pStyle w:val="46"/>
              <w:spacing w:line="240" w:lineRule="auto"/>
              <w:jc w:val="center"/>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允许偏差</w:t>
            </w:r>
          </w:p>
        </w:tc>
      </w:tr>
      <w:tr w14:paraId="217F45D0">
        <w:tblPrEx>
          <w:tblCellMar>
            <w:top w:w="0" w:type="dxa"/>
            <w:left w:w="10" w:type="dxa"/>
            <w:bottom w:w="0" w:type="dxa"/>
            <w:right w:w="10" w:type="dxa"/>
          </w:tblCellMar>
        </w:tblPrEx>
        <w:trPr>
          <w:trHeight w:val="574" w:hRule="exact"/>
          <w:jc w:val="center"/>
        </w:trPr>
        <w:tc>
          <w:tcPr>
            <w:tcW w:w="1487" w:type="dxa"/>
            <w:tcBorders>
              <w:top w:val="single" w:color="auto" w:sz="4" w:space="0"/>
              <w:left w:val="single" w:color="auto" w:sz="4" w:space="0"/>
            </w:tcBorders>
            <w:shd w:val="clear" w:color="auto" w:fill="FFFFFF"/>
            <w:vAlign w:val="center"/>
          </w:tcPr>
          <w:p w14:paraId="0DD7FB41">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6</w:t>
            </w:r>
            <w:r>
              <w:rPr>
                <w:rFonts w:asciiTheme="minorEastAsia" w:hAnsiTheme="minorEastAsia" w:eastAsiaTheme="minorEastAsia"/>
                <w:color w:val="auto"/>
                <w:sz w:val="24"/>
                <w:szCs w:val="24"/>
              </w:rPr>
              <w:t>〜</w:t>
            </w:r>
            <w:r>
              <w:rPr>
                <w:rFonts w:cs="Times New Roman" w:asciiTheme="minorEastAsia" w:hAnsiTheme="minorEastAsia" w:eastAsiaTheme="minorEastAsia"/>
                <w:color w:val="auto"/>
                <w:sz w:val="24"/>
                <w:szCs w:val="24"/>
              </w:rPr>
              <w:t>14</w:t>
            </w:r>
          </w:p>
        </w:tc>
        <w:tc>
          <w:tcPr>
            <w:tcW w:w="1650" w:type="dxa"/>
            <w:tcBorders>
              <w:top w:val="single" w:color="auto" w:sz="4" w:space="0"/>
              <w:left w:val="single" w:color="auto" w:sz="4" w:space="0"/>
            </w:tcBorders>
            <w:shd w:val="clear" w:color="auto" w:fill="FFFFFF"/>
          </w:tcPr>
          <w:p w14:paraId="31CE9946">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lang w:val="en-US" w:eastAsia="en-US" w:bidi="en-US"/>
              </w:rPr>
              <w:t>+0.3</w:t>
            </w:r>
          </w:p>
          <w:p w14:paraId="5DDACFCB">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0</w:t>
            </w:r>
          </w:p>
        </w:tc>
        <w:tc>
          <w:tcPr>
            <w:tcW w:w="1292" w:type="dxa"/>
            <w:tcBorders>
              <w:top w:val="single" w:color="auto" w:sz="4" w:space="0"/>
              <w:left w:val="single" w:color="auto" w:sz="4" w:space="0"/>
            </w:tcBorders>
            <w:shd w:val="clear" w:color="auto" w:fill="FFFFFF"/>
            <w:vAlign w:val="center"/>
          </w:tcPr>
          <w:p w14:paraId="2E6295E2">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 xml:space="preserve">30 </w:t>
            </w:r>
            <w:r>
              <w:rPr>
                <w:rFonts w:asciiTheme="minorEastAsia" w:hAnsiTheme="minorEastAsia" w:eastAsiaTheme="minorEastAsia"/>
                <w:color w:val="auto"/>
                <w:sz w:val="24"/>
                <w:szCs w:val="24"/>
              </w:rPr>
              <w:t>〜</w:t>
            </w:r>
            <w:r>
              <w:rPr>
                <w:rFonts w:cs="Times New Roman" w:asciiTheme="minorEastAsia" w:hAnsiTheme="minorEastAsia" w:eastAsiaTheme="minorEastAsia"/>
                <w:color w:val="auto"/>
                <w:sz w:val="24"/>
                <w:szCs w:val="24"/>
              </w:rPr>
              <w:t>32</w:t>
            </w:r>
          </w:p>
        </w:tc>
        <w:tc>
          <w:tcPr>
            <w:tcW w:w="1471" w:type="dxa"/>
            <w:tcBorders>
              <w:top w:val="single" w:color="auto" w:sz="4" w:space="0"/>
              <w:left w:val="single" w:color="auto" w:sz="4" w:space="0"/>
              <w:right w:val="single" w:color="auto" w:sz="4" w:space="0"/>
            </w:tcBorders>
            <w:shd w:val="clear" w:color="auto" w:fill="FFFFFF"/>
          </w:tcPr>
          <w:p w14:paraId="171CD19A">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lang w:val="en-US" w:eastAsia="en-US" w:bidi="en-US"/>
              </w:rPr>
              <w:t>+0.6</w:t>
            </w:r>
          </w:p>
          <w:p w14:paraId="47A1B3E5">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0</w:t>
            </w:r>
          </w:p>
        </w:tc>
      </w:tr>
      <w:tr w14:paraId="0DFA1F61">
        <w:tblPrEx>
          <w:tblCellMar>
            <w:top w:w="0" w:type="dxa"/>
            <w:left w:w="10" w:type="dxa"/>
            <w:bottom w:w="0" w:type="dxa"/>
            <w:right w:w="10" w:type="dxa"/>
          </w:tblCellMar>
        </w:tblPrEx>
        <w:trPr>
          <w:trHeight w:val="409" w:hRule="exact"/>
          <w:jc w:val="center"/>
        </w:trPr>
        <w:tc>
          <w:tcPr>
            <w:tcW w:w="1487" w:type="dxa"/>
            <w:tcBorders>
              <w:top w:val="single" w:color="auto" w:sz="4" w:space="0"/>
              <w:left w:val="single" w:color="auto" w:sz="4" w:space="0"/>
            </w:tcBorders>
            <w:shd w:val="clear" w:color="auto" w:fill="FFFFFF"/>
            <w:vAlign w:val="center"/>
          </w:tcPr>
          <w:p w14:paraId="2AA60C70">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 xml:space="preserve">16 </w:t>
            </w:r>
            <w:r>
              <w:rPr>
                <w:rFonts w:asciiTheme="minorEastAsia" w:hAnsiTheme="minorEastAsia" w:eastAsiaTheme="minorEastAsia"/>
                <w:color w:val="auto"/>
                <w:sz w:val="24"/>
                <w:szCs w:val="24"/>
              </w:rPr>
              <w:t>〜</w:t>
            </w:r>
            <w:r>
              <w:rPr>
                <w:rFonts w:cs="Times New Roman" w:asciiTheme="minorEastAsia" w:hAnsiTheme="minorEastAsia" w:eastAsiaTheme="minorEastAsia"/>
                <w:color w:val="auto"/>
                <w:sz w:val="24"/>
                <w:szCs w:val="24"/>
              </w:rPr>
              <w:t>22</w:t>
            </w:r>
          </w:p>
        </w:tc>
        <w:tc>
          <w:tcPr>
            <w:tcW w:w="1650" w:type="dxa"/>
            <w:tcBorders>
              <w:top w:val="single" w:color="auto" w:sz="4" w:space="0"/>
              <w:left w:val="single" w:color="auto" w:sz="4" w:space="0"/>
            </w:tcBorders>
            <w:shd w:val="clear" w:color="auto" w:fill="FFFFFF"/>
          </w:tcPr>
          <w:p w14:paraId="3F37F04A">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lang w:val="en-US" w:eastAsia="en-US" w:bidi="en-US"/>
              </w:rPr>
              <w:t>+0.4</w:t>
            </w:r>
          </w:p>
          <w:p w14:paraId="600A2B49">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0</w:t>
            </w:r>
          </w:p>
        </w:tc>
        <w:tc>
          <w:tcPr>
            <w:tcW w:w="1292" w:type="dxa"/>
            <w:tcBorders>
              <w:top w:val="single" w:color="auto" w:sz="4" w:space="0"/>
              <w:left w:val="single" w:color="auto" w:sz="4" w:space="0"/>
            </w:tcBorders>
            <w:shd w:val="clear" w:color="auto" w:fill="FFFFFF"/>
            <w:vAlign w:val="center"/>
          </w:tcPr>
          <w:p w14:paraId="012B78A6">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 xml:space="preserve">34 </w:t>
            </w:r>
            <w:r>
              <w:rPr>
                <w:rFonts w:asciiTheme="minorEastAsia" w:hAnsiTheme="minorEastAsia" w:eastAsiaTheme="minorEastAsia"/>
                <w:color w:val="auto"/>
                <w:sz w:val="24"/>
                <w:szCs w:val="24"/>
              </w:rPr>
              <w:t>〜</w:t>
            </w:r>
            <w:r>
              <w:rPr>
                <w:rFonts w:cs="Times New Roman" w:asciiTheme="minorEastAsia" w:hAnsiTheme="minorEastAsia" w:eastAsiaTheme="minorEastAsia"/>
                <w:color w:val="auto"/>
                <w:sz w:val="24"/>
                <w:szCs w:val="24"/>
              </w:rPr>
              <w:t>37</w:t>
            </w:r>
          </w:p>
        </w:tc>
        <w:tc>
          <w:tcPr>
            <w:tcW w:w="1471" w:type="dxa"/>
            <w:tcBorders>
              <w:top w:val="single" w:color="auto" w:sz="4" w:space="0"/>
              <w:left w:val="single" w:color="auto" w:sz="4" w:space="0"/>
              <w:right w:val="single" w:color="auto" w:sz="4" w:space="0"/>
            </w:tcBorders>
            <w:shd w:val="clear" w:color="auto" w:fill="FFFFFF"/>
          </w:tcPr>
          <w:p w14:paraId="7BC025B5">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lang w:val="en-US" w:eastAsia="en-US" w:bidi="en-US"/>
              </w:rPr>
              <w:t>+0.7</w:t>
            </w:r>
          </w:p>
          <w:p w14:paraId="157393CF">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0</w:t>
            </w:r>
          </w:p>
        </w:tc>
      </w:tr>
      <w:tr w14:paraId="0E7C75E8">
        <w:tblPrEx>
          <w:tblCellMar>
            <w:top w:w="0" w:type="dxa"/>
            <w:left w:w="10" w:type="dxa"/>
            <w:bottom w:w="0" w:type="dxa"/>
            <w:right w:w="10" w:type="dxa"/>
          </w:tblCellMar>
        </w:tblPrEx>
        <w:trPr>
          <w:trHeight w:val="588" w:hRule="exact"/>
          <w:jc w:val="center"/>
        </w:trPr>
        <w:tc>
          <w:tcPr>
            <w:tcW w:w="1487" w:type="dxa"/>
            <w:tcBorders>
              <w:top w:val="single" w:color="auto" w:sz="4" w:space="0"/>
              <w:left w:val="single" w:color="auto" w:sz="4" w:space="0"/>
              <w:bottom w:val="single" w:color="auto" w:sz="4" w:space="0"/>
            </w:tcBorders>
            <w:shd w:val="clear" w:color="auto" w:fill="FFFFFF"/>
            <w:vAlign w:val="center"/>
          </w:tcPr>
          <w:p w14:paraId="4F928209">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 xml:space="preserve">24 </w:t>
            </w:r>
            <w:r>
              <w:rPr>
                <w:rFonts w:asciiTheme="minorEastAsia" w:hAnsiTheme="minorEastAsia" w:eastAsiaTheme="minorEastAsia"/>
                <w:color w:val="auto"/>
                <w:sz w:val="24"/>
                <w:szCs w:val="24"/>
              </w:rPr>
              <w:t>〜</w:t>
            </w:r>
            <w:r>
              <w:rPr>
                <w:rFonts w:cs="Times New Roman" w:asciiTheme="minorEastAsia" w:hAnsiTheme="minorEastAsia" w:eastAsiaTheme="minorEastAsia"/>
                <w:color w:val="auto"/>
                <w:sz w:val="24"/>
                <w:szCs w:val="24"/>
              </w:rPr>
              <w:t>28</w:t>
            </w:r>
          </w:p>
        </w:tc>
        <w:tc>
          <w:tcPr>
            <w:tcW w:w="1650" w:type="dxa"/>
            <w:tcBorders>
              <w:top w:val="single" w:color="auto" w:sz="4" w:space="0"/>
              <w:left w:val="single" w:color="auto" w:sz="4" w:space="0"/>
              <w:bottom w:val="single" w:color="auto" w:sz="4" w:space="0"/>
            </w:tcBorders>
            <w:shd w:val="clear" w:color="auto" w:fill="FFFFFF"/>
          </w:tcPr>
          <w:p w14:paraId="42937D25">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lang w:val="en-US" w:eastAsia="en-US" w:bidi="en-US"/>
              </w:rPr>
              <w:t>+0.5</w:t>
            </w:r>
          </w:p>
          <w:p w14:paraId="2F34C12B">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0</w:t>
            </w:r>
          </w:p>
        </w:tc>
        <w:tc>
          <w:tcPr>
            <w:tcW w:w="1292" w:type="dxa"/>
            <w:tcBorders>
              <w:top w:val="single" w:color="auto" w:sz="4" w:space="0"/>
              <w:left w:val="single" w:color="auto" w:sz="4" w:space="0"/>
              <w:bottom w:val="single" w:color="auto" w:sz="4" w:space="0"/>
            </w:tcBorders>
            <w:shd w:val="clear" w:color="auto" w:fill="FFFFFF"/>
            <w:vAlign w:val="center"/>
          </w:tcPr>
          <w:p w14:paraId="15E36877">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&gt;40</w:t>
            </w:r>
          </w:p>
        </w:tc>
        <w:tc>
          <w:tcPr>
            <w:tcW w:w="1471" w:type="dxa"/>
            <w:tcBorders>
              <w:top w:val="single" w:color="auto" w:sz="4" w:space="0"/>
              <w:left w:val="single" w:color="auto" w:sz="4" w:space="0"/>
              <w:bottom w:val="single" w:color="auto" w:sz="4" w:space="0"/>
              <w:right w:val="single" w:color="auto" w:sz="4" w:space="0"/>
            </w:tcBorders>
            <w:shd w:val="clear" w:color="auto" w:fill="FFFFFF"/>
          </w:tcPr>
          <w:p w14:paraId="502B488A">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lang w:val="en-US" w:eastAsia="en-US" w:bidi="en-US"/>
              </w:rPr>
              <w:t>+0.8</w:t>
            </w:r>
          </w:p>
          <w:p w14:paraId="278AAF86">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0</w:t>
            </w:r>
          </w:p>
        </w:tc>
      </w:tr>
    </w:tbl>
    <w:p w14:paraId="57C41108">
      <w:pPr>
        <w:pStyle w:val="44"/>
        <w:spacing w:before="48" w:beforeLines="20" w:after="48" w:afterLines="20" w:line="360" w:lineRule="auto"/>
        <w:ind w:firstLine="482" w:firstLineChars="200"/>
        <w:rPr>
          <w:rFonts w:hint="eastAsia" w:asciiTheme="minorEastAsia" w:hAnsiTheme="minorEastAsia" w:eastAsiaTheme="minorEastAsia"/>
          <w:b/>
          <w:bCs/>
          <w:color w:val="auto"/>
          <w:sz w:val="24"/>
          <w:szCs w:val="24"/>
        </w:rPr>
      </w:pPr>
    </w:p>
    <w:p w14:paraId="17CE5240">
      <w:pPr>
        <w:pStyle w:val="44"/>
        <w:spacing w:before="48" w:beforeLines="20" w:after="48" w:afterLines="20" w:line="360" w:lineRule="auto"/>
        <w:ind w:firstLine="482" w:firstLineChars="200"/>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4</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锚固操作应符合锚栓安装的规定，钻孔前应用钢筋</w:t>
      </w:r>
      <w:r>
        <w:rPr>
          <w:rFonts w:hint="eastAsia" w:asciiTheme="minorEastAsia" w:hAnsiTheme="minorEastAsia" w:eastAsiaTheme="minorEastAsia"/>
          <w:color w:val="auto"/>
          <w:sz w:val="24"/>
          <w:szCs w:val="24"/>
          <w:lang w:val="en-US" w:eastAsia="zh-CN"/>
        </w:rPr>
        <w:t>探测</w:t>
      </w:r>
      <w:r>
        <w:rPr>
          <w:rFonts w:asciiTheme="minorEastAsia" w:hAnsiTheme="minorEastAsia" w:eastAsiaTheme="minorEastAsia"/>
          <w:color w:val="auto"/>
          <w:sz w:val="24"/>
          <w:szCs w:val="24"/>
        </w:rPr>
        <w:t>器检查，避开钢筋、线管等隐蔽物；</w:t>
      </w:r>
    </w:p>
    <w:p w14:paraId="61361BC4">
      <w:pPr>
        <w:pStyle w:val="38"/>
        <w:spacing w:line="360" w:lineRule="auto"/>
        <w:ind w:firstLine="482" w:firstLineChars="200"/>
        <w:outlineLvl w:val="0"/>
        <w:rPr>
          <w:rFonts w:hint="eastAsia" w:asciiTheme="minorEastAsia" w:hAnsiTheme="minorEastAsia" w:eastAsiaTheme="minorEastAsia"/>
          <w:color w:val="auto"/>
          <w:sz w:val="24"/>
          <w:szCs w:val="24"/>
        </w:rPr>
      </w:pPr>
      <w:bookmarkStart w:id="126" w:name="_Toc29459"/>
      <w:bookmarkStart w:id="127" w:name="_Toc11041"/>
      <w:bookmarkStart w:id="128" w:name="_Toc30151"/>
      <w:r>
        <w:rPr>
          <w:rFonts w:asciiTheme="minorEastAsia" w:hAnsiTheme="minorEastAsia" w:eastAsiaTheme="minorEastAsia"/>
          <w:b/>
          <w:bCs/>
          <w:color w:val="auto"/>
          <w:sz w:val="24"/>
          <w:szCs w:val="24"/>
        </w:rPr>
        <w:t>5</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锚栓的安装可按下列步骤执行（图</w:t>
      </w:r>
      <w:r>
        <w:rPr>
          <w:rFonts w:hint="eastAsia" w:cs="Times New Roman" w:asciiTheme="minorEastAsia" w:hAnsiTheme="minorEastAsia" w:eastAsiaTheme="minorEastAsia"/>
          <w:color w:val="auto"/>
          <w:sz w:val="24"/>
          <w:szCs w:val="24"/>
          <w:lang w:val="en-US" w:eastAsia="zh-CN" w:bidi="en-US"/>
        </w:rPr>
        <w:t>5</w:t>
      </w:r>
      <w:r>
        <w:rPr>
          <w:rFonts w:cs="Times New Roman" w:asciiTheme="minorEastAsia" w:hAnsiTheme="minorEastAsia" w:eastAsiaTheme="minorEastAsia"/>
          <w:color w:val="auto"/>
          <w:sz w:val="24"/>
          <w:szCs w:val="24"/>
          <w:lang w:val="en-US" w:eastAsia="zh-CN" w:bidi="en-US"/>
        </w:rPr>
        <w:t>.4.</w:t>
      </w:r>
      <w:r>
        <w:rPr>
          <w:rFonts w:hint="eastAsia" w:cs="Times New Roman" w:asciiTheme="minorEastAsia" w:hAnsiTheme="minorEastAsia" w:eastAsiaTheme="minorEastAsia"/>
          <w:color w:val="auto"/>
          <w:sz w:val="24"/>
          <w:szCs w:val="24"/>
          <w:lang w:val="en-US" w:eastAsia="zh-CN" w:bidi="en-US"/>
        </w:rPr>
        <w:t>2</w:t>
      </w:r>
      <w:r>
        <w:rPr>
          <w:rFonts w:cs="Times New Roman" w:asciiTheme="minorEastAsia" w:hAnsiTheme="minorEastAsia" w:eastAsiaTheme="minorEastAsia"/>
          <w:color w:val="auto"/>
          <w:sz w:val="24"/>
          <w:szCs w:val="24"/>
          <w:lang w:val="en-US" w:eastAsia="zh-CN" w:bidi="en-US"/>
        </w:rPr>
        <w:t>）</w:t>
      </w:r>
      <w:r>
        <w:rPr>
          <w:rFonts w:asciiTheme="minorEastAsia" w:hAnsiTheme="minorEastAsia" w:eastAsiaTheme="minorEastAsia"/>
          <w:color w:val="auto"/>
          <w:sz w:val="24"/>
          <w:szCs w:val="24"/>
          <w:lang w:val="en-US" w:eastAsia="zh-CN" w:bidi="en-US"/>
        </w:rPr>
        <w:t>：</w:t>
      </w:r>
      <w:bookmarkEnd w:id="126"/>
      <w:bookmarkEnd w:id="127"/>
      <w:bookmarkEnd w:id="128"/>
    </w:p>
    <w:p w14:paraId="73D42915">
      <w:pPr>
        <w:pStyle w:val="38"/>
        <w:spacing w:line="360" w:lineRule="auto"/>
        <w:ind w:firstLine="964" w:firstLineChars="400"/>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rPr>
        <w:t>a</w:t>
      </w:r>
      <w:r>
        <w:rPr>
          <w:rFonts w:asciiTheme="minorEastAsia" w:hAnsiTheme="minorEastAsia" w:eastAsiaTheme="minorEastAsia"/>
          <w:b/>
          <w:bCs/>
          <w:color w:val="auto"/>
          <w:sz w:val="24"/>
          <w:szCs w:val="24"/>
        </w:rPr>
        <w:t>）</w:t>
      </w:r>
      <w:r>
        <w:rPr>
          <w:rFonts w:asciiTheme="minorEastAsia" w:hAnsiTheme="minorEastAsia" w:eastAsiaTheme="minorEastAsia"/>
          <w:color w:val="auto"/>
          <w:sz w:val="24"/>
          <w:szCs w:val="24"/>
        </w:rPr>
        <w:t>确定钻孔定位点，根据选取的锚栓规格选择对应的冲击钻头</w:t>
      </w:r>
      <w:r>
        <w:rPr>
          <w:rFonts w:hint="eastAsia" w:asciiTheme="minorEastAsia" w:hAnsiTheme="minorEastAsia" w:eastAsiaTheme="minorEastAsia"/>
          <w:color w:val="auto"/>
          <w:sz w:val="24"/>
          <w:szCs w:val="24"/>
        </w:rPr>
        <w:t>进行钻孔</w:t>
      </w:r>
      <w:r>
        <w:rPr>
          <w:rFonts w:asciiTheme="minorEastAsia" w:hAnsiTheme="minorEastAsia" w:eastAsiaTheme="minorEastAsia"/>
          <w:color w:val="auto"/>
          <w:sz w:val="24"/>
          <w:szCs w:val="24"/>
        </w:rPr>
        <w:t>；</w:t>
      </w:r>
    </w:p>
    <w:p w14:paraId="2D3906A3">
      <w:pPr>
        <w:pStyle w:val="38"/>
        <w:spacing w:line="360" w:lineRule="auto"/>
        <w:ind w:firstLine="964" w:firstLineChars="400"/>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val="en-US" w:eastAsia="zh-CN"/>
        </w:rPr>
        <w:t>b</w:t>
      </w:r>
      <w:r>
        <w:rPr>
          <w:rFonts w:asciiTheme="minorEastAsia" w:hAnsiTheme="minorEastAsia" w:eastAsiaTheme="minorEastAsia"/>
          <w:b/>
          <w:bCs/>
          <w:color w:val="auto"/>
          <w:sz w:val="24"/>
          <w:szCs w:val="24"/>
        </w:rPr>
        <w:t>）</w:t>
      </w:r>
      <w:r>
        <w:rPr>
          <w:rFonts w:asciiTheme="minorEastAsia" w:hAnsiTheme="minorEastAsia" w:eastAsiaTheme="minorEastAsia"/>
          <w:color w:val="auto"/>
          <w:sz w:val="24"/>
          <w:szCs w:val="24"/>
        </w:rPr>
        <w:t>清除孔内灰尘及其他杂质</w:t>
      </w:r>
      <w:r>
        <w:rPr>
          <w:rFonts w:hint="eastAsia" w:asciiTheme="minorEastAsia" w:hAnsiTheme="minorEastAsia" w:eastAsiaTheme="minorEastAsia"/>
          <w:color w:val="auto"/>
          <w:sz w:val="24"/>
          <w:szCs w:val="24"/>
          <w:lang w:eastAsia="zh-CN"/>
        </w:rPr>
        <w:t>；</w:t>
      </w:r>
    </w:p>
    <w:p w14:paraId="7FC0665D">
      <w:pPr>
        <w:pStyle w:val="38"/>
        <w:tabs>
          <w:tab w:val="left" w:pos="1041"/>
        </w:tabs>
        <w:spacing w:line="360" w:lineRule="auto"/>
        <w:ind w:firstLine="964" w:firstLineChars="400"/>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rPr>
        <w:t>c</w:t>
      </w:r>
      <w:r>
        <w:rPr>
          <w:rFonts w:asciiTheme="minorEastAsia" w:hAnsiTheme="minorEastAsia" w:eastAsiaTheme="minorEastAsia"/>
          <w:b/>
          <w:bCs/>
          <w:color w:val="auto"/>
          <w:sz w:val="24"/>
          <w:szCs w:val="24"/>
        </w:rPr>
        <w:t>）</w:t>
      </w:r>
      <w:r>
        <w:rPr>
          <w:rFonts w:asciiTheme="minorEastAsia" w:hAnsiTheme="minorEastAsia" w:eastAsiaTheme="minorEastAsia"/>
          <w:color w:val="auto"/>
          <w:sz w:val="24"/>
          <w:szCs w:val="24"/>
        </w:rPr>
        <w:t>放入锚栓，同时应连带放入螺母和垫片；</w:t>
      </w:r>
    </w:p>
    <w:p w14:paraId="1324051C">
      <w:pPr>
        <w:pStyle w:val="38"/>
        <w:tabs>
          <w:tab w:val="left" w:pos="995"/>
        </w:tabs>
        <w:spacing w:line="360" w:lineRule="auto"/>
        <w:ind w:right="-460" w:rightChars="-209" w:firstLine="964" w:firstLineChars="400"/>
        <w:rPr>
          <w:rFonts w:hint="eastAsia" w:asciiTheme="minorEastAsia" w:hAnsiTheme="minorEastAsia" w:eastAsiaTheme="minorEastAsia"/>
          <w:color w:val="auto"/>
          <w:sz w:val="24"/>
          <w:szCs w:val="24"/>
          <w:lang w:val="en-US" w:eastAsia="zh-CN" w:bidi="en-US"/>
        </w:rPr>
      </w:pPr>
      <w:r>
        <w:rPr>
          <w:rFonts w:hint="eastAsia" w:asciiTheme="minorEastAsia" w:hAnsiTheme="minorEastAsia" w:eastAsiaTheme="minorEastAsia"/>
          <w:b/>
          <w:bCs/>
          <w:color w:val="auto"/>
          <w:sz w:val="24"/>
          <w:szCs w:val="24"/>
          <w:lang w:val="en-US" w:eastAsia="zh-CN"/>
        </w:rPr>
        <w:t>d</w:t>
      </w:r>
      <w:r>
        <w:rPr>
          <w:rFonts w:asciiTheme="minorEastAsia" w:hAnsiTheme="minorEastAsia" w:eastAsiaTheme="minorEastAsia"/>
          <w:b/>
          <w:bCs/>
          <w:color w:val="auto"/>
          <w:sz w:val="24"/>
          <w:szCs w:val="24"/>
        </w:rPr>
        <w:t>）</w:t>
      </w:r>
      <w:r>
        <w:rPr>
          <w:rFonts w:hint="eastAsia" w:asciiTheme="minorEastAsia" w:hAnsiTheme="minorEastAsia" w:eastAsiaTheme="minorEastAsia"/>
          <w:color w:val="auto"/>
          <w:sz w:val="24"/>
          <w:szCs w:val="24"/>
          <w:lang w:val="en-US" w:eastAsia="zh-CN"/>
        </w:rPr>
        <w:t>安装</w:t>
      </w:r>
      <w:r>
        <w:rPr>
          <w:rFonts w:asciiTheme="minorEastAsia" w:hAnsiTheme="minorEastAsia" w:eastAsiaTheme="minorEastAsia"/>
          <w:color w:val="auto"/>
          <w:sz w:val="24"/>
          <w:szCs w:val="24"/>
        </w:rPr>
        <w:t>锚栓</w:t>
      </w:r>
      <w:r>
        <w:rPr>
          <w:rFonts w:hint="eastAsia" w:asciiTheme="minorEastAsia" w:hAnsiTheme="minorEastAsia" w:eastAsiaTheme="minorEastAsia"/>
          <w:color w:val="auto"/>
          <w:sz w:val="24"/>
          <w:szCs w:val="24"/>
          <w:lang w:eastAsia="zh-CN"/>
        </w:rPr>
        <w:t>，</w:t>
      </w:r>
      <w:r>
        <w:rPr>
          <w:rFonts w:hint="eastAsia" w:asciiTheme="minorEastAsia" w:hAnsiTheme="minorEastAsia" w:eastAsiaTheme="minorEastAsia"/>
          <w:color w:val="auto"/>
          <w:sz w:val="24"/>
          <w:szCs w:val="24"/>
          <w:lang w:val="en-US" w:eastAsia="zh-CN"/>
        </w:rPr>
        <w:t>锚栓</w:t>
      </w:r>
      <w:r>
        <w:rPr>
          <w:rFonts w:asciiTheme="minorEastAsia" w:hAnsiTheme="minorEastAsia" w:eastAsiaTheme="minorEastAsia"/>
          <w:color w:val="auto"/>
          <w:sz w:val="24"/>
          <w:szCs w:val="24"/>
        </w:rPr>
        <w:t>放置到位后,去除螺母和垫片并敲击套筒使其低于结构体</w:t>
      </w:r>
      <w:r>
        <w:rPr>
          <w:rFonts w:cs="Times New Roman" w:asciiTheme="minorEastAsia" w:hAnsiTheme="minorEastAsia" w:eastAsiaTheme="minorEastAsia"/>
          <w:color w:val="auto"/>
          <w:sz w:val="24"/>
          <w:szCs w:val="24"/>
          <w:lang w:val="en-US" w:eastAsia="zh-CN" w:bidi="en-US"/>
        </w:rPr>
        <w:t>lmm~3mm</w:t>
      </w:r>
      <w:r>
        <w:rPr>
          <w:rFonts w:asciiTheme="minorEastAsia" w:hAnsiTheme="minorEastAsia" w:eastAsiaTheme="minorEastAsia"/>
          <w:color w:val="auto"/>
          <w:sz w:val="24"/>
          <w:szCs w:val="24"/>
          <w:lang w:val="en-US" w:eastAsia="zh-CN" w:bidi="en-US"/>
        </w:rPr>
        <w:t>；</w:t>
      </w:r>
    </w:p>
    <w:p w14:paraId="67E4B872">
      <w:pPr>
        <w:pStyle w:val="38"/>
        <w:tabs>
          <w:tab w:val="left" w:pos="995"/>
        </w:tabs>
        <w:spacing w:line="360" w:lineRule="auto"/>
        <w:ind w:firstLine="964" w:firstLineChars="400"/>
        <w:rPr>
          <w:rFonts w:hint="eastAsia" w:asciiTheme="minorEastAsia" w:hAnsiTheme="minorEastAsia" w:eastAsiaTheme="minorEastAsia"/>
          <w:color w:val="auto"/>
          <w:sz w:val="24"/>
          <w:szCs w:val="24"/>
          <w:lang w:val="en-US" w:eastAsia="zh-CN" w:bidi="en-US"/>
        </w:rPr>
      </w:pPr>
      <w:r>
        <w:rPr>
          <w:rFonts w:hint="eastAsia" w:asciiTheme="minorEastAsia" w:hAnsiTheme="minorEastAsia" w:eastAsiaTheme="minorEastAsia"/>
          <w:b/>
          <w:bCs/>
          <w:color w:val="auto"/>
          <w:sz w:val="24"/>
          <w:szCs w:val="24"/>
          <w:lang w:val="en-US" w:eastAsia="zh-CN" w:bidi="en-US"/>
        </w:rPr>
        <w:t>e）</w:t>
      </w:r>
      <w:r>
        <w:rPr>
          <w:rFonts w:hint="eastAsia" w:asciiTheme="minorEastAsia" w:hAnsiTheme="minorEastAsia" w:eastAsiaTheme="minorEastAsia"/>
          <w:color w:val="auto"/>
          <w:sz w:val="24"/>
          <w:szCs w:val="24"/>
          <w:lang w:val="en-US" w:eastAsia="zh-CN" w:bidi="en-US"/>
        </w:rPr>
        <w:t>安装锚固物，用扳手对螺母施加规定扭矩并拧紧，完成安装。</w:t>
      </w:r>
    </w:p>
    <w:p w14:paraId="4C84CCDF">
      <w:pPr>
        <w:pStyle w:val="38"/>
        <w:tabs>
          <w:tab w:val="left" w:pos="995"/>
        </w:tabs>
        <w:spacing w:line="360" w:lineRule="auto"/>
        <w:ind w:firstLine="482" w:firstLineChars="200"/>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val="en-US" w:eastAsia="zh-CN"/>
        </w:rPr>
        <w:t>6</w:t>
      </w:r>
      <w:r>
        <w:rPr>
          <w:rFonts w:hint="eastAsia" w:asciiTheme="minorEastAsia" w:hAnsiTheme="minorEastAsia" w:eastAsiaTheme="minorEastAsia"/>
          <w:b/>
          <w:bCs/>
          <w:color w:val="auto"/>
          <w:sz w:val="24"/>
          <w:szCs w:val="24"/>
          <w:lang w:eastAsia="zh-CN"/>
        </w:rPr>
        <w:t xml:space="preserve">  </w:t>
      </w:r>
      <w:r>
        <w:rPr>
          <w:rFonts w:hint="eastAsia" w:asciiTheme="minorEastAsia" w:hAnsiTheme="minorEastAsia" w:eastAsiaTheme="minorEastAsia"/>
          <w:color w:val="auto"/>
          <w:sz w:val="24"/>
          <w:szCs w:val="24"/>
        </w:rPr>
        <w:t>扩底锚栓安装过程中造成的废孔，应使用</w:t>
      </w:r>
      <w:r>
        <w:rPr>
          <w:rFonts w:hint="eastAsia" w:asciiTheme="minorEastAsia" w:hAnsiTheme="minorEastAsia" w:eastAsiaTheme="minorEastAsia"/>
          <w:color w:val="auto"/>
          <w:sz w:val="24"/>
          <w:szCs w:val="24"/>
          <w:lang w:val="en-US" w:eastAsia="zh-CN"/>
        </w:rPr>
        <w:t>改性环氧树脂类胶</w:t>
      </w:r>
      <w:r>
        <w:rPr>
          <w:rFonts w:hint="eastAsia" w:asciiTheme="minorEastAsia" w:hAnsiTheme="minorEastAsia" w:eastAsiaTheme="minorEastAsia"/>
          <w:color w:val="auto"/>
          <w:sz w:val="24"/>
          <w:szCs w:val="24"/>
        </w:rPr>
        <w:t>填补，</w:t>
      </w:r>
      <w:r>
        <w:rPr>
          <w:rFonts w:hint="eastAsia" w:asciiTheme="minorEastAsia" w:hAnsiTheme="minorEastAsia" w:eastAsiaTheme="minorEastAsia"/>
          <w:color w:val="auto"/>
          <w:sz w:val="24"/>
          <w:szCs w:val="24"/>
          <w:lang w:val="en-US" w:eastAsia="zh-CN"/>
        </w:rPr>
        <w:t>改性环氧树脂类胶</w:t>
      </w:r>
      <w:r>
        <w:rPr>
          <w:rFonts w:hint="eastAsia" w:asciiTheme="minorEastAsia" w:hAnsiTheme="minorEastAsia" w:eastAsiaTheme="minorEastAsia"/>
          <w:color w:val="auto"/>
          <w:sz w:val="24"/>
          <w:szCs w:val="24"/>
        </w:rPr>
        <w:t>需满足GB</w:t>
      </w:r>
      <w:r>
        <w:rPr>
          <w:rFonts w:hint="eastAsia" w:asciiTheme="minorEastAsia" w:hAnsiTheme="minorEastAsia" w:eastAsiaTheme="minorEastAsia"/>
          <w:color w:val="auto"/>
          <w:sz w:val="24"/>
          <w:szCs w:val="24"/>
          <w:lang w:eastAsia="zh-CN"/>
        </w:rPr>
        <w:t xml:space="preserve">/T </w:t>
      </w:r>
      <w:r>
        <w:rPr>
          <w:rFonts w:hint="eastAsia" w:asciiTheme="minorEastAsia" w:hAnsiTheme="minorEastAsia" w:eastAsiaTheme="minorEastAsia"/>
          <w:color w:val="auto"/>
          <w:sz w:val="24"/>
          <w:szCs w:val="24"/>
        </w:rPr>
        <w:t>37127中A级胶要求；</w:t>
      </w:r>
    </w:p>
    <w:p w14:paraId="1DB47097">
      <w:pPr>
        <w:pStyle w:val="38"/>
        <w:tabs>
          <w:tab w:val="left" w:pos="995"/>
        </w:tabs>
        <w:spacing w:line="360" w:lineRule="auto"/>
        <w:ind w:firstLine="482" w:firstLineChars="200"/>
        <w:rPr>
          <w:rFonts w:hint="eastAsia" w:asciiTheme="minorEastAsia" w:hAnsiTheme="minorEastAsia" w:eastAsiaTheme="minorEastAsia"/>
          <w:color w:val="auto"/>
          <w:sz w:val="24"/>
          <w:szCs w:val="24"/>
          <w:lang w:val="en-US" w:eastAsia="zh-CN" w:bidi="en-US"/>
        </w:rPr>
      </w:pPr>
      <w:r>
        <w:rPr>
          <w:rFonts w:hint="eastAsia" w:asciiTheme="minorEastAsia" w:hAnsiTheme="minorEastAsia" w:eastAsiaTheme="minorEastAsia"/>
          <w:b/>
          <w:bCs/>
          <w:color w:val="auto"/>
          <w:sz w:val="24"/>
          <w:szCs w:val="24"/>
          <w:lang w:val="en-US" w:eastAsia="zh-CN"/>
        </w:rPr>
        <w:t>7</w:t>
      </w:r>
      <w:r>
        <w:rPr>
          <w:rFonts w:hint="eastAsia" w:asciiTheme="minorEastAsia" w:hAnsiTheme="minorEastAsia" w:eastAsiaTheme="minorEastAsia"/>
          <w:b/>
          <w:bCs/>
          <w:color w:val="auto"/>
          <w:sz w:val="24"/>
          <w:szCs w:val="24"/>
          <w:lang w:eastAsia="zh-CN"/>
        </w:rPr>
        <w:t xml:space="preserve">  </w:t>
      </w:r>
      <w:r>
        <w:rPr>
          <w:rFonts w:hint="eastAsia" w:asciiTheme="minorEastAsia" w:hAnsiTheme="minorEastAsia" w:eastAsiaTheme="minorEastAsia"/>
          <w:color w:val="auto"/>
          <w:sz w:val="24"/>
          <w:szCs w:val="24"/>
        </w:rPr>
        <w:t>确因构造要求，导致后扩底锚栓选用困难，可选用特殊倒锥形胶粘型锚栓，品质应符合T/CECS 10148-2021有关规定，且胶粘剂应满足GB</w:t>
      </w:r>
      <w:r>
        <w:rPr>
          <w:rFonts w:hint="eastAsia" w:asciiTheme="minorEastAsia" w:hAnsiTheme="minorEastAsia" w:eastAsiaTheme="minorEastAsia"/>
          <w:color w:val="auto"/>
          <w:sz w:val="24"/>
          <w:szCs w:val="24"/>
          <w:lang w:eastAsia="zh-CN"/>
        </w:rPr>
        <w:t>/T</w:t>
      </w:r>
      <w:r>
        <w:rPr>
          <w:rFonts w:hint="eastAsia" w:asciiTheme="minorEastAsia" w:hAnsiTheme="minorEastAsia" w:eastAsiaTheme="minorEastAsia"/>
          <w:color w:val="auto"/>
          <w:sz w:val="24"/>
          <w:szCs w:val="24"/>
          <w:lang w:val="en-US" w:eastAsia="zh-CN"/>
        </w:rPr>
        <w:t xml:space="preserve"> </w:t>
      </w:r>
      <w:r>
        <w:rPr>
          <w:rFonts w:hint="eastAsia" w:asciiTheme="minorEastAsia" w:hAnsiTheme="minorEastAsia" w:eastAsiaTheme="minorEastAsia"/>
          <w:color w:val="auto"/>
          <w:sz w:val="24"/>
          <w:szCs w:val="24"/>
        </w:rPr>
        <w:t>37127中有关</w:t>
      </w:r>
      <w:r>
        <w:rPr>
          <w:rFonts w:hint="eastAsia" w:asciiTheme="minorEastAsia" w:hAnsiTheme="minorEastAsia" w:eastAsiaTheme="minorEastAsia"/>
          <w:color w:val="auto"/>
          <w:sz w:val="24"/>
          <w:szCs w:val="24"/>
          <w:lang w:val="en-US" w:eastAsia="zh-CN"/>
        </w:rPr>
        <w:t>改性环氧树脂类胶</w:t>
      </w:r>
      <w:r>
        <w:rPr>
          <w:rFonts w:hint="eastAsia" w:asciiTheme="minorEastAsia" w:hAnsiTheme="minorEastAsia" w:eastAsiaTheme="minorEastAsia"/>
          <w:color w:val="auto"/>
          <w:sz w:val="24"/>
          <w:szCs w:val="24"/>
        </w:rPr>
        <w:t>要求</w:t>
      </w:r>
      <w:r>
        <w:rPr>
          <w:rFonts w:hint="eastAsia" w:asciiTheme="minorEastAsia" w:hAnsiTheme="minorEastAsia" w:eastAsiaTheme="minorEastAsia"/>
          <w:color w:val="auto"/>
          <w:sz w:val="24"/>
          <w:szCs w:val="24"/>
          <w:lang w:eastAsia="zh-CN"/>
        </w:rPr>
        <w:t>。</w:t>
      </w:r>
    </w:p>
    <w:p w14:paraId="2E5001B6">
      <w:pPr>
        <w:pStyle w:val="42"/>
        <w:jc w:val="center"/>
        <w:rPr>
          <w:rFonts w:hint="eastAsia" w:eastAsia="PMingLiU" w:asciiTheme="minorEastAsia" w:hAnsiTheme="minorEastAsia"/>
          <w:color w:val="auto"/>
          <w:sz w:val="24"/>
          <w:szCs w:val="24"/>
        </w:rPr>
      </w:pPr>
      <w:r>
        <w:drawing>
          <wp:inline distT="0" distB="0" distL="0" distR="0">
            <wp:extent cx="5199380" cy="3380740"/>
            <wp:effectExtent l="0" t="0" r="1270" b="0"/>
            <wp:docPr id="254340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40533" name="图片 1"/>
                    <pic:cNvPicPr>
                      <a:picLocks noChangeAspect="1"/>
                    </pic:cNvPicPr>
                  </pic:nvPicPr>
                  <pic:blipFill>
                    <a:blip r:embed="rId30"/>
                    <a:stretch>
                      <a:fillRect/>
                    </a:stretch>
                  </pic:blipFill>
                  <pic:spPr>
                    <a:xfrm>
                      <a:off x="0" y="0"/>
                      <a:ext cx="5200000" cy="3380952"/>
                    </a:xfrm>
                    <a:prstGeom prst="rect">
                      <a:avLst/>
                    </a:prstGeom>
                  </pic:spPr>
                </pic:pic>
              </a:graphicData>
            </a:graphic>
          </wp:inline>
        </w:drawing>
      </w:r>
    </w:p>
    <w:p w14:paraId="4E5E6714">
      <w:pPr>
        <w:pStyle w:val="42"/>
        <w:jc w:val="center"/>
        <w:rPr>
          <w:rFonts w:hint="eastAsia" w:eastAsia="PMingLiU" w:asciiTheme="minorEastAsia" w:hAnsiTheme="minorEastAsia"/>
          <w:b/>
          <w:bCs/>
          <w:color w:val="auto"/>
          <w:sz w:val="24"/>
          <w:szCs w:val="24"/>
        </w:rPr>
      </w:pPr>
      <w:r>
        <w:rPr>
          <w:rFonts w:asciiTheme="minorEastAsia" w:hAnsiTheme="minorEastAsia" w:eastAsiaTheme="minorEastAsia"/>
          <w:b/>
          <w:bCs/>
          <w:color w:val="auto"/>
          <w:sz w:val="24"/>
          <w:szCs w:val="24"/>
        </w:rPr>
        <w:t>图</w:t>
      </w:r>
      <w:r>
        <w:rPr>
          <w:rFonts w:hint="eastAsia" w:cs="Times New Roman" w:asciiTheme="minorEastAsia" w:hAnsiTheme="minorEastAsia" w:eastAsiaTheme="minorEastAsia"/>
          <w:b/>
          <w:bCs/>
          <w:color w:val="auto"/>
          <w:sz w:val="24"/>
          <w:szCs w:val="24"/>
          <w:lang w:val="en-US" w:eastAsia="zh-CN" w:bidi="en-US"/>
        </w:rPr>
        <w:t>5</w:t>
      </w:r>
      <w:r>
        <w:rPr>
          <w:rFonts w:cs="Times New Roman" w:asciiTheme="minorEastAsia" w:hAnsiTheme="minorEastAsia" w:eastAsiaTheme="minorEastAsia"/>
          <w:b/>
          <w:bCs/>
          <w:color w:val="auto"/>
          <w:sz w:val="24"/>
          <w:szCs w:val="24"/>
          <w:lang w:val="en-US" w:eastAsia="zh-CN" w:bidi="en-US"/>
        </w:rPr>
        <w:t>.4.</w:t>
      </w:r>
      <w:r>
        <w:rPr>
          <w:rFonts w:hint="eastAsia" w:cs="Times New Roman" w:asciiTheme="minorEastAsia" w:hAnsiTheme="minorEastAsia" w:eastAsiaTheme="minorEastAsia"/>
          <w:b/>
          <w:bCs/>
          <w:color w:val="auto"/>
          <w:sz w:val="24"/>
          <w:szCs w:val="24"/>
          <w:lang w:val="en-US" w:eastAsia="zh-CN" w:bidi="en-US"/>
        </w:rPr>
        <w:t>2</w:t>
      </w:r>
      <w:r>
        <w:rPr>
          <w:rFonts w:asciiTheme="minorEastAsia" w:hAnsiTheme="minorEastAsia" w:eastAsiaTheme="minorEastAsia"/>
          <w:b/>
          <w:bCs/>
          <w:color w:val="auto"/>
          <w:sz w:val="24"/>
          <w:szCs w:val="24"/>
        </w:rPr>
        <w:t>锚栓安装步骤示意图</w:t>
      </w:r>
    </w:p>
    <w:p w14:paraId="16A53A71">
      <w:pPr>
        <w:pStyle w:val="42"/>
        <w:jc w:val="center"/>
        <w:rPr>
          <w:rFonts w:hint="eastAsia" w:eastAsia="PMingLiU" w:asciiTheme="minorEastAsia" w:hAnsiTheme="minorEastAsia"/>
          <w:b/>
          <w:bCs/>
          <w:color w:val="auto"/>
          <w:sz w:val="24"/>
          <w:szCs w:val="24"/>
          <w:lang w:val="en-US" w:eastAsia="zh-CN" w:bidi="en-US"/>
        </w:rPr>
      </w:pPr>
    </w:p>
    <w:p w14:paraId="5116D8B0">
      <w:pPr>
        <w:spacing w:line="1" w:lineRule="exact"/>
        <w:rPr>
          <w:rFonts w:hint="eastAsia" w:asciiTheme="minorEastAsia" w:hAnsiTheme="minorEastAsia" w:eastAsiaTheme="minorEastAsia"/>
          <w:sz w:val="24"/>
          <w:szCs w:val="24"/>
          <w:lang w:eastAsia="zh-CN"/>
        </w:rPr>
        <w:sectPr>
          <w:footerReference r:id="rId8" w:type="first"/>
          <w:footerReference r:id="rId6" w:type="default"/>
          <w:footerReference r:id="rId7" w:type="even"/>
          <w:pgSz w:w="11906" w:h="16838"/>
          <w:pgMar w:top="1440" w:right="1800" w:bottom="1440" w:left="1800" w:header="0" w:footer="1054" w:gutter="0"/>
          <w:cols w:space="0" w:num="1"/>
          <w:titlePg/>
          <w:docGrid w:linePitch="360" w:charSpace="0"/>
        </w:sectPr>
      </w:pPr>
    </w:p>
    <w:p w14:paraId="4904957C">
      <w:pPr>
        <w:pStyle w:val="38"/>
        <w:spacing w:line="360" w:lineRule="auto"/>
        <w:jc w:val="both"/>
        <w:outlineLvl w:val="1"/>
        <w:rPr>
          <w:rFonts w:hint="eastAsia" w:asciiTheme="minorEastAsia" w:hAnsiTheme="minorEastAsia" w:eastAsiaTheme="minorEastAsia"/>
          <w:color w:val="auto"/>
          <w:sz w:val="24"/>
          <w:szCs w:val="24"/>
        </w:rPr>
      </w:pPr>
      <w:bookmarkStart w:id="129" w:name="_Toc3187"/>
      <w:bookmarkStart w:id="130" w:name="_Toc8530"/>
      <w:bookmarkStart w:id="131" w:name="_Toc4607"/>
      <w:r>
        <w:rPr>
          <w:rFonts w:hint="eastAsia" w:asciiTheme="minorEastAsia" w:hAnsiTheme="minorEastAsia" w:eastAsiaTheme="minorEastAsia"/>
          <w:b/>
          <w:bCs/>
          <w:color w:val="auto"/>
          <w:sz w:val="24"/>
          <w:szCs w:val="24"/>
          <w:lang w:val="en-US" w:eastAsia="zh-CN" w:bidi="en-US"/>
        </w:rPr>
        <w:t>5</w:t>
      </w:r>
      <w:r>
        <w:rPr>
          <w:rFonts w:asciiTheme="minorEastAsia" w:hAnsiTheme="minorEastAsia" w:eastAsiaTheme="minorEastAsia"/>
          <w:b/>
          <w:bCs/>
          <w:color w:val="auto"/>
          <w:sz w:val="24"/>
          <w:szCs w:val="24"/>
          <w:lang w:val="en-US" w:eastAsia="zh-CN" w:bidi="en-US"/>
        </w:rPr>
        <w:t>.</w:t>
      </w:r>
      <w:r>
        <w:rPr>
          <w:rFonts w:hint="eastAsia" w:asciiTheme="minorEastAsia" w:hAnsiTheme="minorEastAsia" w:eastAsiaTheme="minorEastAsia"/>
          <w:b/>
          <w:bCs/>
          <w:color w:val="auto"/>
          <w:sz w:val="24"/>
          <w:szCs w:val="24"/>
          <w:lang w:val="en-US" w:eastAsia="zh-CN" w:bidi="en-US"/>
        </w:rPr>
        <w:t>4</w:t>
      </w:r>
      <w:r>
        <w:rPr>
          <w:rFonts w:asciiTheme="minorEastAsia" w:hAnsiTheme="minorEastAsia" w:eastAsiaTheme="minorEastAsia"/>
          <w:b/>
          <w:bCs/>
          <w:color w:val="auto"/>
          <w:sz w:val="24"/>
          <w:szCs w:val="24"/>
          <w:lang w:val="en-US" w:eastAsia="zh-CN" w:bidi="en-US"/>
        </w:rPr>
        <w:t>.3</w:t>
      </w:r>
      <w:r>
        <w:rPr>
          <w:rFonts w:hint="eastAsia" w:asciiTheme="minorEastAsia" w:hAnsiTheme="minorEastAsia" w:eastAsiaTheme="minorEastAsia"/>
          <w:b/>
          <w:bCs/>
          <w:color w:val="auto"/>
          <w:sz w:val="24"/>
          <w:szCs w:val="24"/>
          <w:lang w:val="en-US" w:eastAsia="zh-CN" w:bidi="en-US"/>
        </w:rPr>
        <w:t xml:space="preserve">  </w:t>
      </w:r>
      <w:r>
        <w:rPr>
          <w:rFonts w:asciiTheme="minorEastAsia" w:hAnsiTheme="minorEastAsia" w:eastAsiaTheme="minorEastAsia"/>
          <w:color w:val="auto"/>
          <w:sz w:val="24"/>
          <w:szCs w:val="24"/>
        </w:rPr>
        <w:t>抗震支吊架螺杆安装应符合下列规定：</w:t>
      </w:r>
      <w:bookmarkEnd w:id="129"/>
      <w:bookmarkEnd w:id="130"/>
      <w:bookmarkEnd w:id="131"/>
    </w:p>
    <w:p w14:paraId="4FE79488">
      <w:pPr>
        <w:pStyle w:val="38"/>
        <w:spacing w:line="360" w:lineRule="auto"/>
        <w:ind w:firstLine="482" w:firstLineChars="200"/>
        <w:jc w:val="both"/>
        <w:outlineLvl w:val="0"/>
        <w:rPr>
          <w:rFonts w:hint="eastAsia" w:asciiTheme="minorEastAsia" w:hAnsiTheme="minorEastAsia" w:eastAsiaTheme="minorEastAsia"/>
          <w:color w:val="auto"/>
          <w:sz w:val="24"/>
          <w:szCs w:val="24"/>
        </w:rPr>
      </w:pPr>
      <w:bookmarkStart w:id="132" w:name="_Toc10845"/>
      <w:bookmarkStart w:id="133" w:name="_Toc19468"/>
      <w:bookmarkStart w:id="134" w:name="_Toc6820"/>
      <w:r>
        <w:rPr>
          <w:rFonts w:asciiTheme="minorEastAsia" w:hAnsiTheme="minorEastAsia" w:eastAsiaTheme="minorEastAsia"/>
          <w:b/>
          <w:bCs/>
          <w:color w:val="auto"/>
          <w:sz w:val="24"/>
          <w:szCs w:val="24"/>
        </w:rPr>
        <w:t>1</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螺杆应在现场按设计长度切割完毕后，再进行连接组合；</w:t>
      </w:r>
      <w:bookmarkEnd w:id="132"/>
      <w:bookmarkEnd w:id="133"/>
      <w:bookmarkEnd w:id="134"/>
    </w:p>
    <w:p w14:paraId="023A011F">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连接螺母与螺杆和锚栓连接时，螺纹端头应先按旋入深度划线</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旋入深度均应达到</w:t>
      </w:r>
      <w:r>
        <w:rPr>
          <w:rFonts w:cs="Times New Roman" w:asciiTheme="minorEastAsia" w:hAnsiTheme="minorEastAsia" w:eastAsiaTheme="minorEastAsia"/>
          <w:color w:val="auto"/>
          <w:sz w:val="24"/>
          <w:szCs w:val="24"/>
        </w:rPr>
        <w:t>45%</w:t>
      </w:r>
      <w:r>
        <w:rPr>
          <w:rFonts w:asciiTheme="minorEastAsia" w:hAnsiTheme="minorEastAsia" w:eastAsiaTheme="minorEastAsia"/>
          <w:color w:val="auto"/>
          <w:sz w:val="24"/>
          <w:szCs w:val="24"/>
        </w:rPr>
        <w:t>的连接螺母长度；</w:t>
      </w:r>
    </w:p>
    <w:p w14:paraId="0649C254">
      <w:pPr>
        <w:pStyle w:val="38"/>
        <w:spacing w:line="360" w:lineRule="auto"/>
        <w:ind w:firstLine="482" w:firstLineChars="200"/>
        <w:jc w:val="both"/>
        <w:outlineLvl w:val="0"/>
        <w:rPr>
          <w:rFonts w:hint="eastAsia" w:asciiTheme="minorEastAsia" w:hAnsiTheme="minorEastAsia" w:eastAsiaTheme="minorEastAsia"/>
          <w:color w:val="auto"/>
          <w:sz w:val="24"/>
          <w:szCs w:val="24"/>
        </w:rPr>
      </w:pPr>
      <w:bookmarkStart w:id="135" w:name="_Toc4907"/>
      <w:bookmarkStart w:id="136" w:name="_Toc25784"/>
      <w:bookmarkStart w:id="137" w:name="_Toc19562"/>
      <w:r>
        <w:rPr>
          <w:rFonts w:asciiTheme="minorEastAsia" w:hAnsiTheme="minorEastAsia" w:eastAsiaTheme="minorEastAsia"/>
          <w:b/>
          <w:bCs/>
          <w:color w:val="auto"/>
          <w:sz w:val="24"/>
          <w:szCs w:val="24"/>
        </w:rPr>
        <w:t>3</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安装后的螺杆垂直度偏差不应大于</w:t>
      </w:r>
      <w:r>
        <w:rPr>
          <w:rFonts w:cs="Times New Roman" w:asciiTheme="minorEastAsia" w:hAnsiTheme="minorEastAsia" w:eastAsiaTheme="minorEastAsia"/>
          <w:color w:val="auto"/>
          <w:sz w:val="24"/>
          <w:szCs w:val="24"/>
        </w:rPr>
        <w:t>4°</w:t>
      </w:r>
      <w:r>
        <w:rPr>
          <w:rFonts w:asciiTheme="minorEastAsia" w:hAnsiTheme="minorEastAsia" w:eastAsiaTheme="minorEastAsia"/>
          <w:color w:val="auto"/>
          <w:sz w:val="24"/>
          <w:szCs w:val="24"/>
        </w:rPr>
        <w:t>。</w:t>
      </w:r>
      <w:bookmarkEnd w:id="135"/>
      <w:bookmarkEnd w:id="136"/>
      <w:bookmarkEnd w:id="137"/>
    </w:p>
    <w:p w14:paraId="56B0CF9B">
      <w:pPr>
        <w:pStyle w:val="38"/>
        <w:spacing w:line="360" w:lineRule="auto"/>
        <w:jc w:val="both"/>
        <w:outlineLvl w:val="1"/>
        <w:rPr>
          <w:rFonts w:hint="eastAsia" w:asciiTheme="minorEastAsia" w:hAnsiTheme="minorEastAsia" w:eastAsiaTheme="minorEastAsia"/>
          <w:color w:val="auto"/>
          <w:sz w:val="24"/>
          <w:szCs w:val="24"/>
        </w:rPr>
      </w:pPr>
      <w:bookmarkStart w:id="138" w:name="_Toc9885"/>
      <w:bookmarkStart w:id="139" w:name="_Toc28885"/>
      <w:bookmarkStart w:id="140" w:name="_Toc28307"/>
      <w:r>
        <w:rPr>
          <w:rFonts w:hint="eastAsia" w:asciiTheme="minorEastAsia" w:hAnsiTheme="minorEastAsia" w:eastAsiaTheme="minorEastAsia"/>
          <w:b/>
          <w:bCs/>
          <w:color w:val="auto"/>
          <w:sz w:val="24"/>
          <w:szCs w:val="24"/>
          <w:lang w:val="en-US" w:eastAsia="zh-CN" w:bidi="en-US"/>
        </w:rPr>
        <w:t>5</w:t>
      </w:r>
      <w:r>
        <w:rPr>
          <w:rFonts w:asciiTheme="minorEastAsia" w:hAnsiTheme="minorEastAsia" w:eastAsiaTheme="minorEastAsia"/>
          <w:b/>
          <w:bCs/>
          <w:color w:val="auto"/>
          <w:sz w:val="24"/>
          <w:szCs w:val="24"/>
          <w:lang w:val="en-US" w:eastAsia="zh-CN" w:bidi="en-US"/>
        </w:rPr>
        <w:t>.</w:t>
      </w:r>
      <w:r>
        <w:rPr>
          <w:rFonts w:hint="eastAsia" w:asciiTheme="minorEastAsia" w:hAnsiTheme="minorEastAsia" w:eastAsiaTheme="minorEastAsia"/>
          <w:b/>
          <w:bCs/>
          <w:color w:val="auto"/>
          <w:sz w:val="24"/>
          <w:szCs w:val="24"/>
          <w:lang w:val="en-US" w:eastAsia="zh-CN" w:bidi="en-US"/>
        </w:rPr>
        <w:t>4</w:t>
      </w:r>
      <w:r>
        <w:rPr>
          <w:rFonts w:asciiTheme="minorEastAsia" w:hAnsiTheme="minorEastAsia" w:eastAsiaTheme="minorEastAsia"/>
          <w:b/>
          <w:bCs/>
          <w:color w:val="auto"/>
          <w:sz w:val="24"/>
          <w:szCs w:val="24"/>
          <w:lang w:val="en-US" w:eastAsia="zh-CN" w:bidi="en-US"/>
        </w:rPr>
        <w:t>.4</w:t>
      </w:r>
      <w:r>
        <w:rPr>
          <w:rFonts w:hint="eastAsia" w:asciiTheme="minorEastAsia" w:hAnsiTheme="minorEastAsia" w:eastAsiaTheme="minorEastAsia"/>
          <w:b/>
          <w:bCs/>
          <w:color w:val="auto"/>
          <w:sz w:val="24"/>
          <w:szCs w:val="24"/>
          <w:lang w:val="en-US" w:eastAsia="zh-CN" w:bidi="en-US"/>
        </w:rPr>
        <w:t xml:space="preserve">  </w:t>
      </w:r>
      <w:r>
        <w:rPr>
          <w:rFonts w:asciiTheme="minorEastAsia" w:hAnsiTheme="minorEastAsia" w:eastAsiaTheme="minorEastAsia"/>
          <w:color w:val="auto"/>
          <w:sz w:val="24"/>
          <w:szCs w:val="24"/>
        </w:rPr>
        <w:t>抗震斜撑的安装应符合下列规定：</w:t>
      </w:r>
      <w:bookmarkEnd w:id="138"/>
      <w:bookmarkEnd w:id="139"/>
      <w:bookmarkEnd w:id="140"/>
    </w:p>
    <w:p w14:paraId="58195BE4">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1</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抗震斜撑垂直安装角度应符合设计文件的规定，且不得小于</w:t>
      </w:r>
      <w:r>
        <w:rPr>
          <w:rFonts w:cs="Times New Roman" w:asciiTheme="minorEastAsia" w:hAnsiTheme="minorEastAsia" w:eastAsiaTheme="minorEastAsia"/>
          <w:color w:val="auto"/>
          <w:sz w:val="24"/>
          <w:szCs w:val="24"/>
        </w:rPr>
        <w:t>30°</w:t>
      </w:r>
      <w:r>
        <w:rPr>
          <w:rFonts w:asciiTheme="minorEastAsia" w:hAnsiTheme="minorEastAsia" w:eastAsiaTheme="minorEastAsia"/>
          <w:color w:val="auto"/>
          <w:sz w:val="24"/>
          <w:szCs w:val="24"/>
        </w:rPr>
        <w:t>；</w:t>
      </w:r>
    </w:p>
    <w:p w14:paraId="5FE72EA4">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单管抗震斜撑与吊架的距离不得超过</w:t>
      </w:r>
      <w:r>
        <w:rPr>
          <w:rFonts w:cs="Times New Roman" w:asciiTheme="minorEastAsia" w:hAnsiTheme="minorEastAsia" w:eastAsiaTheme="minorEastAsia"/>
          <w:color w:val="auto"/>
          <w:sz w:val="24"/>
          <w:szCs w:val="24"/>
          <w:lang w:val="en-US" w:eastAsia="zh-CN" w:bidi="en-US"/>
        </w:rPr>
        <w:t>100mm</w:t>
      </w:r>
      <w:r>
        <w:rPr>
          <w:rFonts w:asciiTheme="minorEastAsia" w:hAnsiTheme="minorEastAsia" w:eastAsiaTheme="minorEastAsia"/>
          <w:color w:val="auto"/>
          <w:sz w:val="24"/>
          <w:szCs w:val="24"/>
          <w:lang w:val="en-US" w:eastAsia="zh-CN" w:bidi="en-US"/>
        </w:rPr>
        <w:t>；</w:t>
      </w:r>
    </w:p>
    <w:p w14:paraId="42F52A3C">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3</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抗震斜撑安装不应偏离中心线</w:t>
      </w:r>
      <w:r>
        <w:rPr>
          <w:rFonts w:cs="Times New Roman" w:asciiTheme="minorEastAsia" w:hAnsiTheme="minorEastAsia" w:eastAsiaTheme="minorEastAsia"/>
          <w:color w:val="auto"/>
          <w:sz w:val="24"/>
          <w:szCs w:val="24"/>
          <w:lang w:val="en-US" w:eastAsia="zh-CN" w:bidi="en-US"/>
        </w:rPr>
        <w:t>2.5°</w:t>
      </w:r>
      <w:r>
        <w:rPr>
          <w:rFonts w:asciiTheme="minorEastAsia" w:hAnsiTheme="minorEastAsia" w:eastAsiaTheme="minorEastAsia"/>
          <w:color w:val="auto"/>
          <w:sz w:val="24"/>
          <w:szCs w:val="24"/>
          <w:lang w:val="en-US" w:eastAsia="zh-CN" w:bidi="en-US"/>
        </w:rPr>
        <w:t>；</w:t>
      </w:r>
    </w:p>
    <w:p w14:paraId="526225C6">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4</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抗震斜撑槽钢宜采用无背孔槽钢，且不应槽口朝上；</w:t>
      </w:r>
    </w:p>
    <w:p w14:paraId="1A4FFEF0">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5</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螺栓宜采用扭剪螺栓，螺栓头应拧断，且拧断扭矩不应低于</w:t>
      </w:r>
      <w:r>
        <w:rPr>
          <w:rFonts w:cs="Times New Roman" w:asciiTheme="minorEastAsia" w:hAnsiTheme="minorEastAsia" w:eastAsiaTheme="minorEastAsia"/>
          <w:color w:val="auto"/>
          <w:sz w:val="24"/>
          <w:szCs w:val="24"/>
          <w:lang w:val="en-US" w:eastAsia="zh-CN" w:bidi="en-US"/>
        </w:rPr>
        <w:t>50N•m</w:t>
      </w:r>
      <w:r>
        <w:rPr>
          <w:rFonts w:asciiTheme="minorEastAsia" w:hAnsiTheme="minorEastAsia" w:eastAsiaTheme="minorEastAsia"/>
          <w:color w:val="auto"/>
          <w:sz w:val="24"/>
          <w:szCs w:val="24"/>
          <w:lang w:val="en-US" w:eastAsia="zh-CN" w:bidi="en-US"/>
        </w:rPr>
        <w:t>；</w:t>
      </w:r>
    </w:p>
    <w:p w14:paraId="09F40725">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6</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 xml:space="preserve">釆用普通六角螺栓安装时,扭矩应满足产品技术要求。 </w:t>
      </w:r>
    </w:p>
    <w:p w14:paraId="181F2764">
      <w:pPr>
        <w:pStyle w:val="38"/>
        <w:spacing w:line="360" w:lineRule="auto"/>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5</w:t>
      </w:r>
      <w:r>
        <w:rPr>
          <w:rFonts w:asciiTheme="minorEastAsia" w:hAnsiTheme="minorEastAsia" w:eastAsiaTheme="minorEastAsia"/>
          <w:b/>
          <w:bCs/>
          <w:color w:val="auto"/>
          <w:sz w:val="24"/>
          <w:szCs w:val="24"/>
          <w:lang w:val="en-US" w:eastAsia="zh-CN" w:bidi="en-US"/>
        </w:rPr>
        <w:t>.</w:t>
      </w:r>
      <w:r>
        <w:rPr>
          <w:rFonts w:hint="eastAsia" w:asciiTheme="minorEastAsia" w:hAnsiTheme="minorEastAsia" w:eastAsiaTheme="minorEastAsia"/>
          <w:b/>
          <w:bCs/>
          <w:color w:val="auto"/>
          <w:sz w:val="24"/>
          <w:szCs w:val="24"/>
          <w:lang w:val="en-US" w:eastAsia="zh-CN" w:bidi="en-US"/>
        </w:rPr>
        <w:t>4</w:t>
      </w:r>
      <w:r>
        <w:rPr>
          <w:rFonts w:asciiTheme="minorEastAsia" w:hAnsiTheme="minorEastAsia" w:eastAsiaTheme="minorEastAsia"/>
          <w:b/>
          <w:bCs/>
          <w:color w:val="auto"/>
          <w:sz w:val="24"/>
          <w:szCs w:val="24"/>
          <w:lang w:val="en-US" w:eastAsia="zh-CN" w:bidi="en-US"/>
        </w:rPr>
        <w:t>.</w:t>
      </w:r>
      <w:r>
        <w:rPr>
          <w:rFonts w:hint="eastAsia" w:asciiTheme="minorEastAsia" w:hAnsiTheme="minorEastAsia" w:eastAsiaTheme="minorEastAsia"/>
          <w:b/>
          <w:bCs/>
          <w:color w:val="auto"/>
          <w:sz w:val="24"/>
          <w:szCs w:val="24"/>
          <w:lang w:val="en-US" w:eastAsia="zh-CN" w:bidi="en-US"/>
        </w:rPr>
        <w:t xml:space="preserve">5  </w:t>
      </w:r>
      <w:r>
        <w:rPr>
          <w:rFonts w:asciiTheme="minorEastAsia" w:hAnsiTheme="minorEastAsia" w:eastAsiaTheme="minorEastAsia"/>
          <w:color w:val="auto"/>
          <w:sz w:val="24"/>
          <w:szCs w:val="24"/>
        </w:rPr>
        <w:t>抗震支吊架的其他构件安装应符合下列规定：</w:t>
      </w:r>
    </w:p>
    <w:p w14:paraId="7E36DDA6">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1</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不同材质的金属管夹与管道连接处</w:t>
      </w:r>
      <w:r>
        <w:rPr>
          <w:rFonts w:hint="eastAsia" w:asciiTheme="minorEastAsia" w:hAnsiTheme="minorEastAsia" w:eastAsiaTheme="minorEastAsia"/>
          <w:color w:val="auto"/>
          <w:sz w:val="24"/>
          <w:szCs w:val="24"/>
          <w:lang w:eastAsia="zh-CN"/>
        </w:rPr>
        <w:t>应</w:t>
      </w:r>
      <w:r>
        <w:rPr>
          <w:rFonts w:asciiTheme="minorEastAsia" w:hAnsiTheme="minorEastAsia" w:eastAsiaTheme="minorEastAsia"/>
          <w:color w:val="auto"/>
          <w:sz w:val="24"/>
          <w:szCs w:val="24"/>
        </w:rPr>
        <w:t>设置绝缘胶垫，</w:t>
      </w:r>
      <w:r>
        <w:rPr>
          <w:rFonts w:hint="eastAsia" w:asciiTheme="minorEastAsia" w:hAnsiTheme="minorEastAsia" w:eastAsiaTheme="minorEastAsia"/>
          <w:color w:val="auto"/>
          <w:sz w:val="24"/>
          <w:szCs w:val="24"/>
        </w:rPr>
        <w:t>且不应与管道发生电化学腐蚀或损伤，</w:t>
      </w:r>
      <w:r>
        <w:rPr>
          <w:rFonts w:asciiTheme="minorEastAsia" w:hAnsiTheme="minorEastAsia" w:eastAsiaTheme="minorEastAsia"/>
          <w:color w:val="auto"/>
          <w:sz w:val="24"/>
          <w:szCs w:val="24"/>
        </w:rPr>
        <w:t>管夹与管道的连接应稳固；</w:t>
      </w:r>
    </w:p>
    <w:p w14:paraId="19E21D99">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 xml:space="preserve">锁扣系统应该锁紧到位，锁扣配套使用螺栓的扭矩应符合设计文件的规定。当设计文件无规定时，最小扭矩应符合表 </w:t>
      </w:r>
      <w:r>
        <w:rPr>
          <w:rFonts w:hint="eastAsia" w:cs="Times New Roman" w:asciiTheme="minorEastAsia" w:hAnsiTheme="minorEastAsia" w:eastAsiaTheme="minorEastAsia"/>
          <w:color w:val="auto"/>
          <w:sz w:val="24"/>
          <w:szCs w:val="24"/>
          <w:lang w:val="en-US" w:eastAsia="zh-CN" w:bidi="en-US"/>
        </w:rPr>
        <w:t>5</w:t>
      </w:r>
      <w:r>
        <w:rPr>
          <w:rFonts w:cs="Times New Roman" w:asciiTheme="minorEastAsia" w:hAnsiTheme="minorEastAsia" w:eastAsiaTheme="minorEastAsia"/>
          <w:color w:val="auto"/>
          <w:sz w:val="24"/>
          <w:szCs w:val="24"/>
          <w:lang w:val="en-US" w:eastAsia="zh-CN" w:bidi="en-US"/>
        </w:rPr>
        <w:t>.4.5-1</w:t>
      </w:r>
      <w:r>
        <w:rPr>
          <w:rFonts w:asciiTheme="minorEastAsia" w:hAnsiTheme="minorEastAsia" w:eastAsiaTheme="minorEastAsia"/>
          <w:color w:val="auto"/>
          <w:sz w:val="24"/>
          <w:szCs w:val="24"/>
        </w:rPr>
        <w:t>的规定；</w:t>
      </w:r>
    </w:p>
    <w:p w14:paraId="12962677">
      <w:pPr>
        <w:pStyle w:val="38"/>
        <w:spacing w:before="72" w:beforeLines="30" w:after="72" w:afterLines="30" w:line="340" w:lineRule="exact"/>
        <w:jc w:val="center"/>
        <w:rPr>
          <w:rFonts w:hint="eastAsia" w:asciiTheme="minorEastAsia" w:hAnsiTheme="minorEastAsia" w:eastAsiaTheme="minorEastAsia"/>
          <w:b/>
          <w:bCs/>
          <w:color w:val="auto"/>
          <w:sz w:val="24"/>
          <w:szCs w:val="24"/>
        </w:rPr>
      </w:pPr>
      <w:r>
        <w:rPr>
          <w:rFonts w:asciiTheme="minorEastAsia" w:hAnsiTheme="minorEastAsia" w:eastAsiaTheme="minorEastAsia"/>
          <w:b/>
          <w:bCs/>
          <w:color w:val="auto"/>
          <w:sz w:val="24"/>
          <w:szCs w:val="24"/>
        </w:rPr>
        <w:t>表</w:t>
      </w:r>
      <w:r>
        <w:rPr>
          <w:rFonts w:hint="eastAsia" w:asciiTheme="minorEastAsia" w:hAnsiTheme="minorEastAsia" w:eastAsiaTheme="minorEastAsia"/>
          <w:b/>
          <w:bCs/>
          <w:color w:val="auto"/>
          <w:sz w:val="24"/>
          <w:szCs w:val="24"/>
          <w:lang w:val="en-US" w:eastAsia="zh-CN" w:bidi="en-US"/>
        </w:rPr>
        <w:t>5</w:t>
      </w:r>
      <w:r>
        <w:rPr>
          <w:rFonts w:asciiTheme="minorEastAsia" w:hAnsiTheme="minorEastAsia" w:eastAsiaTheme="minorEastAsia"/>
          <w:b/>
          <w:bCs/>
          <w:color w:val="auto"/>
          <w:sz w:val="24"/>
          <w:szCs w:val="24"/>
          <w:lang w:val="en-US" w:eastAsia="zh-CN" w:bidi="en-US"/>
        </w:rPr>
        <w:t>.4.5-1</w:t>
      </w:r>
      <w:r>
        <w:rPr>
          <w:rFonts w:hint="eastAsia" w:asciiTheme="minorEastAsia" w:hAnsiTheme="minorEastAsia" w:eastAsiaTheme="minorEastAsia"/>
          <w:b/>
          <w:bCs/>
          <w:color w:val="auto"/>
          <w:sz w:val="24"/>
          <w:szCs w:val="24"/>
          <w:lang w:val="en-US" w:eastAsia="zh-CN" w:bidi="en-US"/>
        </w:rPr>
        <w:t xml:space="preserve"> </w:t>
      </w:r>
      <w:r>
        <w:rPr>
          <w:rFonts w:asciiTheme="minorEastAsia" w:hAnsiTheme="minorEastAsia" w:eastAsiaTheme="minorEastAsia"/>
          <w:b/>
          <w:bCs/>
          <w:color w:val="auto"/>
          <w:sz w:val="24"/>
          <w:szCs w:val="24"/>
        </w:rPr>
        <w:t>锁扣配套使用螺栓的最小扭矩</w:t>
      </w:r>
      <w:r>
        <w:rPr>
          <w:rFonts w:asciiTheme="minorEastAsia" w:hAnsiTheme="minorEastAsia" w:eastAsiaTheme="minorEastAsia"/>
          <w:b/>
          <w:bCs/>
          <w:color w:val="auto"/>
          <w:sz w:val="24"/>
          <w:szCs w:val="24"/>
          <w:lang w:val="en-US" w:eastAsia="zh-CN" w:bidi="en-US"/>
        </w:rPr>
        <w:t>（N</w:t>
      </w:r>
      <w:r>
        <w:rPr>
          <w:rFonts w:asciiTheme="minorEastAsia" w:hAnsiTheme="minorEastAsia" w:eastAsiaTheme="minorEastAsia"/>
          <w:b/>
          <w:bCs/>
          <w:color w:val="auto"/>
          <w:sz w:val="24"/>
          <w:szCs w:val="24"/>
          <w:lang w:val="en-US" w:eastAsia="en-US" w:bidi="en-US"/>
        </w:rPr>
        <w:t>・</w:t>
      </w:r>
      <w:r>
        <w:rPr>
          <w:rFonts w:asciiTheme="minorEastAsia" w:hAnsiTheme="minorEastAsia" w:eastAsiaTheme="minorEastAsia"/>
          <w:b/>
          <w:bCs/>
          <w:color w:val="auto"/>
          <w:sz w:val="24"/>
          <w:szCs w:val="24"/>
          <w:lang w:val="en-US" w:eastAsia="zh-CN" w:bidi="en-US"/>
        </w:rPr>
        <w:t>m）</w:t>
      </w:r>
    </w:p>
    <w:tbl>
      <w:tblPr>
        <w:tblStyle w:val="13"/>
        <w:tblW w:w="0" w:type="auto"/>
        <w:jc w:val="center"/>
        <w:tblLayout w:type="fixed"/>
        <w:tblCellMar>
          <w:top w:w="0" w:type="dxa"/>
          <w:left w:w="10" w:type="dxa"/>
          <w:bottom w:w="0" w:type="dxa"/>
          <w:right w:w="10" w:type="dxa"/>
        </w:tblCellMar>
      </w:tblPr>
      <w:tblGrid>
        <w:gridCol w:w="2967"/>
        <w:gridCol w:w="2943"/>
      </w:tblGrid>
      <w:tr w14:paraId="4405BC29">
        <w:tblPrEx>
          <w:tblCellMar>
            <w:top w:w="0" w:type="dxa"/>
            <w:left w:w="10" w:type="dxa"/>
            <w:bottom w:w="0" w:type="dxa"/>
            <w:right w:w="10" w:type="dxa"/>
          </w:tblCellMar>
        </w:tblPrEx>
        <w:trPr>
          <w:trHeight w:val="378" w:hRule="exact"/>
          <w:jc w:val="center"/>
        </w:trPr>
        <w:tc>
          <w:tcPr>
            <w:tcW w:w="2967" w:type="dxa"/>
            <w:tcBorders>
              <w:top w:val="single" w:color="auto" w:sz="4" w:space="0"/>
              <w:left w:val="single" w:color="auto" w:sz="4" w:space="0"/>
            </w:tcBorders>
            <w:shd w:val="clear" w:color="auto" w:fill="FFFFFF"/>
            <w:vAlign w:val="center"/>
          </w:tcPr>
          <w:p w14:paraId="254E5955">
            <w:pPr>
              <w:pStyle w:val="46"/>
              <w:spacing w:line="240" w:lineRule="auto"/>
              <w:jc w:val="center"/>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螺栓规格</w:t>
            </w:r>
          </w:p>
        </w:tc>
        <w:tc>
          <w:tcPr>
            <w:tcW w:w="2943" w:type="dxa"/>
            <w:tcBorders>
              <w:top w:val="single" w:color="auto" w:sz="4" w:space="0"/>
              <w:left w:val="single" w:color="auto" w:sz="4" w:space="0"/>
              <w:right w:val="single" w:color="auto" w:sz="4" w:space="0"/>
            </w:tcBorders>
            <w:shd w:val="clear" w:color="auto" w:fill="FFFFFF"/>
            <w:vAlign w:val="center"/>
          </w:tcPr>
          <w:p w14:paraId="49C5CAE6">
            <w:pPr>
              <w:pStyle w:val="46"/>
              <w:spacing w:line="240" w:lineRule="auto"/>
              <w:jc w:val="center"/>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安装扭矩</w:t>
            </w:r>
          </w:p>
        </w:tc>
      </w:tr>
      <w:tr w14:paraId="38904C4C">
        <w:tblPrEx>
          <w:tblCellMar>
            <w:top w:w="0" w:type="dxa"/>
            <w:left w:w="10" w:type="dxa"/>
            <w:bottom w:w="0" w:type="dxa"/>
            <w:right w:w="10" w:type="dxa"/>
          </w:tblCellMar>
        </w:tblPrEx>
        <w:trPr>
          <w:trHeight w:val="300" w:hRule="exact"/>
          <w:jc w:val="center"/>
        </w:trPr>
        <w:tc>
          <w:tcPr>
            <w:tcW w:w="2967" w:type="dxa"/>
            <w:tcBorders>
              <w:top w:val="single" w:color="auto" w:sz="4" w:space="0"/>
              <w:left w:val="single" w:color="auto" w:sz="4" w:space="0"/>
            </w:tcBorders>
            <w:shd w:val="clear" w:color="auto" w:fill="FFFFFF"/>
            <w:vAlign w:val="center"/>
          </w:tcPr>
          <w:p w14:paraId="2B104C3C">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lang w:val="en-US" w:eastAsia="en-US" w:bidi="en-US"/>
              </w:rPr>
              <w:t>M10</w:t>
            </w:r>
          </w:p>
        </w:tc>
        <w:tc>
          <w:tcPr>
            <w:tcW w:w="2943" w:type="dxa"/>
            <w:tcBorders>
              <w:top w:val="single" w:color="auto" w:sz="4" w:space="0"/>
              <w:left w:val="single" w:color="auto" w:sz="4" w:space="0"/>
              <w:right w:val="single" w:color="auto" w:sz="4" w:space="0"/>
            </w:tcBorders>
            <w:shd w:val="clear" w:color="auto" w:fill="FFFFFF"/>
            <w:vAlign w:val="center"/>
          </w:tcPr>
          <w:p w14:paraId="2B495D62">
            <w:pPr>
              <w:pStyle w:val="46"/>
              <w:spacing w:line="240" w:lineRule="auto"/>
              <w:jc w:val="center"/>
              <w:rPr>
                <w:rFonts w:hint="eastAsia" w:asciiTheme="minorEastAsia" w:hAnsiTheme="minorEastAsia" w:eastAsiaTheme="minorEastAsia"/>
                <w:color w:val="auto"/>
                <w:sz w:val="24"/>
                <w:szCs w:val="24"/>
                <w:lang w:eastAsia="zh-CN"/>
              </w:rPr>
            </w:pPr>
            <w:r>
              <w:rPr>
                <w:rFonts w:hint="eastAsia" w:cs="Times New Roman" w:asciiTheme="minorEastAsia" w:hAnsiTheme="minorEastAsia" w:eastAsiaTheme="minorEastAsia"/>
                <w:color w:val="auto"/>
                <w:sz w:val="24"/>
                <w:szCs w:val="24"/>
                <w:lang w:eastAsia="zh-CN"/>
              </w:rPr>
              <w:t>25</w:t>
            </w:r>
          </w:p>
        </w:tc>
      </w:tr>
      <w:tr w14:paraId="62186F2E">
        <w:tblPrEx>
          <w:tblCellMar>
            <w:top w:w="0" w:type="dxa"/>
            <w:left w:w="10" w:type="dxa"/>
            <w:bottom w:w="0" w:type="dxa"/>
            <w:right w:w="10" w:type="dxa"/>
          </w:tblCellMar>
        </w:tblPrEx>
        <w:trPr>
          <w:trHeight w:val="309" w:hRule="exact"/>
          <w:jc w:val="center"/>
        </w:trPr>
        <w:tc>
          <w:tcPr>
            <w:tcW w:w="2967" w:type="dxa"/>
            <w:tcBorders>
              <w:top w:val="single" w:color="auto" w:sz="4" w:space="0"/>
              <w:left w:val="single" w:color="auto" w:sz="4" w:space="0"/>
              <w:bottom w:val="single" w:color="auto" w:sz="4" w:space="0"/>
            </w:tcBorders>
            <w:shd w:val="clear" w:color="auto" w:fill="FFFFFF"/>
            <w:vAlign w:val="center"/>
          </w:tcPr>
          <w:p w14:paraId="12CBD555">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lang w:val="en-US" w:eastAsia="en-US" w:bidi="en-US"/>
              </w:rPr>
              <w:t>M12</w:t>
            </w:r>
          </w:p>
        </w:tc>
        <w:tc>
          <w:tcPr>
            <w:tcW w:w="2943" w:type="dxa"/>
            <w:tcBorders>
              <w:top w:val="single" w:color="auto" w:sz="4" w:space="0"/>
              <w:left w:val="single" w:color="auto" w:sz="4" w:space="0"/>
              <w:bottom w:val="single" w:color="auto" w:sz="4" w:space="0"/>
              <w:right w:val="single" w:color="auto" w:sz="4" w:space="0"/>
            </w:tcBorders>
            <w:shd w:val="clear" w:color="auto" w:fill="FFFFFF"/>
            <w:vAlign w:val="center"/>
          </w:tcPr>
          <w:p w14:paraId="30C3C990">
            <w:pPr>
              <w:pStyle w:val="46"/>
              <w:spacing w:line="240" w:lineRule="auto"/>
              <w:jc w:val="center"/>
              <w:rPr>
                <w:rFonts w:hint="eastAsia" w:asciiTheme="minorEastAsia" w:hAnsiTheme="minorEastAsia" w:eastAsiaTheme="minorEastAsia"/>
                <w:color w:val="auto"/>
                <w:sz w:val="24"/>
                <w:szCs w:val="24"/>
                <w:lang w:eastAsia="zh-CN"/>
              </w:rPr>
            </w:pPr>
            <w:r>
              <w:rPr>
                <w:rFonts w:hint="eastAsia" w:cs="Times New Roman" w:asciiTheme="minorEastAsia" w:hAnsiTheme="minorEastAsia" w:eastAsiaTheme="minorEastAsia"/>
                <w:color w:val="auto"/>
                <w:sz w:val="24"/>
                <w:szCs w:val="24"/>
                <w:lang w:eastAsia="zh-CN"/>
              </w:rPr>
              <w:t>45</w:t>
            </w:r>
          </w:p>
        </w:tc>
      </w:tr>
    </w:tbl>
    <w:p w14:paraId="5E6E17B1">
      <w:pPr>
        <w:pStyle w:val="38"/>
        <w:spacing w:line="360" w:lineRule="auto"/>
        <w:rPr>
          <w:rFonts w:hint="eastAsia" w:asciiTheme="minorEastAsia" w:hAnsiTheme="minorEastAsia" w:eastAsiaTheme="minorEastAsia"/>
          <w:b/>
          <w:bCs/>
          <w:color w:val="auto"/>
          <w:sz w:val="24"/>
          <w:szCs w:val="24"/>
        </w:rPr>
      </w:pPr>
    </w:p>
    <w:p w14:paraId="68F6589D">
      <w:pPr>
        <w:pStyle w:val="38"/>
        <w:spacing w:line="360" w:lineRule="auto"/>
        <w:ind w:firstLine="482" w:firstLineChars="200"/>
        <w:jc w:val="both"/>
        <w:rPr>
          <w:rFonts w:hint="eastAsia" w:asciiTheme="minorEastAsia" w:hAnsiTheme="minorEastAsia" w:eastAsiaTheme="minorEastAsia"/>
          <w:color w:val="auto"/>
          <w:sz w:val="24"/>
          <w:szCs w:val="24"/>
          <w:lang w:eastAsia="zh-CN"/>
        </w:rPr>
      </w:pPr>
      <w:r>
        <w:rPr>
          <w:rFonts w:asciiTheme="minorEastAsia" w:hAnsiTheme="minorEastAsia" w:eastAsiaTheme="minorEastAsia"/>
          <w:b/>
          <w:bCs/>
          <w:color w:val="auto"/>
          <w:sz w:val="24"/>
          <w:szCs w:val="24"/>
        </w:rPr>
        <w:t>3</w:t>
      </w:r>
      <w:r>
        <w:rPr>
          <w:rFonts w:hint="eastAsia" w:asciiTheme="minorEastAsia" w:hAnsiTheme="minorEastAsia" w:eastAsiaTheme="minorEastAsia"/>
          <w:color w:val="auto"/>
          <w:sz w:val="24"/>
          <w:szCs w:val="24"/>
          <w:lang w:eastAsia="zh-CN"/>
        </w:rPr>
        <w:t xml:space="preserve">  </w:t>
      </w:r>
      <w:r>
        <w:rPr>
          <w:rFonts w:asciiTheme="minorEastAsia" w:hAnsiTheme="minorEastAsia" w:eastAsiaTheme="minorEastAsia"/>
          <w:color w:val="auto"/>
          <w:sz w:val="24"/>
          <w:szCs w:val="24"/>
        </w:rPr>
        <w:t>螺杆螺母应按设计扭矩锁紧，若无设计扭矩要求时，最小扭矩应符合表</w:t>
      </w:r>
      <w:r>
        <w:rPr>
          <w:rFonts w:hint="eastAsia" w:asciiTheme="minorEastAsia" w:hAnsiTheme="minorEastAsia" w:eastAsiaTheme="minorEastAsia"/>
          <w:color w:val="auto"/>
          <w:sz w:val="24"/>
          <w:szCs w:val="24"/>
          <w:lang w:eastAsia="zh-CN"/>
        </w:rPr>
        <w:t>5</w:t>
      </w:r>
      <w:r>
        <w:rPr>
          <w:rFonts w:asciiTheme="minorEastAsia" w:hAnsiTheme="minorEastAsia" w:eastAsiaTheme="minorEastAsia"/>
          <w:color w:val="auto"/>
          <w:sz w:val="24"/>
          <w:szCs w:val="24"/>
        </w:rPr>
        <w:t>.4.5-2的规定；</w:t>
      </w:r>
    </w:p>
    <w:p w14:paraId="4DB26BFB">
      <w:pPr>
        <w:pStyle w:val="44"/>
        <w:spacing w:line="240" w:lineRule="auto"/>
        <w:ind w:firstLine="0"/>
        <w:jc w:val="center"/>
        <w:rPr>
          <w:rFonts w:hint="eastAsia" w:asciiTheme="minorEastAsia" w:hAnsiTheme="minorEastAsia" w:eastAsiaTheme="minorEastAsia"/>
          <w:b/>
          <w:bCs/>
          <w:color w:val="auto"/>
          <w:sz w:val="24"/>
          <w:szCs w:val="24"/>
        </w:rPr>
      </w:pPr>
      <w:r>
        <w:rPr>
          <w:rFonts w:asciiTheme="minorEastAsia" w:hAnsiTheme="minorEastAsia" w:eastAsiaTheme="minorEastAsia"/>
          <w:b/>
          <w:bCs/>
          <w:color w:val="auto"/>
          <w:sz w:val="24"/>
          <w:szCs w:val="24"/>
        </w:rPr>
        <w:t>表</w:t>
      </w:r>
      <w:r>
        <w:rPr>
          <w:rFonts w:hint="eastAsia" w:asciiTheme="minorEastAsia" w:hAnsiTheme="minorEastAsia" w:eastAsiaTheme="minorEastAsia"/>
          <w:b/>
          <w:bCs/>
          <w:color w:val="auto"/>
          <w:sz w:val="24"/>
          <w:szCs w:val="24"/>
          <w:lang w:val="en-US" w:bidi="en-US"/>
        </w:rPr>
        <w:t>5</w:t>
      </w:r>
      <w:r>
        <w:rPr>
          <w:rFonts w:asciiTheme="minorEastAsia" w:hAnsiTheme="minorEastAsia" w:eastAsiaTheme="minorEastAsia"/>
          <w:b/>
          <w:bCs/>
          <w:color w:val="auto"/>
          <w:sz w:val="24"/>
          <w:szCs w:val="24"/>
          <w:lang w:val="en-US" w:bidi="en-US"/>
        </w:rPr>
        <w:t>.4.5-2</w:t>
      </w:r>
      <w:r>
        <w:rPr>
          <w:rFonts w:hint="eastAsia" w:asciiTheme="minorEastAsia" w:hAnsiTheme="minorEastAsia" w:eastAsiaTheme="minorEastAsia"/>
          <w:b/>
          <w:bCs/>
          <w:color w:val="auto"/>
          <w:sz w:val="24"/>
          <w:szCs w:val="24"/>
          <w:lang w:val="en-US" w:bidi="en-US"/>
        </w:rPr>
        <w:t xml:space="preserve"> </w:t>
      </w:r>
      <w:r>
        <w:rPr>
          <w:rFonts w:asciiTheme="minorEastAsia" w:hAnsiTheme="minorEastAsia" w:eastAsiaTheme="minorEastAsia"/>
          <w:b/>
          <w:bCs/>
          <w:color w:val="auto"/>
          <w:sz w:val="24"/>
          <w:szCs w:val="24"/>
        </w:rPr>
        <w:t>螺杆螺母的最小扭矩</w:t>
      </w:r>
      <w:r>
        <w:rPr>
          <w:rFonts w:asciiTheme="minorEastAsia" w:hAnsiTheme="minorEastAsia" w:eastAsiaTheme="minorEastAsia"/>
          <w:b/>
          <w:bCs/>
          <w:color w:val="auto"/>
          <w:sz w:val="24"/>
          <w:szCs w:val="24"/>
          <w:lang w:val="en-US" w:bidi="en-US"/>
        </w:rPr>
        <w:t>（N</w:t>
      </w:r>
      <w:r>
        <w:rPr>
          <w:rFonts w:asciiTheme="minorEastAsia" w:hAnsiTheme="minorEastAsia" w:eastAsiaTheme="minorEastAsia"/>
          <w:b/>
          <w:bCs/>
          <w:color w:val="auto"/>
          <w:sz w:val="24"/>
          <w:szCs w:val="24"/>
          <w:lang w:val="en-US" w:eastAsia="en-US" w:bidi="en-US"/>
        </w:rPr>
        <w:t>・</w:t>
      </w:r>
      <w:r>
        <w:rPr>
          <w:rFonts w:asciiTheme="minorEastAsia" w:hAnsiTheme="minorEastAsia" w:eastAsiaTheme="minorEastAsia"/>
          <w:b/>
          <w:bCs/>
          <w:color w:val="auto"/>
          <w:sz w:val="24"/>
          <w:szCs w:val="24"/>
          <w:lang w:val="en-US" w:bidi="en-US"/>
        </w:rPr>
        <w:t>m）</w:t>
      </w:r>
    </w:p>
    <w:tbl>
      <w:tblPr>
        <w:tblStyle w:val="13"/>
        <w:tblW w:w="5417" w:type="dxa"/>
        <w:jc w:val="center"/>
        <w:tblLayout w:type="fixed"/>
        <w:tblCellMar>
          <w:top w:w="0" w:type="dxa"/>
          <w:left w:w="10" w:type="dxa"/>
          <w:bottom w:w="0" w:type="dxa"/>
          <w:right w:w="10" w:type="dxa"/>
        </w:tblCellMar>
      </w:tblPr>
      <w:tblGrid>
        <w:gridCol w:w="2616"/>
        <w:gridCol w:w="2801"/>
      </w:tblGrid>
      <w:tr w14:paraId="39BBDBAE">
        <w:tblPrEx>
          <w:tblCellMar>
            <w:top w:w="0" w:type="dxa"/>
            <w:left w:w="10" w:type="dxa"/>
            <w:bottom w:w="0" w:type="dxa"/>
            <w:right w:w="10" w:type="dxa"/>
          </w:tblCellMar>
        </w:tblPrEx>
        <w:trPr>
          <w:trHeight w:val="338" w:hRule="exact"/>
          <w:jc w:val="center"/>
        </w:trPr>
        <w:tc>
          <w:tcPr>
            <w:tcW w:w="2616" w:type="dxa"/>
            <w:tcBorders>
              <w:top w:val="single" w:color="auto" w:sz="4" w:space="0"/>
              <w:left w:val="single" w:color="auto" w:sz="4" w:space="0"/>
            </w:tcBorders>
            <w:shd w:val="clear" w:color="auto" w:fill="FFFFFF"/>
            <w:vAlign w:val="center"/>
          </w:tcPr>
          <w:p w14:paraId="50E55A11">
            <w:pPr>
              <w:pStyle w:val="46"/>
              <w:spacing w:line="240" w:lineRule="auto"/>
              <w:jc w:val="center"/>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螺杆规格</w:t>
            </w:r>
          </w:p>
        </w:tc>
        <w:tc>
          <w:tcPr>
            <w:tcW w:w="2801" w:type="dxa"/>
            <w:tcBorders>
              <w:top w:val="single" w:color="auto" w:sz="4" w:space="0"/>
              <w:left w:val="single" w:color="auto" w:sz="4" w:space="0"/>
              <w:right w:val="single" w:color="auto" w:sz="4" w:space="0"/>
            </w:tcBorders>
            <w:shd w:val="clear" w:color="auto" w:fill="FFFFFF"/>
            <w:vAlign w:val="center"/>
          </w:tcPr>
          <w:p w14:paraId="09BD2EDF">
            <w:pPr>
              <w:pStyle w:val="46"/>
              <w:spacing w:line="240" w:lineRule="auto"/>
              <w:jc w:val="center"/>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安装扭矩</w:t>
            </w:r>
          </w:p>
        </w:tc>
      </w:tr>
      <w:tr w14:paraId="707F1D94">
        <w:tblPrEx>
          <w:tblCellMar>
            <w:top w:w="0" w:type="dxa"/>
            <w:left w:w="10" w:type="dxa"/>
            <w:bottom w:w="0" w:type="dxa"/>
            <w:right w:w="10" w:type="dxa"/>
          </w:tblCellMar>
        </w:tblPrEx>
        <w:trPr>
          <w:trHeight w:val="323" w:hRule="exact"/>
          <w:jc w:val="center"/>
        </w:trPr>
        <w:tc>
          <w:tcPr>
            <w:tcW w:w="2616" w:type="dxa"/>
            <w:tcBorders>
              <w:top w:val="single" w:color="auto" w:sz="4" w:space="0"/>
              <w:left w:val="single" w:color="auto" w:sz="4" w:space="0"/>
            </w:tcBorders>
            <w:shd w:val="clear" w:color="auto" w:fill="FFFFFF"/>
            <w:vAlign w:val="center"/>
          </w:tcPr>
          <w:p w14:paraId="76E784AA">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lang w:val="en-US" w:eastAsia="en-US" w:bidi="en-US"/>
              </w:rPr>
              <w:t>M8</w:t>
            </w:r>
          </w:p>
        </w:tc>
        <w:tc>
          <w:tcPr>
            <w:tcW w:w="2801" w:type="dxa"/>
            <w:tcBorders>
              <w:top w:val="single" w:color="auto" w:sz="4" w:space="0"/>
              <w:left w:val="single" w:color="auto" w:sz="4" w:space="0"/>
              <w:right w:val="single" w:color="auto" w:sz="4" w:space="0"/>
            </w:tcBorders>
            <w:shd w:val="clear" w:color="auto" w:fill="FFFFFF"/>
            <w:vAlign w:val="center"/>
          </w:tcPr>
          <w:p w14:paraId="2AD96186">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20</w:t>
            </w:r>
          </w:p>
        </w:tc>
      </w:tr>
      <w:tr w14:paraId="17D5B77C">
        <w:tblPrEx>
          <w:tblCellMar>
            <w:top w:w="0" w:type="dxa"/>
            <w:left w:w="10" w:type="dxa"/>
            <w:bottom w:w="0" w:type="dxa"/>
            <w:right w:w="10" w:type="dxa"/>
          </w:tblCellMar>
        </w:tblPrEx>
        <w:trPr>
          <w:trHeight w:val="330" w:hRule="exact"/>
          <w:jc w:val="center"/>
        </w:trPr>
        <w:tc>
          <w:tcPr>
            <w:tcW w:w="2616" w:type="dxa"/>
            <w:tcBorders>
              <w:top w:val="single" w:color="auto" w:sz="4" w:space="0"/>
              <w:left w:val="single" w:color="auto" w:sz="4" w:space="0"/>
            </w:tcBorders>
            <w:shd w:val="clear" w:color="auto" w:fill="FFFFFF"/>
            <w:vAlign w:val="center"/>
          </w:tcPr>
          <w:p w14:paraId="579EB70B">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lang w:val="en-US" w:eastAsia="en-US" w:bidi="en-US"/>
              </w:rPr>
              <w:t>M10</w:t>
            </w:r>
          </w:p>
        </w:tc>
        <w:tc>
          <w:tcPr>
            <w:tcW w:w="2801" w:type="dxa"/>
            <w:tcBorders>
              <w:top w:val="single" w:color="auto" w:sz="4" w:space="0"/>
              <w:left w:val="single" w:color="auto" w:sz="4" w:space="0"/>
              <w:right w:val="single" w:color="auto" w:sz="4" w:space="0"/>
            </w:tcBorders>
            <w:shd w:val="clear" w:color="auto" w:fill="FFFFFF"/>
            <w:vAlign w:val="center"/>
          </w:tcPr>
          <w:p w14:paraId="7EE0F9A2">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30</w:t>
            </w:r>
          </w:p>
        </w:tc>
      </w:tr>
      <w:tr w14:paraId="032C8F71">
        <w:tblPrEx>
          <w:tblCellMar>
            <w:top w:w="0" w:type="dxa"/>
            <w:left w:w="10" w:type="dxa"/>
            <w:bottom w:w="0" w:type="dxa"/>
            <w:right w:w="10" w:type="dxa"/>
          </w:tblCellMar>
        </w:tblPrEx>
        <w:trPr>
          <w:trHeight w:val="315" w:hRule="exact"/>
          <w:jc w:val="center"/>
        </w:trPr>
        <w:tc>
          <w:tcPr>
            <w:tcW w:w="2616" w:type="dxa"/>
            <w:tcBorders>
              <w:top w:val="single" w:color="auto" w:sz="4" w:space="0"/>
              <w:left w:val="single" w:color="auto" w:sz="4" w:space="0"/>
            </w:tcBorders>
            <w:shd w:val="clear" w:color="auto" w:fill="FFFFFF"/>
            <w:vAlign w:val="center"/>
          </w:tcPr>
          <w:p w14:paraId="7CECDECB">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lang w:val="en-US" w:eastAsia="en-US" w:bidi="en-US"/>
              </w:rPr>
              <w:t>M12</w:t>
            </w:r>
          </w:p>
        </w:tc>
        <w:tc>
          <w:tcPr>
            <w:tcW w:w="2801" w:type="dxa"/>
            <w:tcBorders>
              <w:top w:val="single" w:color="auto" w:sz="4" w:space="0"/>
              <w:left w:val="single" w:color="auto" w:sz="4" w:space="0"/>
              <w:right w:val="single" w:color="auto" w:sz="4" w:space="0"/>
            </w:tcBorders>
            <w:shd w:val="clear" w:color="auto" w:fill="FFFFFF"/>
            <w:vAlign w:val="center"/>
          </w:tcPr>
          <w:p w14:paraId="262C0E47">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50</w:t>
            </w:r>
          </w:p>
        </w:tc>
      </w:tr>
      <w:tr w14:paraId="4737396A">
        <w:tblPrEx>
          <w:tblCellMar>
            <w:top w:w="0" w:type="dxa"/>
            <w:left w:w="10" w:type="dxa"/>
            <w:bottom w:w="0" w:type="dxa"/>
            <w:right w:w="10" w:type="dxa"/>
          </w:tblCellMar>
        </w:tblPrEx>
        <w:trPr>
          <w:trHeight w:val="315" w:hRule="exact"/>
          <w:jc w:val="center"/>
        </w:trPr>
        <w:tc>
          <w:tcPr>
            <w:tcW w:w="2616" w:type="dxa"/>
            <w:tcBorders>
              <w:top w:val="single" w:color="auto" w:sz="4" w:space="0"/>
              <w:left w:val="single" w:color="auto" w:sz="4" w:space="0"/>
            </w:tcBorders>
            <w:shd w:val="clear" w:color="auto" w:fill="FFFFFF"/>
            <w:vAlign w:val="center"/>
          </w:tcPr>
          <w:p w14:paraId="5F8786C4">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lang w:val="en-US" w:eastAsia="en-US" w:bidi="en-US"/>
              </w:rPr>
              <w:t>M16</w:t>
            </w:r>
          </w:p>
        </w:tc>
        <w:tc>
          <w:tcPr>
            <w:tcW w:w="2801" w:type="dxa"/>
            <w:tcBorders>
              <w:top w:val="single" w:color="auto" w:sz="4" w:space="0"/>
              <w:left w:val="single" w:color="auto" w:sz="4" w:space="0"/>
              <w:right w:val="single" w:color="auto" w:sz="4" w:space="0"/>
            </w:tcBorders>
            <w:shd w:val="clear" w:color="auto" w:fill="FFFFFF"/>
            <w:vAlign w:val="center"/>
          </w:tcPr>
          <w:p w14:paraId="6D49E731">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100</w:t>
            </w:r>
          </w:p>
        </w:tc>
      </w:tr>
      <w:tr w14:paraId="748BA28E">
        <w:tblPrEx>
          <w:tblCellMar>
            <w:top w:w="0" w:type="dxa"/>
            <w:left w:w="10" w:type="dxa"/>
            <w:bottom w:w="0" w:type="dxa"/>
            <w:right w:w="10" w:type="dxa"/>
          </w:tblCellMar>
        </w:tblPrEx>
        <w:trPr>
          <w:trHeight w:val="346" w:hRule="exact"/>
          <w:jc w:val="center"/>
        </w:trPr>
        <w:tc>
          <w:tcPr>
            <w:tcW w:w="2616" w:type="dxa"/>
            <w:tcBorders>
              <w:top w:val="single" w:color="auto" w:sz="4" w:space="0"/>
              <w:left w:val="single" w:color="auto" w:sz="4" w:space="0"/>
              <w:bottom w:val="single" w:color="auto" w:sz="4" w:space="0"/>
            </w:tcBorders>
            <w:shd w:val="clear" w:color="auto" w:fill="FFFFFF"/>
            <w:vAlign w:val="center"/>
          </w:tcPr>
          <w:p w14:paraId="2CA25FAA">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lang w:val="en-US" w:eastAsia="en-US" w:bidi="en-US"/>
              </w:rPr>
              <w:t>M20</w:t>
            </w:r>
          </w:p>
        </w:tc>
        <w:tc>
          <w:tcPr>
            <w:tcW w:w="2801" w:type="dxa"/>
            <w:tcBorders>
              <w:top w:val="single" w:color="auto" w:sz="4" w:space="0"/>
              <w:left w:val="single" w:color="auto" w:sz="4" w:space="0"/>
              <w:bottom w:val="single" w:color="auto" w:sz="4" w:space="0"/>
              <w:right w:val="single" w:color="auto" w:sz="4" w:space="0"/>
            </w:tcBorders>
            <w:shd w:val="clear" w:color="auto" w:fill="FFFFFF"/>
            <w:vAlign w:val="center"/>
          </w:tcPr>
          <w:p w14:paraId="6C3CD386">
            <w:pPr>
              <w:pStyle w:val="46"/>
              <w:spacing w:line="240" w:lineRule="auto"/>
              <w:jc w:val="center"/>
              <w:rPr>
                <w:rFonts w:hint="eastAsia"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200</w:t>
            </w:r>
          </w:p>
        </w:tc>
      </w:tr>
    </w:tbl>
    <w:p w14:paraId="2BE80A90">
      <w:pPr>
        <w:pStyle w:val="38"/>
        <w:spacing w:line="360" w:lineRule="auto"/>
        <w:ind w:firstLine="482" w:firstLineChars="200"/>
        <w:rPr>
          <w:rFonts w:hint="eastAsia" w:asciiTheme="minorEastAsia" w:hAnsiTheme="minorEastAsia" w:eastAsiaTheme="minorEastAsia"/>
          <w:b/>
          <w:bCs/>
          <w:color w:val="auto"/>
          <w:sz w:val="24"/>
          <w:szCs w:val="24"/>
        </w:rPr>
      </w:pPr>
    </w:p>
    <w:p w14:paraId="7FE9FC38">
      <w:pPr>
        <w:pStyle w:val="38"/>
        <w:spacing w:line="360" w:lineRule="auto"/>
        <w:ind w:firstLine="482" w:firstLineChars="200"/>
        <w:rPr>
          <w:rFonts w:asciiTheme="minorEastAsia" w:hAnsiTheme="minorEastAsia" w:eastAsiaTheme="minorEastAsia"/>
          <w:bCs/>
          <w:color w:val="auto"/>
          <w:sz w:val="24"/>
          <w:szCs w:val="24"/>
          <w:lang w:eastAsia="zh-CN"/>
        </w:rPr>
      </w:pPr>
      <w:r>
        <w:rPr>
          <w:rFonts w:asciiTheme="minorEastAsia" w:hAnsiTheme="minorEastAsia" w:eastAsiaTheme="minorEastAsia"/>
          <w:b/>
          <w:bCs/>
          <w:color w:val="auto"/>
          <w:sz w:val="24"/>
          <w:szCs w:val="24"/>
        </w:rPr>
        <w:t>4</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bCs/>
          <w:color w:val="auto"/>
          <w:sz w:val="24"/>
          <w:szCs w:val="24"/>
        </w:rPr>
        <w:t>抗震支吊架安装完毕后应擦拭干净，完全暴露的槽钢端部除会结露的部位外其他均应装上槽钢端盖。</w:t>
      </w:r>
    </w:p>
    <w:p w14:paraId="4C540C7A">
      <w:pPr>
        <w:pStyle w:val="38"/>
        <w:spacing w:line="360" w:lineRule="auto"/>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5.4.6</w:t>
      </w:r>
      <w:r>
        <w:rPr>
          <w:rFonts w:hint="eastAsia" w:asciiTheme="minorEastAsia" w:hAnsiTheme="minorEastAsia" w:eastAsiaTheme="minorEastAsia"/>
          <w:color w:val="auto"/>
          <w:sz w:val="24"/>
          <w:szCs w:val="24"/>
        </w:rPr>
        <w:t xml:space="preserve"> </w:t>
      </w:r>
      <w:r>
        <w:rPr>
          <w:rFonts w:hint="eastAsia" w:asciiTheme="minorEastAsia" w:hAnsiTheme="minorEastAsia" w:eastAsiaTheme="minorEastAsia"/>
          <w:color w:val="auto"/>
          <w:sz w:val="24"/>
          <w:szCs w:val="24"/>
          <w:lang w:eastAsia="zh-CN"/>
        </w:rPr>
        <w:t xml:space="preserve"> </w:t>
      </w:r>
      <w:r>
        <w:rPr>
          <w:rFonts w:hint="eastAsia" w:asciiTheme="minorEastAsia" w:hAnsiTheme="minorEastAsia" w:eastAsiaTheme="minorEastAsia"/>
          <w:color w:val="auto"/>
          <w:sz w:val="24"/>
          <w:szCs w:val="24"/>
        </w:rPr>
        <w:t>综合型抗震支吊架的安装应符合下列规定：</w:t>
      </w:r>
    </w:p>
    <w:p w14:paraId="4F6F71A6">
      <w:pPr>
        <w:pStyle w:val="38"/>
        <w:spacing w:line="360" w:lineRule="auto"/>
        <w:ind w:firstLine="482" w:firstLineChars="200"/>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rPr>
        <w:t>1</w:t>
      </w:r>
      <w:r>
        <w:rPr>
          <w:rFonts w:hint="eastAsia" w:asciiTheme="minorEastAsia" w:hAnsiTheme="minorEastAsia" w:eastAsiaTheme="minorEastAsia"/>
          <w:color w:val="auto"/>
          <w:sz w:val="24"/>
          <w:szCs w:val="24"/>
        </w:rPr>
        <w:t xml:space="preserve"> </w:t>
      </w:r>
      <w:r>
        <w:rPr>
          <w:rFonts w:hint="eastAsia" w:asciiTheme="minorEastAsia" w:hAnsiTheme="minorEastAsia" w:eastAsiaTheme="minorEastAsia"/>
          <w:color w:val="auto"/>
          <w:sz w:val="24"/>
          <w:szCs w:val="24"/>
          <w:lang w:eastAsia="zh-CN"/>
        </w:rPr>
        <w:t xml:space="preserve"> </w:t>
      </w:r>
      <w:r>
        <w:rPr>
          <w:rFonts w:hint="eastAsia" w:asciiTheme="minorEastAsia" w:hAnsiTheme="minorEastAsia" w:eastAsiaTheme="minorEastAsia"/>
          <w:color w:val="auto"/>
          <w:sz w:val="24"/>
          <w:szCs w:val="24"/>
        </w:rPr>
        <w:t>斜撑不宜直接作用于管道上，应一端连接混凝土结构层或钢结构构架上；</w:t>
      </w:r>
    </w:p>
    <w:p w14:paraId="0167C92C">
      <w:pPr>
        <w:pStyle w:val="38"/>
        <w:spacing w:line="360" w:lineRule="auto"/>
        <w:ind w:firstLine="482" w:firstLineChars="200"/>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rPr>
        <w:t>2</w:t>
      </w:r>
      <w:r>
        <w:rPr>
          <w:rFonts w:hint="eastAsia" w:asciiTheme="minorEastAsia" w:hAnsiTheme="minorEastAsia" w:eastAsiaTheme="minorEastAsia"/>
          <w:color w:val="auto"/>
          <w:sz w:val="24"/>
          <w:szCs w:val="24"/>
        </w:rPr>
        <w:t xml:space="preserve"> </w:t>
      </w:r>
      <w:r>
        <w:rPr>
          <w:rFonts w:hint="eastAsia" w:asciiTheme="minorEastAsia" w:hAnsiTheme="minorEastAsia" w:eastAsiaTheme="minorEastAsia"/>
          <w:color w:val="auto"/>
          <w:sz w:val="24"/>
          <w:szCs w:val="24"/>
          <w:lang w:eastAsia="zh-CN"/>
        </w:rPr>
        <w:t xml:space="preserve"> </w:t>
      </w:r>
      <w:r>
        <w:rPr>
          <w:rFonts w:hint="eastAsia" w:asciiTheme="minorEastAsia" w:hAnsiTheme="minorEastAsia" w:eastAsiaTheme="minorEastAsia"/>
          <w:color w:val="auto"/>
          <w:sz w:val="24"/>
          <w:szCs w:val="24"/>
        </w:rPr>
        <w:t>斜撑与吊杆连接时，安装不应偏离其中心线2.5°；</w:t>
      </w:r>
    </w:p>
    <w:p w14:paraId="059D44A0">
      <w:pPr>
        <w:pStyle w:val="38"/>
        <w:spacing w:line="360" w:lineRule="auto"/>
        <w:ind w:firstLine="482" w:firstLineChars="200"/>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rPr>
        <w:t>3</w:t>
      </w:r>
      <w:r>
        <w:rPr>
          <w:rFonts w:hint="eastAsia" w:asciiTheme="minorEastAsia" w:hAnsiTheme="minorEastAsia" w:eastAsiaTheme="minorEastAsia"/>
          <w:color w:val="auto"/>
          <w:sz w:val="24"/>
          <w:szCs w:val="24"/>
        </w:rPr>
        <w:t xml:space="preserve"> </w:t>
      </w:r>
      <w:r>
        <w:rPr>
          <w:rFonts w:hint="eastAsia" w:asciiTheme="minorEastAsia" w:hAnsiTheme="minorEastAsia" w:eastAsiaTheme="minorEastAsia"/>
          <w:color w:val="auto"/>
          <w:sz w:val="24"/>
          <w:szCs w:val="24"/>
          <w:lang w:eastAsia="zh-CN"/>
        </w:rPr>
        <w:t xml:space="preserve"> </w:t>
      </w:r>
      <w:r>
        <w:rPr>
          <w:rFonts w:hint="eastAsia" w:asciiTheme="minorEastAsia" w:hAnsiTheme="minorEastAsia" w:eastAsiaTheme="minorEastAsia"/>
          <w:color w:val="auto"/>
          <w:sz w:val="24"/>
          <w:szCs w:val="24"/>
        </w:rPr>
        <w:t>当吊杆为全丝螺杆时，纵向斜撑与吊架应设在同一位置；当吊杆采用带槽钢底座的 C 型槽钢时，斜撑可设置在横梁上翼缘，吊杆与斜杆间距不应大于 0.1m，安装不应偏离其连接点中心线2.5°；</w:t>
      </w:r>
    </w:p>
    <w:p w14:paraId="029C96DB">
      <w:pPr>
        <w:pStyle w:val="38"/>
        <w:spacing w:line="360" w:lineRule="auto"/>
        <w:ind w:firstLine="482" w:firstLineChars="200"/>
        <w:jc w:val="both"/>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rPr>
        <w:t>4</w:t>
      </w:r>
      <w:r>
        <w:rPr>
          <w:rFonts w:hint="eastAsia" w:asciiTheme="minorEastAsia" w:hAnsiTheme="minorEastAsia" w:eastAsiaTheme="minorEastAsia"/>
          <w:color w:val="auto"/>
          <w:sz w:val="24"/>
          <w:szCs w:val="24"/>
        </w:rPr>
        <w:t xml:space="preserve"> </w:t>
      </w:r>
      <w:r>
        <w:rPr>
          <w:rFonts w:hint="eastAsia" w:asciiTheme="minorEastAsia" w:hAnsiTheme="minorEastAsia" w:eastAsiaTheme="minorEastAsia"/>
          <w:color w:val="auto"/>
          <w:sz w:val="24"/>
          <w:szCs w:val="24"/>
          <w:lang w:eastAsia="zh-CN"/>
        </w:rPr>
        <w:t xml:space="preserve"> </w:t>
      </w:r>
      <w:r>
        <w:rPr>
          <w:rFonts w:hint="eastAsia" w:asciiTheme="minorEastAsia" w:hAnsiTheme="minorEastAsia" w:eastAsiaTheme="minorEastAsia"/>
          <w:color w:val="auto"/>
          <w:sz w:val="24"/>
          <w:szCs w:val="24"/>
        </w:rPr>
        <w:t>管线分层设置时，抗震支撑应相应分层设置，中间吊杆设置的斜撑不应偏离其中心线2.5°安装。</w:t>
      </w:r>
    </w:p>
    <w:p w14:paraId="4E7DDC3D">
      <w:pPr>
        <w:pStyle w:val="38"/>
        <w:spacing w:line="360" w:lineRule="auto"/>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val="en-US" w:eastAsia="zh-CN" w:bidi="en-US"/>
        </w:rPr>
        <w:t xml:space="preserve">5.4.7  </w:t>
      </w:r>
      <w:r>
        <w:rPr>
          <w:rFonts w:hint="eastAsia" w:asciiTheme="minorEastAsia" w:hAnsiTheme="minorEastAsia" w:eastAsiaTheme="minorEastAsia"/>
          <w:color w:val="auto"/>
          <w:sz w:val="24"/>
          <w:szCs w:val="24"/>
          <w:lang w:eastAsia="zh-CN"/>
        </w:rPr>
        <w:t>已镀锌构件不应直接焊接，焊接前应先将镀锌层彻底去除。焊后镀锌时，应将焊渣等残留物彻底去除，并应打磨平整。</w:t>
      </w:r>
    </w:p>
    <w:p w14:paraId="588FA900">
      <w:pPr>
        <w:pStyle w:val="38"/>
        <w:spacing w:line="360" w:lineRule="auto"/>
        <w:rPr>
          <w:rFonts w:hint="eastAsia" w:asciiTheme="minorEastAsia" w:hAnsiTheme="minorEastAsia" w:eastAsiaTheme="minorEastAsia"/>
          <w:b/>
          <w:bCs/>
          <w:color w:val="auto"/>
          <w:sz w:val="24"/>
          <w:szCs w:val="24"/>
          <w:lang w:val="en-US" w:eastAsia="zh-CN"/>
        </w:rPr>
      </w:pPr>
      <w:r>
        <w:rPr>
          <w:rFonts w:hint="eastAsia" w:asciiTheme="minorEastAsia" w:hAnsiTheme="minorEastAsia" w:eastAsiaTheme="minorEastAsia"/>
          <w:b/>
          <w:bCs/>
          <w:color w:val="auto"/>
          <w:sz w:val="24"/>
          <w:szCs w:val="24"/>
          <w:lang w:val="en-US" w:eastAsia="zh-CN" w:bidi="en-US"/>
        </w:rPr>
        <w:t xml:space="preserve">5.4.8  </w:t>
      </w:r>
      <w:r>
        <w:rPr>
          <w:rFonts w:hint="eastAsia" w:asciiTheme="minorEastAsia" w:hAnsiTheme="minorEastAsia" w:eastAsiaTheme="minorEastAsia"/>
          <w:color w:val="auto"/>
          <w:sz w:val="24"/>
          <w:szCs w:val="24"/>
          <w:lang w:eastAsia="zh-CN"/>
        </w:rPr>
        <w:t>与金属管道直接接触的装配式支吊架构件及金属管夹，应在接触部位采取绝缘措施。</w:t>
      </w:r>
      <w:bookmarkStart w:id="141" w:name="_TOC_250006"/>
      <w:bookmarkEnd w:id="141"/>
    </w:p>
    <w:p w14:paraId="1A5347FC">
      <w:pPr>
        <w:pStyle w:val="38"/>
        <w:spacing w:line="360" w:lineRule="auto"/>
        <w:rPr>
          <w:rFonts w:hint="eastAsia" w:asciiTheme="minorEastAsia" w:hAnsiTheme="minorEastAsia" w:eastAsiaTheme="minorEastAsia"/>
          <w:bCs/>
          <w:color w:val="auto"/>
          <w:sz w:val="24"/>
          <w:szCs w:val="24"/>
          <w:lang w:val="en-US" w:eastAsia="zh-CN"/>
        </w:rPr>
      </w:pPr>
      <w:r>
        <w:rPr>
          <w:rFonts w:hint="eastAsia" w:asciiTheme="minorEastAsia" w:hAnsiTheme="minorEastAsia" w:eastAsiaTheme="minorEastAsia"/>
          <w:b/>
          <w:bCs/>
          <w:color w:val="auto"/>
          <w:sz w:val="24"/>
          <w:szCs w:val="24"/>
          <w:lang w:val="en-US" w:eastAsia="zh-CN" w:bidi="en-US"/>
        </w:rPr>
        <w:t xml:space="preserve">5.4.9  </w:t>
      </w:r>
      <w:r>
        <w:rPr>
          <w:rFonts w:hint="eastAsia" w:asciiTheme="minorEastAsia" w:hAnsiTheme="minorEastAsia" w:eastAsiaTheme="minorEastAsia"/>
          <w:color w:val="auto"/>
          <w:sz w:val="24"/>
          <w:szCs w:val="24"/>
          <w:lang w:val="en-US" w:eastAsia="zh-CN"/>
        </w:rPr>
        <w:t>抗震支吊架应便于检查、清刷及避免积水，闭口截面构件的两端均应设置封口堵头或留有泄水孔，构件内积水时应能打开端部堵头放出积水并用抹布擦干。</w:t>
      </w:r>
    </w:p>
    <w:p w14:paraId="43317D69">
      <w:pPr>
        <w:pStyle w:val="38"/>
        <w:spacing w:line="340" w:lineRule="exact"/>
        <w:rPr>
          <w:rFonts w:hint="eastAsia" w:asciiTheme="minorEastAsia" w:hAnsiTheme="minorEastAsia" w:eastAsiaTheme="minorEastAsia"/>
          <w:bCs/>
          <w:color w:val="auto"/>
          <w:sz w:val="24"/>
          <w:szCs w:val="24"/>
          <w:lang w:eastAsia="zh-CN"/>
        </w:rPr>
        <w:sectPr>
          <w:type w:val="continuous"/>
          <w:pgSz w:w="11906" w:h="16838"/>
          <w:pgMar w:top="1440" w:right="1800" w:bottom="1440" w:left="1800" w:header="567" w:footer="567" w:gutter="0"/>
          <w:cols w:space="720" w:num="1"/>
          <w:docGrid w:linePitch="360" w:charSpace="0"/>
        </w:sectPr>
      </w:pPr>
    </w:p>
    <w:p w14:paraId="5819131C">
      <w:pPr>
        <w:pStyle w:val="38"/>
        <w:spacing w:line="340" w:lineRule="exact"/>
        <w:rPr>
          <w:rFonts w:hint="eastAsia" w:asciiTheme="minorEastAsia" w:hAnsiTheme="minorEastAsia" w:eastAsiaTheme="minorEastAsia"/>
          <w:bCs/>
          <w:color w:val="auto"/>
          <w:sz w:val="24"/>
          <w:szCs w:val="24"/>
          <w:lang w:eastAsia="zh-CN"/>
        </w:rPr>
        <w:sectPr>
          <w:type w:val="continuous"/>
          <w:pgSz w:w="11906" w:h="16838"/>
          <w:pgMar w:top="1440" w:right="1800" w:bottom="1440" w:left="1800" w:header="567" w:footer="567" w:gutter="0"/>
          <w:cols w:space="720" w:num="1"/>
          <w:docGrid w:linePitch="360" w:charSpace="0"/>
        </w:sectPr>
      </w:pPr>
    </w:p>
    <w:p w14:paraId="5478A689">
      <w:pPr>
        <w:pStyle w:val="24"/>
        <w:tabs>
          <w:tab w:val="left" w:pos="2839"/>
          <w:tab w:val="left" w:pos="3399"/>
        </w:tabs>
        <w:spacing w:line="240" w:lineRule="auto"/>
        <w:jc w:val="center"/>
        <w:outlineLvl w:val="0"/>
        <w:rPr>
          <w:rFonts w:hint="eastAsia" w:cs="Arial" w:asciiTheme="minorEastAsia" w:hAnsiTheme="minorEastAsia" w:eastAsiaTheme="minorEastAsia"/>
          <w:b/>
          <w:bCs/>
          <w:sz w:val="36"/>
          <w:szCs w:val="36"/>
          <w:lang w:eastAsia="zh-CN"/>
        </w:rPr>
      </w:pPr>
      <w:bookmarkStart w:id="142" w:name="_Toc15388"/>
      <w:bookmarkStart w:id="143" w:name="_Toc25584"/>
      <w:bookmarkStart w:id="144" w:name="_Toc7263"/>
      <w:bookmarkStart w:id="145" w:name="_Toc26767"/>
      <w:bookmarkStart w:id="146" w:name="_Toc23552"/>
      <w:bookmarkStart w:id="147" w:name="_Toc9444"/>
      <w:r>
        <w:rPr>
          <w:rFonts w:hint="eastAsia" w:cs="Arial" w:asciiTheme="minorEastAsia" w:hAnsiTheme="minorEastAsia" w:eastAsiaTheme="minorEastAsia"/>
          <w:b/>
          <w:bCs/>
          <w:sz w:val="36"/>
          <w:szCs w:val="36"/>
          <w:lang w:eastAsia="zh-CN"/>
        </w:rPr>
        <w:t xml:space="preserve">6  </w:t>
      </w:r>
      <w:r>
        <w:rPr>
          <w:rFonts w:cs="Arial" w:asciiTheme="minorEastAsia" w:hAnsiTheme="minorEastAsia" w:eastAsiaTheme="minorEastAsia"/>
          <w:b/>
          <w:bCs/>
          <w:sz w:val="36"/>
          <w:szCs w:val="36"/>
          <w:lang w:eastAsia="zh-CN"/>
        </w:rPr>
        <w:t>验</w:t>
      </w:r>
      <w:r>
        <w:rPr>
          <w:rFonts w:hint="eastAsia" w:cs="Arial" w:asciiTheme="minorEastAsia" w:hAnsiTheme="minorEastAsia" w:eastAsiaTheme="minorEastAsia"/>
          <w:b/>
          <w:bCs/>
          <w:sz w:val="36"/>
          <w:szCs w:val="36"/>
          <w:lang w:eastAsia="zh-CN"/>
        </w:rPr>
        <w:t xml:space="preserve">  </w:t>
      </w:r>
      <w:r>
        <w:rPr>
          <w:rFonts w:cs="Arial" w:asciiTheme="minorEastAsia" w:hAnsiTheme="minorEastAsia" w:eastAsiaTheme="minorEastAsia"/>
          <w:b/>
          <w:bCs/>
          <w:sz w:val="36"/>
          <w:szCs w:val="36"/>
          <w:lang w:eastAsia="zh-CN"/>
        </w:rPr>
        <w:t>收</w:t>
      </w:r>
      <w:bookmarkEnd w:id="142"/>
      <w:bookmarkEnd w:id="143"/>
      <w:bookmarkEnd w:id="144"/>
      <w:bookmarkEnd w:id="145"/>
      <w:bookmarkEnd w:id="146"/>
      <w:bookmarkEnd w:id="147"/>
      <w:bookmarkStart w:id="148" w:name="_TOC_250002"/>
      <w:bookmarkEnd w:id="148"/>
    </w:p>
    <w:p w14:paraId="3399C03E">
      <w:pPr>
        <w:pStyle w:val="38"/>
        <w:spacing w:before="360" w:beforeLines="150" w:after="240" w:afterLines="100" w:line="240" w:lineRule="auto"/>
        <w:jc w:val="center"/>
        <w:outlineLvl w:val="1"/>
        <w:rPr>
          <w:rFonts w:hint="eastAsia" w:asciiTheme="minorEastAsia" w:hAnsiTheme="minorEastAsia" w:eastAsiaTheme="minorEastAsia"/>
          <w:b/>
          <w:bCs/>
          <w:color w:val="auto"/>
          <w:sz w:val="30"/>
          <w:szCs w:val="30"/>
          <w:lang w:val="en-US" w:eastAsia="zh-CN" w:bidi="en-US"/>
        </w:rPr>
      </w:pPr>
      <w:bookmarkStart w:id="149" w:name="_Toc14019"/>
      <w:bookmarkStart w:id="150" w:name="_Toc4260"/>
      <w:bookmarkStart w:id="151" w:name="_Toc30808"/>
      <w:r>
        <w:rPr>
          <w:rFonts w:hint="eastAsia" w:asciiTheme="minorEastAsia" w:hAnsiTheme="minorEastAsia" w:eastAsiaTheme="minorEastAsia"/>
          <w:b/>
          <w:bCs/>
          <w:color w:val="auto"/>
          <w:sz w:val="30"/>
          <w:szCs w:val="30"/>
          <w:lang w:val="en-US" w:eastAsia="zh-CN" w:bidi="en-US"/>
        </w:rPr>
        <w:t>6.1  一般规定</w:t>
      </w:r>
      <w:bookmarkEnd w:id="149"/>
      <w:bookmarkEnd w:id="150"/>
      <w:bookmarkEnd w:id="151"/>
    </w:p>
    <w:p w14:paraId="2C70E8A3">
      <w:pPr>
        <w:pStyle w:val="38"/>
        <w:spacing w:line="360" w:lineRule="auto"/>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 xml:space="preserve">6.1.1  </w:t>
      </w:r>
      <w:r>
        <w:rPr>
          <w:rFonts w:asciiTheme="minorEastAsia" w:hAnsiTheme="minorEastAsia" w:eastAsiaTheme="minorEastAsia"/>
          <w:color w:val="auto"/>
          <w:sz w:val="24"/>
          <w:szCs w:val="24"/>
        </w:rPr>
        <w:t>抗震支吊架工程的验收应由建设单位或监理单位组织设计单位、施工单位、供货单位共同参加。</w:t>
      </w:r>
    </w:p>
    <w:p w14:paraId="02996E17">
      <w:pPr>
        <w:pStyle w:val="38"/>
        <w:spacing w:line="360" w:lineRule="auto"/>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 xml:space="preserve">6.1.2  </w:t>
      </w:r>
      <w:r>
        <w:rPr>
          <w:rFonts w:asciiTheme="minorEastAsia" w:hAnsiTheme="minorEastAsia" w:eastAsiaTheme="minorEastAsia"/>
          <w:color w:val="auto"/>
          <w:sz w:val="24"/>
          <w:szCs w:val="24"/>
        </w:rPr>
        <w:t>施工单位应严格对施工工序进行质量控制，检验批、分项工程的质量验收均应在施工单位自检合格的基础上进行。</w:t>
      </w:r>
    </w:p>
    <w:p w14:paraId="532116A9">
      <w:pPr>
        <w:pStyle w:val="38"/>
        <w:spacing w:line="360" w:lineRule="auto"/>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6</w:t>
      </w:r>
      <w:r>
        <w:rPr>
          <w:rFonts w:asciiTheme="minorEastAsia" w:hAnsiTheme="minorEastAsia" w:eastAsiaTheme="minorEastAsia"/>
          <w:b/>
          <w:bCs/>
          <w:color w:val="auto"/>
          <w:sz w:val="24"/>
          <w:szCs w:val="24"/>
          <w:lang w:val="en-US" w:eastAsia="zh-CN" w:bidi="en-US"/>
        </w:rPr>
        <w:t>.1.3</w:t>
      </w:r>
      <w:r>
        <w:rPr>
          <w:rFonts w:hint="eastAsia" w:asciiTheme="minorEastAsia" w:hAnsiTheme="minorEastAsia" w:eastAsiaTheme="minorEastAsia"/>
          <w:b/>
          <w:bCs/>
          <w:color w:val="auto"/>
          <w:sz w:val="24"/>
          <w:szCs w:val="24"/>
          <w:lang w:val="en-US" w:eastAsia="zh-CN" w:bidi="en-US"/>
        </w:rPr>
        <w:t xml:space="preserve">  </w:t>
      </w:r>
      <w:r>
        <w:rPr>
          <w:rFonts w:asciiTheme="minorEastAsia" w:hAnsiTheme="minorEastAsia" w:eastAsiaTheme="minorEastAsia"/>
          <w:color w:val="auto"/>
          <w:sz w:val="24"/>
          <w:szCs w:val="24"/>
        </w:rPr>
        <w:t>隐蔽工程应在隐蔽前进行验收，验收合格后方可继续施工。</w:t>
      </w:r>
    </w:p>
    <w:p w14:paraId="376F34FA">
      <w:pPr>
        <w:pStyle w:val="38"/>
        <w:spacing w:line="360" w:lineRule="auto"/>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6</w:t>
      </w:r>
      <w:r>
        <w:rPr>
          <w:rFonts w:asciiTheme="minorEastAsia" w:hAnsiTheme="minorEastAsia" w:eastAsiaTheme="minorEastAsia"/>
          <w:b/>
          <w:bCs/>
          <w:color w:val="auto"/>
          <w:sz w:val="24"/>
          <w:szCs w:val="24"/>
          <w:lang w:val="en-US" w:eastAsia="zh-CN" w:bidi="en-US"/>
        </w:rPr>
        <w:t>.1.4</w:t>
      </w:r>
      <w:r>
        <w:rPr>
          <w:rFonts w:hint="eastAsia" w:asciiTheme="minorEastAsia" w:hAnsiTheme="minorEastAsia" w:eastAsiaTheme="minorEastAsia"/>
          <w:b/>
          <w:bCs/>
          <w:color w:val="auto"/>
          <w:sz w:val="24"/>
          <w:szCs w:val="24"/>
          <w:lang w:val="en-US" w:eastAsia="zh-CN" w:bidi="en-US"/>
        </w:rPr>
        <w:t xml:space="preserve">  </w:t>
      </w:r>
      <w:r>
        <w:rPr>
          <w:rFonts w:asciiTheme="minorEastAsia" w:hAnsiTheme="minorEastAsia" w:eastAsiaTheme="minorEastAsia"/>
          <w:color w:val="auto"/>
          <w:sz w:val="24"/>
          <w:szCs w:val="24"/>
        </w:rPr>
        <w:t>抗震支吊架工程竣工验收时，应提供下列文件资料：</w:t>
      </w:r>
    </w:p>
    <w:p w14:paraId="405034A9">
      <w:pPr>
        <w:pStyle w:val="38"/>
        <w:spacing w:line="360" w:lineRule="auto"/>
        <w:ind w:firstLine="482" w:firstLineChars="200"/>
        <w:jc w:val="both"/>
        <w:outlineLvl w:val="0"/>
        <w:rPr>
          <w:rFonts w:hint="eastAsia" w:asciiTheme="minorEastAsia" w:hAnsiTheme="minorEastAsia" w:eastAsiaTheme="minorEastAsia"/>
          <w:color w:val="auto"/>
          <w:sz w:val="24"/>
          <w:szCs w:val="24"/>
        </w:rPr>
      </w:pPr>
      <w:bookmarkStart w:id="152" w:name="_Toc9404"/>
      <w:bookmarkStart w:id="153" w:name="_Toc4117"/>
      <w:bookmarkStart w:id="154" w:name="_Toc2191"/>
      <w:r>
        <w:rPr>
          <w:rFonts w:asciiTheme="minorEastAsia" w:hAnsiTheme="minorEastAsia" w:eastAsiaTheme="minorEastAsia"/>
          <w:b/>
          <w:bCs/>
          <w:color w:val="auto"/>
          <w:sz w:val="24"/>
          <w:szCs w:val="24"/>
        </w:rPr>
        <w:t>1</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抗震支吊架的竣工图、计算书、设计变更文件及其他设计文件；</w:t>
      </w:r>
      <w:bookmarkEnd w:id="152"/>
      <w:bookmarkEnd w:id="153"/>
      <w:bookmarkEnd w:id="154"/>
    </w:p>
    <w:p w14:paraId="60010911">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抗震支吊架构件、组件及其他附件的产品质量合格证书，第三方检测报告,进场验收记录；</w:t>
      </w:r>
    </w:p>
    <w:p w14:paraId="22C5AA91">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3</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施工过程中重大技术问题的处理文件、工作文件和变更记录；</w:t>
      </w:r>
    </w:p>
    <w:p w14:paraId="142D4AE7">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4</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隐蔽工程验收及中间试验记录,检验批、分项工程质量验收记录；</w:t>
      </w:r>
    </w:p>
    <w:p w14:paraId="289F4BAC">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5</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其他质量保证资料。</w:t>
      </w:r>
    </w:p>
    <w:p w14:paraId="0226D177">
      <w:pPr>
        <w:pStyle w:val="38"/>
        <w:spacing w:line="360" w:lineRule="auto"/>
        <w:jc w:val="both"/>
        <w:outlineLvl w:val="1"/>
        <w:rPr>
          <w:rFonts w:hint="eastAsia" w:asciiTheme="minorEastAsia" w:hAnsiTheme="minorEastAsia" w:eastAsiaTheme="minorEastAsia"/>
          <w:color w:val="auto"/>
          <w:sz w:val="24"/>
          <w:szCs w:val="24"/>
        </w:rPr>
      </w:pPr>
      <w:bookmarkStart w:id="155" w:name="_Toc15703"/>
      <w:bookmarkStart w:id="156" w:name="_Toc2128"/>
      <w:bookmarkStart w:id="157" w:name="_Toc13946"/>
      <w:r>
        <w:rPr>
          <w:rFonts w:hint="eastAsia" w:asciiTheme="minorEastAsia" w:hAnsiTheme="minorEastAsia" w:eastAsiaTheme="minorEastAsia"/>
          <w:b/>
          <w:bCs/>
          <w:color w:val="auto"/>
          <w:sz w:val="24"/>
          <w:szCs w:val="24"/>
          <w:lang w:val="en-US" w:eastAsia="zh-CN" w:bidi="en-US"/>
        </w:rPr>
        <w:t>6</w:t>
      </w:r>
      <w:r>
        <w:rPr>
          <w:rFonts w:asciiTheme="minorEastAsia" w:hAnsiTheme="minorEastAsia" w:eastAsiaTheme="minorEastAsia"/>
          <w:b/>
          <w:bCs/>
          <w:color w:val="auto"/>
          <w:sz w:val="24"/>
          <w:szCs w:val="24"/>
          <w:lang w:val="en-US" w:eastAsia="zh-CN" w:bidi="en-US"/>
        </w:rPr>
        <w:t>.1.5</w:t>
      </w:r>
      <w:r>
        <w:rPr>
          <w:rFonts w:hint="eastAsia" w:asciiTheme="minorEastAsia" w:hAnsiTheme="minorEastAsia" w:eastAsiaTheme="minorEastAsia"/>
          <w:b/>
          <w:bCs/>
          <w:color w:val="auto"/>
          <w:sz w:val="24"/>
          <w:szCs w:val="24"/>
          <w:lang w:val="en-US" w:eastAsia="zh-CN" w:bidi="en-US"/>
        </w:rPr>
        <w:t xml:space="preserve">  </w:t>
      </w:r>
      <w:r>
        <w:rPr>
          <w:rFonts w:asciiTheme="minorEastAsia" w:hAnsiTheme="minorEastAsia" w:eastAsiaTheme="minorEastAsia"/>
          <w:color w:val="auto"/>
          <w:sz w:val="24"/>
          <w:szCs w:val="24"/>
        </w:rPr>
        <w:t>抗震支吊架安装工程检验批划分应符合下列规定：</w:t>
      </w:r>
      <w:bookmarkEnd w:id="155"/>
      <w:bookmarkEnd w:id="156"/>
      <w:bookmarkEnd w:id="157"/>
    </w:p>
    <w:p w14:paraId="263E7CC0">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1</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设计、材料和施工条件相同的抗震支吊架工程中，同层套数大于或等于</w:t>
      </w:r>
      <w:r>
        <w:rPr>
          <w:rFonts w:cs="Times New Roman" w:asciiTheme="minorEastAsia" w:hAnsiTheme="minorEastAsia" w:eastAsiaTheme="minorEastAsia"/>
          <w:color w:val="auto"/>
          <w:sz w:val="24"/>
          <w:szCs w:val="24"/>
        </w:rPr>
        <w:t>1000</w:t>
      </w:r>
      <w:r>
        <w:rPr>
          <w:rFonts w:asciiTheme="minorEastAsia" w:hAnsiTheme="minorEastAsia" w:eastAsiaTheme="minorEastAsia"/>
          <w:color w:val="auto"/>
          <w:sz w:val="24"/>
          <w:szCs w:val="24"/>
        </w:rPr>
        <w:t>套时</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应按每</w:t>
      </w:r>
      <w:r>
        <w:rPr>
          <w:rFonts w:cs="Times New Roman" w:asciiTheme="minorEastAsia" w:hAnsiTheme="minorEastAsia" w:eastAsiaTheme="minorEastAsia"/>
          <w:color w:val="auto"/>
          <w:sz w:val="24"/>
          <w:szCs w:val="24"/>
        </w:rPr>
        <w:t>10%</w:t>
      </w:r>
      <w:r>
        <w:rPr>
          <w:rFonts w:asciiTheme="minorEastAsia" w:hAnsiTheme="minorEastAsia" w:eastAsiaTheme="minorEastAsia"/>
          <w:color w:val="auto"/>
          <w:sz w:val="24"/>
          <w:szCs w:val="24"/>
        </w:rPr>
        <w:t>划分为一个检验批；同层套数小于</w:t>
      </w:r>
      <w:r>
        <w:rPr>
          <w:rFonts w:cs="Times New Roman" w:asciiTheme="minorEastAsia" w:hAnsiTheme="minorEastAsia" w:eastAsiaTheme="minorEastAsia"/>
          <w:color w:val="auto"/>
          <w:sz w:val="24"/>
          <w:szCs w:val="24"/>
        </w:rPr>
        <w:t>1000</w:t>
      </w:r>
      <w:r>
        <w:rPr>
          <w:rFonts w:asciiTheme="minorEastAsia" w:hAnsiTheme="minorEastAsia" w:eastAsiaTheme="minorEastAsia"/>
          <w:color w:val="auto"/>
          <w:sz w:val="24"/>
          <w:szCs w:val="24"/>
        </w:rPr>
        <w:t>套时，每</w:t>
      </w:r>
      <w:r>
        <w:rPr>
          <w:rFonts w:cs="Times New Roman" w:asciiTheme="minorEastAsia" w:hAnsiTheme="minorEastAsia" w:eastAsiaTheme="minorEastAsia"/>
          <w:color w:val="auto"/>
          <w:sz w:val="24"/>
          <w:szCs w:val="24"/>
        </w:rPr>
        <w:t>100</w:t>
      </w:r>
      <w:r>
        <w:rPr>
          <w:rFonts w:asciiTheme="minorEastAsia" w:hAnsiTheme="minorEastAsia" w:eastAsiaTheme="minorEastAsia"/>
          <w:color w:val="auto"/>
          <w:sz w:val="24"/>
          <w:szCs w:val="24"/>
        </w:rPr>
        <w:t>套应划分为一个检验批。</w:t>
      </w:r>
    </w:p>
    <w:p w14:paraId="4644A645">
      <w:pPr>
        <w:pStyle w:val="38"/>
        <w:spacing w:line="360" w:lineRule="auto"/>
        <w:ind w:firstLine="482" w:firstLineChars="200"/>
        <w:jc w:val="both"/>
        <w:rPr>
          <w:rFonts w:hint="eastAsia" w:asciiTheme="minorEastAsia" w:hAnsiTheme="minorEastAsia" w:eastAsiaTheme="minorEastAsia"/>
          <w:color w:val="auto"/>
          <w:sz w:val="24"/>
          <w:szCs w:val="24"/>
        </w:rPr>
      </w:pPr>
      <w:r>
        <w:rPr>
          <w:rFonts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所有标准层应划分为一个独立检验批，除标准层外，其他楼层不足</w:t>
      </w:r>
      <w:r>
        <w:rPr>
          <w:rFonts w:cs="Times New Roman" w:asciiTheme="minorEastAsia" w:hAnsiTheme="minorEastAsia" w:eastAsiaTheme="minorEastAsia"/>
          <w:color w:val="auto"/>
          <w:sz w:val="24"/>
          <w:szCs w:val="24"/>
        </w:rPr>
        <w:t>100</w:t>
      </w:r>
      <w:r>
        <w:rPr>
          <w:rFonts w:asciiTheme="minorEastAsia" w:hAnsiTheme="minorEastAsia" w:eastAsiaTheme="minorEastAsia"/>
          <w:color w:val="auto"/>
          <w:sz w:val="24"/>
          <w:szCs w:val="24"/>
        </w:rPr>
        <w:t>套也应划分为一个独立的检验批。</w:t>
      </w:r>
    </w:p>
    <w:p w14:paraId="52AB91B6">
      <w:pPr>
        <w:pStyle w:val="38"/>
        <w:spacing w:line="360" w:lineRule="auto"/>
        <w:ind w:firstLine="482" w:firstLineChars="200"/>
        <w:jc w:val="both"/>
        <w:outlineLvl w:val="0"/>
        <w:rPr>
          <w:rFonts w:hint="eastAsia" w:asciiTheme="minorEastAsia" w:hAnsiTheme="minorEastAsia" w:eastAsiaTheme="minorEastAsia"/>
          <w:color w:val="auto"/>
          <w:sz w:val="24"/>
          <w:szCs w:val="24"/>
        </w:rPr>
      </w:pPr>
      <w:bookmarkStart w:id="158" w:name="_Toc2753"/>
      <w:bookmarkStart w:id="159" w:name="_Toc10997"/>
      <w:bookmarkStart w:id="160" w:name="_Toc28115"/>
      <w:r>
        <w:rPr>
          <w:rFonts w:asciiTheme="minorEastAsia" w:hAnsiTheme="minorEastAsia" w:eastAsiaTheme="minorEastAsia"/>
          <w:b/>
          <w:bCs/>
          <w:color w:val="auto"/>
          <w:sz w:val="24"/>
          <w:szCs w:val="24"/>
        </w:rPr>
        <w:t>3</w:t>
      </w:r>
      <w:r>
        <w:rPr>
          <w:rFonts w:hint="eastAsia" w:asciiTheme="minorEastAsia" w:hAnsiTheme="minorEastAsia" w:eastAsiaTheme="minorEastAsia"/>
          <w:b/>
          <w:bCs/>
          <w:color w:val="auto"/>
          <w:sz w:val="24"/>
          <w:szCs w:val="24"/>
          <w:lang w:eastAsia="zh-CN"/>
        </w:rPr>
        <w:t xml:space="preserve">  </w:t>
      </w:r>
      <w:r>
        <w:rPr>
          <w:rFonts w:asciiTheme="minorEastAsia" w:hAnsiTheme="minorEastAsia" w:eastAsiaTheme="minorEastAsia"/>
          <w:color w:val="auto"/>
          <w:sz w:val="24"/>
          <w:szCs w:val="24"/>
        </w:rPr>
        <w:t>机房工程中的抗震支吊架应划为一个独立检验批。</w:t>
      </w:r>
      <w:bookmarkEnd w:id="158"/>
      <w:bookmarkEnd w:id="159"/>
      <w:bookmarkEnd w:id="160"/>
    </w:p>
    <w:p w14:paraId="1B01DB7F">
      <w:pPr>
        <w:pStyle w:val="38"/>
        <w:spacing w:line="360" w:lineRule="auto"/>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6</w:t>
      </w:r>
      <w:r>
        <w:rPr>
          <w:rFonts w:asciiTheme="minorEastAsia" w:hAnsiTheme="minorEastAsia" w:eastAsiaTheme="minorEastAsia"/>
          <w:b/>
          <w:bCs/>
          <w:color w:val="auto"/>
          <w:sz w:val="24"/>
          <w:szCs w:val="24"/>
          <w:lang w:val="en-US" w:eastAsia="zh-CN" w:bidi="en-US"/>
        </w:rPr>
        <w:t>.1.6</w:t>
      </w:r>
      <w:r>
        <w:rPr>
          <w:rFonts w:hint="eastAsia" w:asciiTheme="minorEastAsia" w:hAnsiTheme="minorEastAsia" w:eastAsiaTheme="minorEastAsia"/>
          <w:b/>
          <w:bCs/>
          <w:color w:val="auto"/>
          <w:sz w:val="24"/>
          <w:szCs w:val="24"/>
          <w:lang w:val="en-US" w:eastAsia="zh-CN" w:bidi="en-US"/>
        </w:rPr>
        <w:t xml:space="preserve">  </w:t>
      </w:r>
      <w:r>
        <w:rPr>
          <w:rFonts w:asciiTheme="minorEastAsia" w:hAnsiTheme="minorEastAsia" w:eastAsiaTheme="minorEastAsia"/>
          <w:color w:val="auto"/>
          <w:sz w:val="24"/>
          <w:szCs w:val="24"/>
        </w:rPr>
        <w:t>当抗震支吊架安装质量不符合要求时应进行整改，整改后的抗震支吊架应全数检验。</w:t>
      </w:r>
    </w:p>
    <w:p w14:paraId="314E4B96">
      <w:pPr>
        <w:pStyle w:val="38"/>
        <w:spacing w:after="80" w:line="360" w:lineRule="auto"/>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6</w:t>
      </w:r>
      <w:r>
        <w:rPr>
          <w:rFonts w:asciiTheme="minorEastAsia" w:hAnsiTheme="minorEastAsia" w:eastAsiaTheme="minorEastAsia"/>
          <w:b/>
          <w:bCs/>
          <w:color w:val="auto"/>
          <w:sz w:val="24"/>
          <w:szCs w:val="24"/>
          <w:lang w:val="en-US" w:eastAsia="zh-CN" w:bidi="en-US"/>
        </w:rPr>
        <w:t>.1.7</w:t>
      </w:r>
      <w:r>
        <w:rPr>
          <w:rFonts w:hint="eastAsia" w:asciiTheme="minorEastAsia" w:hAnsiTheme="minorEastAsia" w:eastAsiaTheme="minorEastAsia"/>
          <w:b/>
          <w:bCs/>
          <w:color w:val="auto"/>
          <w:sz w:val="24"/>
          <w:szCs w:val="24"/>
          <w:lang w:val="en-US" w:eastAsia="zh-CN" w:bidi="en-US"/>
        </w:rPr>
        <w:t xml:space="preserve">  </w:t>
      </w:r>
      <w:r>
        <w:rPr>
          <w:rFonts w:asciiTheme="minorEastAsia" w:hAnsiTheme="minorEastAsia" w:eastAsiaTheme="minorEastAsia"/>
          <w:color w:val="auto"/>
          <w:sz w:val="24"/>
          <w:szCs w:val="24"/>
        </w:rPr>
        <w:t>抗震支吊架施工质量验收记录应按本标准附录</w:t>
      </w:r>
      <w:r>
        <w:rPr>
          <w:rFonts w:hint="eastAsia" w:cs="Times New Roman" w:asciiTheme="minorEastAsia" w:hAnsiTheme="minorEastAsia" w:eastAsiaTheme="minorEastAsia"/>
          <w:color w:val="auto"/>
          <w:sz w:val="24"/>
          <w:szCs w:val="24"/>
          <w:lang w:val="en-US" w:eastAsia="zh-CN" w:bidi="en-US"/>
        </w:rPr>
        <w:t>C</w:t>
      </w:r>
      <w:r>
        <w:rPr>
          <w:rFonts w:asciiTheme="minorEastAsia" w:hAnsiTheme="minorEastAsia" w:eastAsiaTheme="minorEastAsia"/>
          <w:color w:val="auto"/>
          <w:sz w:val="24"/>
          <w:szCs w:val="24"/>
        </w:rPr>
        <w:t>的规定执行。</w:t>
      </w:r>
    </w:p>
    <w:p w14:paraId="23B69907">
      <w:pPr>
        <w:pStyle w:val="38"/>
        <w:spacing w:before="360" w:beforeLines="150" w:after="240" w:afterLines="100" w:line="240" w:lineRule="auto"/>
        <w:jc w:val="center"/>
        <w:outlineLvl w:val="1"/>
        <w:rPr>
          <w:rFonts w:hint="eastAsia" w:asciiTheme="minorEastAsia" w:hAnsiTheme="minorEastAsia" w:eastAsiaTheme="minorEastAsia"/>
          <w:b/>
          <w:bCs/>
          <w:color w:val="auto"/>
          <w:sz w:val="30"/>
          <w:szCs w:val="30"/>
          <w:lang w:val="en-US" w:eastAsia="zh-CN" w:bidi="en-US"/>
        </w:rPr>
      </w:pPr>
      <w:bookmarkStart w:id="161" w:name="_Toc23330"/>
      <w:bookmarkStart w:id="162" w:name="_Toc17684"/>
      <w:bookmarkStart w:id="163" w:name="_Toc615"/>
    </w:p>
    <w:p w14:paraId="2F196BB9">
      <w:pPr>
        <w:pStyle w:val="38"/>
        <w:spacing w:before="360" w:beforeLines="150" w:after="240" w:afterLines="100" w:line="240" w:lineRule="auto"/>
        <w:jc w:val="center"/>
        <w:outlineLvl w:val="1"/>
        <w:rPr>
          <w:rFonts w:hint="eastAsia" w:asciiTheme="minorEastAsia" w:hAnsiTheme="minorEastAsia" w:eastAsiaTheme="minorEastAsia"/>
          <w:b/>
          <w:bCs/>
          <w:color w:val="auto"/>
          <w:sz w:val="30"/>
          <w:szCs w:val="30"/>
          <w:lang w:val="en-US" w:eastAsia="zh-CN" w:bidi="en-US"/>
        </w:rPr>
      </w:pPr>
    </w:p>
    <w:p w14:paraId="7D466B4D">
      <w:pPr>
        <w:pStyle w:val="38"/>
        <w:spacing w:before="360" w:beforeLines="150" w:after="240" w:afterLines="100" w:line="240" w:lineRule="auto"/>
        <w:jc w:val="center"/>
        <w:outlineLvl w:val="1"/>
        <w:rPr>
          <w:rFonts w:hint="eastAsia" w:asciiTheme="minorEastAsia" w:hAnsiTheme="minorEastAsia" w:eastAsiaTheme="minorEastAsia"/>
          <w:b/>
          <w:bCs/>
          <w:color w:val="auto"/>
          <w:sz w:val="30"/>
          <w:szCs w:val="30"/>
          <w:lang w:val="en-US" w:eastAsia="zh-CN" w:bidi="en-US"/>
        </w:rPr>
      </w:pPr>
      <w:r>
        <w:rPr>
          <w:rFonts w:hint="eastAsia" w:asciiTheme="minorEastAsia" w:hAnsiTheme="minorEastAsia" w:eastAsiaTheme="minorEastAsia"/>
          <w:b/>
          <w:bCs/>
          <w:color w:val="auto"/>
          <w:sz w:val="30"/>
          <w:szCs w:val="30"/>
          <w:lang w:val="en-US" w:eastAsia="zh-CN" w:bidi="en-US"/>
        </w:rPr>
        <w:t>6.2  主控项目</w:t>
      </w:r>
      <w:bookmarkEnd w:id="161"/>
      <w:bookmarkEnd w:id="162"/>
      <w:bookmarkEnd w:id="163"/>
    </w:p>
    <w:p w14:paraId="118F53AC">
      <w:pPr>
        <w:pStyle w:val="38"/>
        <w:spacing w:line="360" w:lineRule="auto"/>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 xml:space="preserve">6.2.1  </w:t>
      </w:r>
      <w:r>
        <w:rPr>
          <w:rFonts w:asciiTheme="minorEastAsia" w:hAnsiTheme="minorEastAsia" w:eastAsiaTheme="minorEastAsia"/>
          <w:color w:val="auto"/>
          <w:sz w:val="24"/>
          <w:szCs w:val="24"/>
        </w:rPr>
        <w:t>抗震支吊架数量应符合设计文件的规定。</w:t>
      </w:r>
    </w:p>
    <w:p w14:paraId="4289BA23">
      <w:pPr>
        <w:pStyle w:val="38"/>
        <w:spacing w:line="360" w:lineRule="auto"/>
        <w:ind w:firstLine="420"/>
        <w:jc w:val="both"/>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检查数量:全数检查。</w:t>
      </w:r>
    </w:p>
    <w:p w14:paraId="38B6A396">
      <w:pPr>
        <w:pStyle w:val="38"/>
        <w:spacing w:line="360" w:lineRule="auto"/>
        <w:ind w:firstLine="420"/>
        <w:jc w:val="both"/>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检验方法:现场核对。</w:t>
      </w:r>
    </w:p>
    <w:p w14:paraId="51AE8749">
      <w:pPr>
        <w:pStyle w:val="38"/>
        <w:spacing w:line="360" w:lineRule="auto"/>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 xml:space="preserve">6.2.2  </w:t>
      </w:r>
      <w:r>
        <w:rPr>
          <w:rFonts w:asciiTheme="minorEastAsia" w:hAnsiTheme="minorEastAsia" w:eastAsiaTheme="minorEastAsia"/>
          <w:color w:val="auto"/>
          <w:sz w:val="24"/>
          <w:szCs w:val="24"/>
        </w:rPr>
        <w:t>抗震支吊架位置应符合设计文件的规定。</w:t>
      </w:r>
    </w:p>
    <w:p w14:paraId="2F88D489">
      <w:pPr>
        <w:pStyle w:val="38"/>
        <w:spacing w:line="360" w:lineRule="auto"/>
        <w:ind w:firstLine="420"/>
        <w:jc w:val="both"/>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检查数量:每检验批总数量的</w:t>
      </w:r>
      <w:r>
        <w:rPr>
          <w:rFonts w:cs="Times New Roman" w:asciiTheme="minorEastAsia" w:hAnsiTheme="minorEastAsia" w:eastAsiaTheme="minorEastAsia"/>
          <w:color w:val="auto"/>
          <w:sz w:val="24"/>
          <w:szCs w:val="24"/>
        </w:rPr>
        <w:t>10%</w:t>
      </w:r>
      <w:r>
        <w:rPr>
          <w:rFonts w:asciiTheme="minorEastAsia" w:hAnsiTheme="minorEastAsia" w:eastAsiaTheme="minorEastAsia"/>
          <w:color w:val="auto"/>
          <w:sz w:val="24"/>
          <w:szCs w:val="24"/>
        </w:rPr>
        <w:t>，且不少于</w:t>
      </w:r>
      <w:r>
        <w:rPr>
          <w:rFonts w:cs="Times New Roman" w:asciiTheme="minorEastAsia" w:hAnsiTheme="minorEastAsia" w:eastAsiaTheme="minorEastAsia"/>
          <w:color w:val="auto"/>
          <w:sz w:val="24"/>
          <w:szCs w:val="24"/>
        </w:rPr>
        <w:t>3</w:t>
      </w:r>
      <w:r>
        <w:rPr>
          <w:rFonts w:asciiTheme="minorEastAsia" w:hAnsiTheme="minorEastAsia" w:eastAsiaTheme="minorEastAsia"/>
          <w:color w:val="auto"/>
          <w:sz w:val="24"/>
          <w:szCs w:val="24"/>
        </w:rPr>
        <w:t>套。</w:t>
      </w:r>
    </w:p>
    <w:p w14:paraId="2F4E5D85">
      <w:pPr>
        <w:pStyle w:val="38"/>
        <w:spacing w:line="360" w:lineRule="auto"/>
        <w:ind w:firstLine="420"/>
        <w:jc w:val="both"/>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检验方法:现场核对。</w:t>
      </w:r>
    </w:p>
    <w:p w14:paraId="6C66714F">
      <w:pPr>
        <w:pStyle w:val="38"/>
        <w:spacing w:line="360" w:lineRule="auto"/>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 xml:space="preserve">6.2.3  </w:t>
      </w:r>
      <w:r>
        <w:rPr>
          <w:rFonts w:asciiTheme="minorEastAsia" w:hAnsiTheme="minorEastAsia" w:eastAsiaTheme="minorEastAsia"/>
          <w:color w:val="auto"/>
          <w:sz w:val="24"/>
          <w:szCs w:val="24"/>
        </w:rPr>
        <w:t>抗震支吊架型号规格应符合施工图纸的规定。</w:t>
      </w:r>
    </w:p>
    <w:p w14:paraId="3115D42B">
      <w:pPr>
        <w:pStyle w:val="38"/>
        <w:spacing w:line="360" w:lineRule="auto"/>
        <w:ind w:firstLine="420"/>
        <w:jc w:val="both"/>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检查数量:全数检查。</w:t>
      </w:r>
    </w:p>
    <w:p w14:paraId="2D7941D3">
      <w:pPr>
        <w:pStyle w:val="38"/>
        <w:spacing w:line="360" w:lineRule="auto"/>
        <w:ind w:firstLine="420"/>
        <w:jc w:val="both"/>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检验方法:现场核对。</w:t>
      </w:r>
    </w:p>
    <w:p w14:paraId="1FDF0B14">
      <w:pPr>
        <w:pStyle w:val="38"/>
        <w:spacing w:line="360" w:lineRule="auto"/>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 xml:space="preserve">6.2.4  </w:t>
      </w:r>
      <w:r>
        <w:rPr>
          <w:rFonts w:asciiTheme="minorEastAsia" w:hAnsiTheme="minorEastAsia" w:eastAsiaTheme="minorEastAsia"/>
          <w:color w:val="auto"/>
          <w:sz w:val="24"/>
          <w:szCs w:val="24"/>
        </w:rPr>
        <w:t>抗震支吊架配件选型应符合施工图纸的规定。</w:t>
      </w:r>
    </w:p>
    <w:p w14:paraId="4AB8C66C">
      <w:pPr>
        <w:pStyle w:val="38"/>
        <w:spacing w:line="360" w:lineRule="auto"/>
        <w:ind w:firstLine="420"/>
        <w:jc w:val="both"/>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检查数量:每检验批总数量的</w:t>
      </w:r>
      <w:r>
        <w:rPr>
          <w:rFonts w:cs="Times New Roman" w:asciiTheme="minorEastAsia" w:hAnsiTheme="minorEastAsia" w:eastAsiaTheme="minorEastAsia"/>
          <w:color w:val="auto"/>
          <w:sz w:val="24"/>
          <w:szCs w:val="24"/>
        </w:rPr>
        <w:t>10%</w:t>
      </w:r>
      <w:r>
        <w:rPr>
          <w:rFonts w:asciiTheme="minorEastAsia" w:hAnsiTheme="minorEastAsia" w:eastAsiaTheme="minorEastAsia"/>
          <w:color w:val="auto"/>
          <w:sz w:val="24"/>
          <w:szCs w:val="24"/>
        </w:rPr>
        <w:t>，且不少于</w:t>
      </w:r>
      <w:r>
        <w:rPr>
          <w:rFonts w:cs="Times New Roman" w:asciiTheme="minorEastAsia" w:hAnsiTheme="minorEastAsia" w:eastAsiaTheme="minorEastAsia"/>
          <w:color w:val="auto"/>
          <w:sz w:val="24"/>
          <w:szCs w:val="24"/>
        </w:rPr>
        <w:t>3</w:t>
      </w:r>
      <w:r>
        <w:rPr>
          <w:rFonts w:asciiTheme="minorEastAsia" w:hAnsiTheme="minorEastAsia" w:eastAsiaTheme="minorEastAsia"/>
          <w:color w:val="auto"/>
          <w:sz w:val="24"/>
          <w:szCs w:val="24"/>
        </w:rPr>
        <w:t>套。</w:t>
      </w:r>
    </w:p>
    <w:p w14:paraId="2DA0F401">
      <w:pPr>
        <w:pStyle w:val="38"/>
        <w:spacing w:line="360" w:lineRule="auto"/>
        <w:ind w:firstLine="420"/>
        <w:jc w:val="both"/>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检验方法:现场核对。</w:t>
      </w:r>
    </w:p>
    <w:p w14:paraId="12BD8AE1">
      <w:pPr>
        <w:pStyle w:val="38"/>
        <w:spacing w:line="360" w:lineRule="auto"/>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 xml:space="preserve">6.2.5  </w:t>
      </w:r>
      <w:r>
        <w:rPr>
          <w:rFonts w:asciiTheme="minorEastAsia" w:hAnsiTheme="minorEastAsia" w:eastAsiaTheme="minorEastAsia"/>
          <w:color w:val="auto"/>
          <w:sz w:val="24"/>
          <w:szCs w:val="24"/>
        </w:rPr>
        <w:t>抗震斜撑与吊架安装距离应符合设计文件的规定，且不得 大于</w:t>
      </w:r>
      <w:r>
        <w:rPr>
          <w:rFonts w:cs="Times New Roman" w:asciiTheme="minorEastAsia" w:hAnsiTheme="minorEastAsia" w:eastAsiaTheme="minorEastAsia"/>
          <w:color w:val="auto"/>
          <w:sz w:val="24"/>
          <w:szCs w:val="24"/>
          <w:lang w:val="en-US" w:eastAsia="zh-CN" w:bidi="en-US"/>
        </w:rPr>
        <w:t>0.lm</w:t>
      </w:r>
      <w:r>
        <w:rPr>
          <w:rFonts w:hint="eastAsia" w:cs="Times New Roman" w:asciiTheme="minorEastAsia" w:hAnsiTheme="minorEastAsia" w:eastAsiaTheme="minorEastAsia"/>
          <w:color w:val="auto"/>
          <w:sz w:val="24"/>
          <w:szCs w:val="24"/>
          <w:lang w:val="en-US" w:eastAsia="zh-CN" w:bidi="en-US"/>
        </w:rPr>
        <w:t>。</w:t>
      </w:r>
    </w:p>
    <w:p w14:paraId="0C859C47">
      <w:pPr>
        <w:pStyle w:val="38"/>
        <w:spacing w:line="360" w:lineRule="auto"/>
        <w:ind w:firstLine="420"/>
        <w:jc w:val="both"/>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检查数量:每检验批总数量的</w:t>
      </w:r>
      <w:r>
        <w:rPr>
          <w:rFonts w:cs="Times New Roman" w:asciiTheme="minorEastAsia" w:hAnsiTheme="minorEastAsia" w:eastAsiaTheme="minorEastAsia"/>
          <w:color w:val="auto"/>
          <w:sz w:val="24"/>
          <w:szCs w:val="24"/>
        </w:rPr>
        <w:t>10%</w:t>
      </w:r>
      <w:r>
        <w:rPr>
          <w:rFonts w:asciiTheme="minorEastAsia" w:hAnsiTheme="minorEastAsia" w:eastAsiaTheme="minorEastAsia"/>
          <w:color w:val="auto"/>
          <w:sz w:val="24"/>
          <w:szCs w:val="24"/>
        </w:rPr>
        <w:t>，且不少于</w:t>
      </w:r>
      <w:r>
        <w:rPr>
          <w:rFonts w:cs="Times New Roman" w:asciiTheme="minorEastAsia" w:hAnsiTheme="minorEastAsia" w:eastAsiaTheme="minorEastAsia"/>
          <w:color w:val="auto"/>
          <w:sz w:val="24"/>
          <w:szCs w:val="24"/>
        </w:rPr>
        <w:t>3</w:t>
      </w:r>
      <w:r>
        <w:rPr>
          <w:rFonts w:asciiTheme="minorEastAsia" w:hAnsiTheme="minorEastAsia" w:eastAsiaTheme="minorEastAsia"/>
          <w:color w:val="auto"/>
          <w:sz w:val="24"/>
          <w:szCs w:val="24"/>
        </w:rPr>
        <w:t>套。</w:t>
      </w:r>
    </w:p>
    <w:p w14:paraId="7CC90EA8">
      <w:pPr>
        <w:pStyle w:val="38"/>
        <w:spacing w:line="360" w:lineRule="auto"/>
        <w:ind w:firstLine="420"/>
        <w:jc w:val="both"/>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检验方法:尺量检查。</w:t>
      </w:r>
    </w:p>
    <w:p w14:paraId="48442C15">
      <w:pPr>
        <w:pStyle w:val="38"/>
        <w:spacing w:line="360" w:lineRule="auto"/>
        <w:jc w:val="both"/>
        <w:rPr>
          <w:rFonts w:hint="eastAsia"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lang w:val="en-US" w:eastAsia="zh-CN" w:bidi="en-US"/>
        </w:rPr>
        <w:t xml:space="preserve">6.2.6  </w:t>
      </w:r>
      <w:r>
        <w:rPr>
          <w:rFonts w:asciiTheme="minorEastAsia" w:hAnsiTheme="minorEastAsia" w:eastAsiaTheme="minorEastAsia"/>
          <w:color w:val="auto"/>
          <w:sz w:val="24"/>
          <w:szCs w:val="24"/>
        </w:rPr>
        <w:t>抗震斜撑竖向安装角度应符合设计文件的规定，且不得小</w:t>
      </w:r>
      <w:r>
        <w:rPr>
          <w:rFonts w:hint="eastAsia" w:asciiTheme="minorEastAsia" w:hAnsiTheme="minorEastAsia" w:eastAsiaTheme="minorEastAsia"/>
          <w:color w:val="auto"/>
          <w:sz w:val="24"/>
          <w:szCs w:val="24"/>
          <w:lang w:val="en-US" w:eastAsia="zh-CN"/>
        </w:rPr>
        <w:t>于</w:t>
      </w:r>
      <w:r>
        <w:rPr>
          <w:rFonts w:cs="Times New Roman" w:asciiTheme="minorEastAsia" w:hAnsiTheme="minorEastAsia" w:eastAsiaTheme="minorEastAsia"/>
          <w:color w:val="auto"/>
          <w:sz w:val="24"/>
          <w:szCs w:val="24"/>
        </w:rPr>
        <w:t>30</w:t>
      </w:r>
      <w:r>
        <w:rPr>
          <w:rFonts w:hint="eastAsia" w:cs="Times New Roman" w:asciiTheme="minorEastAsia" w:hAnsiTheme="minorEastAsia" w:eastAsiaTheme="minorEastAsia"/>
          <w:color w:val="auto"/>
          <w:sz w:val="24"/>
          <w:szCs w:val="24"/>
        </w:rPr>
        <w:t>°</w:t>
      </w:r>
      <w:r>
        <w:rPr>
          <w:rFonts w:asciiTheme="minorEastAsia" w:hAnsiTheme="minorEastAsia" w:eastAsiaTheme="minorEastAsia"/>
          <w:color w:val="auto"/>
          <w:sz w:val="24"/>
          <w:szCs w:val="24"/>
        </w:rPr>
        <w:t>。</w:t>
      </w:r>
    </w:p>
    <w:p w14:paraId="7A5BEE94">
      <w:pPr>
        <w:pStyle w:val="38"/>
        <w:spacing w:line="360" w:lineRule="auto"/>
        <w:ind w:firstLine="420"/>
        <w:jc w:val="both"/>
        <w:rPr>
          <w:rFonts w:hint="eastAsia" w:asciiTheme="minorEastAsia" w:hAnsiTheme="minorEastAsia" w:eastAsiaTheme="minorEastAsia"/>
          <w:color w:val="auto"/>
          <w:sz w:val="24"/>
          <w:szCs w:val="24"/>
        </w:rPr>
      </w:pPr>
      <w:r>
        <w:rPr>
          <w:rFonts w:asciiTheme="minorEastAsia" w:hAnsiTheme="minorEastAsia" w:eastAsiaTheme="minorEastAsia"/>
          <w:color w:val="auto"/>
          <w:sz w:val="24"/>
          <w:szCs w:val="24"/>
        </w:rPr>
        <w:t>检查数量:每检验批总数量的</w:t>
      </w:r>
      <w:r>
        <w:rPr>
          <w:rFonts w:cs="Times New Roman" w:asciiTheme="minorEastAsia" w:hAnsiTheme="minorEastAsia" w:eastAsiaTheme="minorEastAsia"/>
          <w:color w:val="auto"/>
          <w:sz w:val="24"/>
          <w:szCs w:val="24"/>
        </w:rPr>
        <w:t>10%,</w:t>
      </w:r>
      <w:r>
        <w:rPr>
          <w:rFonts w:asciiTheme="minorEastAsia" w:hAnsiTheme="minorEastAsia" w:eastAsiaTheme="minorEastAsia"/>
          <w:color w:val="auto"/>
          <w:sz w:val="24"/>
          <w:szCs w:val="24"/>
        </w:rPr>
        <w:t>且不少于</w:t>
      </w:r>
      <w:r>
        <w:rPr>
          <w:rFonts w:cs="Times New Roman" w:asciiTheme="minorEastAsia" w:hAnsiTheme="minorEastAsia" w:eastAsiaTheme="minorEastAsia"/>
          <w:color w:val="auto"/>
          <w:sz w:val="24"/>
          <w:szCs w:val="24"/>
        </w:rPr>
        <w:t>3</w:t>
      </w:r>
      <w:r>
        <w:rPr>
          <w:rFonts w:asciiTheme="minorEastAsia" w:hAnsiTheme="minorEastAsia" w:eastAsiaTheme="minorEastAsia"/>
          <w:color w:val="auto"/>
          <w:sz w:val="24"/>
          <w:szCs w:val="24"/>
        </w:rPr>
        <w:t>套。</w:t>
      </w:r>
    </w:p>
    <w:p w14:paraId="33DC9283">
      <w:pPr>
        <w:pStyle w:val="38"/>
        <w:spacing w:line="360" w:lineRule="auto"/>
        <w:ind w:firstLine="420"/>
        <w:jc w:val="both"/>
        <w:rPr>
          <w:rFonts w:hint="eastAsia" w:eastAsia="PMingLiU" w:asciiTheme="minorEastAsia" w:hAnsiTheme="minorEastAsia"/>
          <w:color w:val="auto"/>
          <w:sz w:val="24"/>
          <w:szCs w:val="24"/>
        </w:rPr>
      </w:pPr>
      <w:r>
        <w:rPr>
          <w:rFonts w:asciiTheme="minorEastAsia" w:hAnsiTheme="minorEastAsia" w:eastAsiaTheme="minorEastAsia"/>
          <w:color w:val="auto"/>
          <w:sz w:val="24"/>
          <w:szCs w:val="24"/>
        </w:rPr>
        <w:t>检验方法:角尺检查。</w:t>
      </w:r>
    </w:p>
    <w:p w14:paraId="2FED710D">
      <w:pPr>
        <w:pStyle w:val="38"/>
        <w:spacing w:line="360" w:lineRule="auto"/>
        <w:jc w:val="both"/>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val="en-US" w:eastAsia="zh-CN" w:bidi="en-US"/>
        </w:rPr>
        <w:t xml:space="preserve">6.2.7  </w:t>
      </w:r>
      <w:r>
        <w:rPr>
          <w:rFonts w:asciiTheme="minorEastAsia" w:hAnsiTheme="minorEastAsia" w:eastAsiaTheme="minorEastAsia"/>
          <w:color w:val="auto"/>
          <w:sz w:val="24"/>
          <w:szCs w:val="24"/>
        </w:rPr>
        <w:t>抗震支吊架与结构的连接，吊杆与槽钢的连接，螺栓、螺母与连接件的扭矩应符合设计文件的规定,安装应牢固。</w:t>
      </w:r>
    </w:p>
    <w:p w14:paraId="4316C1CF">
      <w:pPr>
        <w:pStyle w:val="38"/>
        <w:spacing w:line="360" w:lineRule="auto"/>
        <w:ind w:firstLine="480" w:firstLineChars="200"/>
        <w:jc w:val="both"/>
        <w:rPr>
          <w:rFonts w:hint="eastAsia" w:cs="Times New Roman" w:asciiTheme="minorEastAsia" w:hAnsiTheme="minorEastAsia" w:eastAsiaTheme="minorEastAsia"/>
          <w:color w:val="auto"/>
          <w:sz w:val="24"/>
          <w:szCs w:val="24"/>
          <w:lang w:eastAsia="zh-CN"/>
        </w:rPr>
      </w:pPr>
      <w:r>
        <w:rPr>
          <w:rFonts w:asciiTheme="minorEastAsia" w:hAnsiTheme="minorEastAsia" w:eastAsiaTheme="minorEastAsia"/>
          <w:color w:val="auto"/>
          <w:sz w:val="24"/>
          <w:szCs w:val="24"/>
        </w:rPr>
        <w:t>检查数量:每检验批总数量的</w:t>
      </w:r>
      <w:r>
        <w:rPr>
          <w:rFonts w:cs="Times New Roman" w:asciiTheme="minorEastAsia" w:hAnsiTheme="minorEastAsia" w:eastAsiaTheme="minorEastAsia"/>
          <w:color w:val="auto"/>
          <w:sz w:val="24"/>
          <w:szCs w:val="24"/>
        </w:rPr>
        <w:t>10%</w:t>
      </w:r>
      <w:r>
        <w:rPr>
          <w:rFonts w:asciiTheme="minorEastAsia" w:hAnsiTheme="minorEastAsia" w:eastAsiaTheme="minorEastAsia"/>
          <w:color w:val="auto"/>
          <w:sz w:val="24"/>
          <w:szCs w:val="24"/>
        </w:rPr>
        <w:t>，且不少于</w:t>
      </w:r>
      <w:r>
        <w:rPr>
          <w:rFonts w:cs="Times New Roman" w:asciiTheme="minorEastAsia" w:hAnsiTheme="minorEastAsia" w:eastAsiaTheme="minorEastAsia"/>
          <w:color w:val="auto"/>
          <w:sz w:val="24"/>
          <w:szCs w:val="24"/>
        </w:rPr>
        <w:t>3</w:t>
      </w:r>
      <w:r>
        <w:rPr>
          <w:rFonts w:hint="eastAsia" w:cs="Times New Roman" w:asciiTheme="minorEastAsia" w:hAnsiTheme="minorEastAsia" w:eastAsiaTheme="minorEastAsia"/>
          <w:color w:val="auto"/>
          <w:sz w:val="24"/>
          <w:szCs w:val="24"/>
        </w:rPr>
        <w:t>套。</w:t>
      </w:r>
    </w:p>
    <w:p w14:paraId="5B1603FB">
      <w:pPr>
        <w:pStyle w:val="38"/>
        <w:spacing w:line="360" w:lineRule="auto"/>
        <w:ind w:firstLine="480" w:firstLineChars="200"/>
        <w:jc w:val="both"/>
        <w:rPr>
          <w:rFonts w:hint="eastAsia" w:asciiTheme="minorEastAsia" w:hAnsiTheme="minorEastAsia" w:eastAsiaTheme="minorEastAsia"/>
          <w:color w:val="auto"/>
          <w:sz w:val="24"/>
          <w:szCs w:val="24"/>
          <w:lang w:eastAsia="zh-CN"/>
        </w:rPr>
      </w:pPr>
      <w:r>
        <w:rPr>
          <w:rFonts w:asciiTheme="minorEastAsia" w:hAnsiTheme="minorEastAsia" w:eastAsiaTheme="minorEastAsia"/>
          <w:color w:val="auto"/>
          <w:sz w:val="24"/>
          <w:szCs w:val="24"/>
        </w:rPr>
        <w:t>检验方法:力矩扳手检査</w:t>
      </w:r>
      <w:r>
        <w:rPr>
          <w:rFonts w:hint="eastAsia" w:asciiTheme="minorEastAsia" w:hAnsiTheme="minorEastAsia" w:eastAsiaTheme="minorEastAsia"/>
          <w:color w:val="auto"/>
          <w:sz w:val="24"/>
          <w:szCs w:val="24"/>
        </w:rPr>
        <w:t>。</w:t>
      </w:r>
    </w:p>
    <w:p w14:paraId="76A38F98">
      <w:pPr>
        <w:pStyle w:val="38"/>
        <w:spacing w:line="360" w:lineRule="auto"/>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val="en-US" w:eastAsia="zh-CN" w:bidi="en-US"/>
        </w:rPr>
        <w:t xml:space="preserve">6.2.8  </w:t>
      </w:r>
      <w:r>
        <w:rPr>
          <w:rFonts w:asciiTheme="minorEastAsia" w:hAnsiTheme="minorEastAsia" w:eastAsiaTheme="minorEastAsia"/>
          <w:color w:val="auto"/>
          <w:sz w:val="24"/>
          <w:szCs w:val="24"/>
        </w:rPr>
        <w:t>抗震支吊架锚栓的安装应符合设计文件的规定，锚栓套管不能超出混凝土安装平面</w:t>
      </w:r>
      <w:r>
        <w:rPr>
          <w:rFonts w:hint="eastAsia" w:asciiTheme="minorEastAsia" w:hAnsiTheme="minorEastAsia" w:eastAsiaTheme="minorEastAsia"/>
          <w:color w:val="auto"/>
          <w:sz w:val="24"/>
          <w:szCs w:val="24"/>
        </w:rPr>
        <w:t>。</w:t>
      </w:r>
    </w:p>
    <w:p w14:paraId="7BC8AB22">
      <w:pPr>
        <w:pStyle w:val="38"/>
        <w:spacing w:line="360" w:lineRule="auto"/>
        <w:ind w:firstLine="480" w:firstLineChars="200"/>
        <w:rPr>
          <w:rFonts w:hint="eastAsia" w:asciiTheme="minorEastAsia" w:hAnsiTheme="minorEastAsia" w:eastAsiaTheme="minorEastAsia"/>
          <w:color w:val="auto"/>
          <w:sz w:val="24"/>
          <w:szCs w:val="24"/>
          <w:lang w:eastAsia="zh-CN"/>
        </w:rPr>
      </w:pPr>
      <w:r>
        <w:rPr>
          <w:rFonts w:asciiTheme="minorEastAsia" w:hAnsiTheme="minorEastAsia" w:eastAsiaTheme="minorEastAsia"/>
          <w:color w:val="auto"/>
          <w:sz w:val="24"/>
          <w:szCs w:val="24"/>
        </w:rPr>
        <w:t>检查数量:每检验批总数量的</w:t>
      </w:r>
      <w:r>
        <w:rPr>
          <w:rFonts w:cs="Times New Roman" w:asciiTheme="minorEastAsia" w:hAnsiTheme="minorEastAsia" w:eastAsiaTheme="minorEastAsia"/>
          <w:color w:val="auto"/>
          <w:sz w:val="24"/>
          <w:szCs w:val="24"/>
        </w:rPr>
        <w:t>10%,</w:t>
      </w:r>
      <w:r>
        <w:rPr>
          <w:rFonts w:asciiTheme="minorEastAsia" w:hAnsiTheme="minorEastAsia" w:eastAsiaTheme="minorEastAsia"/>
          <w:color w:val="auto"/>
          <w:sz w:val="24"/>
          <w:szCs w:val="24"/>
        </w:rPr>
        <w:t>且不少于</w:t>
      </w:r>
      <w:r>
        <w:rPr>
          <w:rFonts w:cs="Times New Roman" w:asciiTheme="minorEastAsia" w:hAnsiTheme="minorEastAsia" w:eastAsiaTheme="minorEastAsia"/>
          <w:color w:val="auto"/>
          <w:sz w:val="24"/>
          <w:szCs w:val="24"/>
        </w:rPr>
        <w:t>3</w:t>
      </w:r>
      <w:r>
        <w:rPr>
          <w:rFonts w:asciiTheme="minorEastAsia" w:hAnsiTheme="minorEastAsia" w:eastAsiaTheme="minorEastAsia"/>
          <w:color w:val="auto"/>
          <w:sz w:val="24"/>
          <w:szCs w:val="24"/>
        </w:rPr>
        <w:t>套</w:t>
      </w:r>
      <w:r>
        <w:rPr>
          <w:rFonts w:hint="eastAsia" w:asciiTheme="minorEastAsia" w:hAnsiTheme="minorEastAsia" w:eastAsiaTheme="minorEastAsia"/>
          <w:color w:val="auto"/>
          <w:sz w:val="24"/>
          <w:szCs w:val="24"/>
        </w:rPr>
        <w:t>。</w:t>
      </w:r>
    </w:p>
    <w:p w14:paraId="5C5A2D5D">
      <w:pPr>
        <w:pStyle w:val="38"/>
        <w:spacing w:line="360" w:lineRule="auto"/>
        <w:ind w:firstLine="480" w:firstLineChars="200"/>
        <w:rPr>
          <w:rFonts w:hint="eastAsia" w:asciiTheme="minorEastAsia" w:hAnsiTheme="minorEastAsia" w:eastAsiaTheme="minorEastAsia"/>
          <w:color w:val="auto"/>
          <w:sz w:val="24"/>
          <w:szCs w:val="24"/>
          <w:lang w:eastAsia="zh-CN"/>
        </w:rPr>
      </w:pPr>
      <w:r>
        <w:rPr>
          <w:rFonts w:asciiTheme="minorEastAsia" w:hAnsiTheme="minorEastAsia" w:eastAsiaTheme="minorEastAsia"/>
          <w:color w:val="auto"/>
          <w:sz w:val="24"/>
          <w:szCs w:val="24"/>
        </w:rPr>
        <w:t>检验方法:观察检查</w:t>
      </w:r>
      <w:r>
        <w:rPr>
          <w:rFonts w:hint="eastAsia" w:asciiTheme="minorEastAsia" w:hAnsiTheme="minorEastAsia" w:eastAsiaTheme="minorEastAsia"/>
          <w:color w:val="auto"/>
          <w:sz w:val="24"/>
          <w:szCs w:val="24"/>
        </w:rPr>
        <w:t>。</w:t>
      </w:r>
    </w:p>
    <w:p w14:paraId="0A8B25ED">
      <w:pPr>
        <w:pStyle w:val="38"/>
        <w:spacing w:line="360" w:lineRule="auto"/>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val="en-US" w:eastAsia="zh-CN" w:bidi="en-US"/>
        </w:rPr>
        <w:t xml:space="preserve">6.2.9  </w:t>
      </w:r>
      <w:r>
        <w:rPr>
          <w:rFonts w:asciiTheme="minorEastAsia" w:hAnsiTheme="minorEastAsia" w:eastAsiaTheme="minorEastAsia"/>
          <w:color w:val="auto"/>
          <w:sz w:val="24"/>
          <w:szCs w:val="24"/>
        </w:rPr>
        <w:t>抗震支吊架锚栓的承载力应符合设计文件的规定</w:t>
      </w:r>
      <w:r>
        <w:rPr>
          <w:rFonts w:hint="eastAsia" w:asciiTheme="minorEastAsia" w:hAnsiTheme="minorEastAsia" w:eastAsiaTheme="minorEastAsia"/>
          <w:color w:val="auto"/>
          <w:sz w:val="24"/>
          <w:szCs w:val="24"/>
        </w:rPr>
        <w:t>。</w:t>
      </w:r>
    </w:p>
    <w:p w14:paraId="173AA01C">
      <w:pPr>
        <w:pStyle w:val="38"/>
        <w:spacing w:line="360" w:lineRule="auto"/>
        <w:ind w:firstLine="480" w:firstLineChars="200"/>
        <w:rPr>
          <w:rFonts w:hint="eastAsia" w:asciiTheme="minorEastAsia" w:hAnsiTheme="minorEastAsia" w:eastAsiaTheme="minorEastAsia"/>
          <w:color w:val="auto"/>
          <w:sz w:val="24"/>
          <w:szCs w:val="24"/>
          <w:lang w:eastAsia="zh-CN"/>
        </w:rPr>
      </w:pPr>
      <w:r>
        <w:rPr>
          <w:rFonts w:asciiTheme="minorEastAsia" w:hAnsiTheme="minorEastAsia" w:eastAsiaTheme="minorEastAsia"/>
          <w:color w:val="auto"/>
          <w:sz w:val="24"/>
          <w:szCs w:val="24"/>
        </w:rPr>
        <w:t>检查数量:每检验批总数量的</w:t>
      </w:r>
      <w:r>
        <w:rPr>
          <w:rFonts w:cs="Times New Roman" w:asciiTheme="minorEastAsia" w:hAnsiTheme="minorEastAsia" w:eastAsiaTheme="minorEastAsia"/>
          <w:color w:val="auto"/>
          <w:sz w:val="24"/>
          <w:szCs w:val="24"/>
        </w:rPr>
        <w:t>1</w:t>
      </w:r>
      <w:r>
        <w:rPr>
          <w:rFonts w:hint="eastAsia" w:cs="Times New Roman" w:asciiTheme="minorEastAsia" w:hAnsiTheme="minorEastAsia" w:eastAsiaTheme="minorEastAsia"/>
          <w:color w:val="auto"/>
          <w:sz w:val="24"/>
          <w:szCs w:val="24"/>
        </w:rPr>
        <w:t>‰</w:t>
      </w:r>
      <w:r>
        <w:rPr>
          <w:rFonts w:hint="eastAsia" w:cs="Times New Roman" w:asciiTheme="minorEastAsia" w:hAnsiTheme="minorEastAsia" w:eastAsiaTheme="minorEastAsia"/>
          <w:color w:val="auto"/>
          <w:sz w:val="24"/>
          <w:szCs w:val="24"/>
          <w:lang w:eastAsia="zh-CN"/>
        </w:rPr>
        <w:t>，</w:t>
      </w:r>
      <w:r>
        <w:rPr>
          <w:rFonts w:asciiTheme="minorEastAsia" w:hAnsiTheme="minorEastAsia" w:eastAsiaTheme="minorEastAsia"/>
          <w:color w:val="auto"/>
          <w:sz w:val="24"/>
          <w:szCs w:val="24"/>
        </w:rPr>
        <w:t>且不少于</w:t>
      </w:r>
      <w:r>
        <w:rPr>
          <w:rFonts w:cs="Times New Roman" w:asciiTheme="minorEastAsia" w:hAnsiTheme="minorEastAsia" w:eastAsiaTheme="minorEastAsia"/>
          <w:color w:val="auto"/>
          <w:sz w:val="24"/>
          <w:szCs w:val="24"/>
        </w:rPr>
        <w:t>5</w:t>
      </w:r>
      <w:r>
        <w:rPr>
          <w:rFonts w:asciiTheme="minorEastAsia" w:hAnsiTheme="minorEastAsia" w:eastAsiaTheme="minorEastAsia"/>
          <w:color w:val="auto"/>
          <w:sz w:val="24"/>
          <w:szCs w:val="24"/>
        </w:rPr>
        <w:t>个</w:t>
      </w:r>
      <w:r>
        <w:rPr>
          <w:rFonts w:hint="eastAsia" w:asciiTheme="minorEastAsia" w:hAnsiTheme="minorEastAsia" w:eastAsiaTheme="minorEastAsia"/>
          <w:color w:val="auto"/>
          <w:sz w:val="24"/>
          <w:szCs w:val="24"/>
        </w:rPr>
        <w:t>。</w:t>
      </w:r>
    </w:p>
    <w:p w14:paraId="3F1D0FB0">
      <w:pPr>
        <w:pStyle w:val="38"/>
        <w:spacing w:line="360" w:lineRule="auto"/>
        <w:ind w:firstLine="480" w:firstLineChars="200"/>
        <w:rPr>
          <w:rFonts w:hint="eastAsia" w:asciiTheme="minorEastAsia" w:hAnsiTheme="minorEastAsia" w:eastAsiaTheme="minorEastAsia"/>
          <w:color w:val="auto"/>
          <w:sz w:val="24"/>
          <w:szCs w:val="24"/>
          <w:lang w:eastAsia="zh-CN"/>
        </w:rPr>
      </w:pPr>
      <w:r>
        <w:rPr>
          <w:rFonts w:asciiTheme="minorEastAsia" w:hAnsiTheme="minorEastAsia" w:eastAsiaTheme="minorEastAsia"/>
          <w:color w:val="auto"/>
          <w:sz w:val="24"/>
          <w:szCs w:val="24"/>
        </w:rPr>
        <w:t>检验方法:拉拔试验</w:t>
      </w:r>
      <w:r>
        <w:rPr>
          <w:rFonts w:hint="eastAsia" w:asciiTheme="minorEastAsia" w:hAnsiTheme="minorEastAsia" w:eastAsiaTheme="minorEastAsia"/>
          <w:color w:val="auto"/>
          <w:sz w:val="24"/>
          <w:szCs w:val="24"/>
        </w:rPr>
        <w:t>。</w:t>
      </w:r>
    </w:p>
    <w:p w14:paraId="58EFB1A5">
      <w:pPr>
        <w:pStyle w:val="38"/>
        <w:spacing w:line="360" w:lineRule="auto"/>
        <w:ind w:firstLine="480" w:firstLineChars="200"/>
        <w:rPr>
          <w:rFonts w:hint="eastAsia" w:asciiTheme="minorEastAsia" w:hAnsiTheme="minorEastAsia" w:eastAsiaTheme="minorEastAsia"/>
          <w:color w:val="auto"/>
          <w:sz w:val="24"/>
          <w:szCs w:val="24"/>
          <w:lang w:eastAsia="zh-CN"/>
        </w:rPr>
      </w:pPr>
    </w:p>
    <w:p w14:paraId="7E7EF78E">
      <w:pPr>
        <w:pStyle w:val="38"/>
        <w:spacing w:line="360" w:lineRule="auto"/>
        <w:jc w:val="center"/>
        <w:rPr>
          <w:rFonts w:hint="eastAsia" w:asciiTheme="minorEastAsia" w:hAnsiTheme="minorEastAsia" w:eastAsiaTheme="minorEastAsia"/>
          <w:b/>
          <w:bCs/>
          <w:color w:val="auto"/>
          <w:sz w:val="30"/>
          <w:szCs w:val="30"/>
          <w:lang w:val="en-US" w:eastAsia="zh-CN" w:bidi="en-US"/>
        </w:rPr>
      </w:pPr>
      <w:r>
        <w:rPr>
          <w:rFonts w:hint="eastAsia" w:asciiTheme="minorEastAsia" w:hAnsiTheme="minorEastAsia" w:eastAsiaTheme="minorEastAsia"/>
          <w:b/>
          <w:bCs/>
          <w:color w:val="auto"/>
          <w:sz w:val="30"/>
          <w:szCs w:val="30"/>
          <w:lang w:val="en-US" w:eastAsia="zh-CN" w:bidi="en-US"/>
        </w:rPr>
        <w:t>6.3 —般项目</w:t>
      </w:r>
    </w:p>
    <w:p w14:paraId="67EC0303">
      <w:pPr>
        <w:pStyle w:val="38"/>
        <w:spacing w:line="360" w:lineRule="auto"/>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val="en-US" w:eastAsia="zh-CN" w:bidi="en-US"/>
        </w:rPr>
        <w:t>6</w:t>
      </w:r>
      <w:r>
        <w:rPr>
          <w:rFonts w:asciiTheme="minorEastAsia" w:hAnsiTheme="minorEastAsia" w:eastAsiaTheme="minorEastAsia"/>
          <w:b/>
          <w:bCs/>
          <w:color w:val="auto"/>
          <w:sz w:val="24"/>
          <w:szCs w:val="24"/>
          <w:lang w:val="en-US" w:eastAsia="zh-CN" w:bidi="en-US"/>
        </w:rPr>
        <w:t>.3.1</w:t>
      </w:r>
      <w:r>
        <w:rPr>
          <w:rFonts w:hint="eastAsia" w:asciiTheme="minorEastAsia" w:hAnsiTheme="minorEastAsia" w:eastAsiaTheme="minorEastAsia"/>
          <w:b/>
          <w:bCs/>
          <w:color w:val="auto"/>
          <w:sz w:val="24"/>
          <w:szCs w:val="24"/>
          <w:lang w:val="en-US" w:eastAsia="zh-CN" w:bidi="en-US"/>
        </w:rPr>
        <w:t xml:space="preserve">  </w:t>
      </w:r>
      <w:r>
        <w:rPr>
          <w:rFonts w:asciiTheme="minorEastAsia" w:hAnsiTheme="minorEastAsia" w:eastAsiaTheme="minorEastAsia"/>
          <w:color w:val="auto"/>
          <w:sz w:val="24"/>
          <w:szCs w:val="24"/>
        </w:rPr>
        <w:t>抗震支吊架安装后应横平竖直,不应出现扭曲变形</w:t>
      </w:r>
      <w:r>
        <w:rPr>
          <w:rFonts w:hint="eastAsia" w:asciiTheme="minorEastAsia" w:hAnsiTheme="minorEastAsia" w:eastAsiaTheme="minorEastAsia"/>
          <w:color w:val="auto"/>
          <w:sz w:val="24"/>
          <w:szCs w:val="24"/>
        </w:rPr>
        <w:t>。</w:t>
      </w:r>
    </w:p>
    <w:p w14:paraId="643C70D1">
      <w:pPr>
        <w:pStyle w:val="38"/>
        <w:spacing w:line="360" w:lineRule="auto"/>
        <w:ind w:firstLine="480" w:firstLineChars="200"/>
        <w:rPr>
          <w:rFonts w:hint="eastAsia" w:asciiTheme="minorEastAsia" w:hAnsiTheme="minorEastAsia" w:eastAsiaTheme="minorEastAsia"/>
          <w:color w:val="auto"/>
          <w:sz w:val="24"/>
          <w:szCs w:val="24"/>
          <w:lang w:eastAsia="zh-CN"/>
        </w:rPr>
      </w:pPr>
      <w:r>
        <w:rPr>
          <w:rFonts w:asciiTheme="minorEastAsia" w:hAnsiTheme="minorEastAsia" w:eastAsiaTheme="minorEastAsia"/>
          <w:color w:val="auto"/>
          <w:sz w:val="24"/>
          <w:szCs w:val="24"/>
        </w:rPr>
        <w:t>检查数量:全数检查</w:t>
      </w:r>
      <w:r>
        <w:rPr>
          <w:rFonts w:hint="eastAsia" w:asciiTheme="minorEastAsia" w:hAnsiTheme="minorEastAsia" w:eastAsiaTheme="minorEastAsia"/>
          <w:color w:val="auto"/>
          <w:sz w:val="24"/>
          <w:szCs w:val="24"/>
        </w:rPr>
        <w:t>。</w:t>
      </w:r>
    </w:p>
    <w:p w14:paraId="7DC0DCE3">
      <w:pPr>
        <w:pStyle w:val="38"/>
        <w:spacing w:line="360" w:lineRule="auto"/>
        <w:ind w:firstLine="480" w:firstLineChars="200"/>
        <w:rPr>
          <w:rFonts w:hint="eastAsia" w:asciiTheme="minorEastAsia" w:hAnsiTheme="minorEastAsia" w:eastAsiaTheme="minorEastAsia"/>
          <w:color w:val="auto"/>
          <w:sz w:val="24"/>
          <w:szCs w:val="24"/>
          <w:lang w:eastAsia="zh-CN"/>
        </w:rPr>
      </w:pPr>
      <w:r>
        <w:rPr>
          <w:rFonts w:asciiTheme="minorEastAsia" w:hAnsiTheme="minorEastAsia" w:eastAsiaTheme="minorEastAsia"/>
          <w:color w:val="auto"/>
          <w:sz w:val="24"/>
          <w:szCs w:val="24"/>
        </w:rPr>
        <w:t>检验方法:观察检查</w:t>
      </w:r>
      <w:r>
        <w:rPr>
          <w:rFonts w:hint="eastAsia" w:asciiTheme="minorEastAsia" w:hAnsiTheme="minorEastAsia" w:eastAsiaTheme="minorEastAsia"/>
          <w:color w:val="auto"/>
          <w:sz w:val="24"/>
          <w:szCs w:val="24"/>
        </w:rPr>
        <w:t>。</w:t>
      </w:r>
    </w:p>
    <w:p w14:paraId="6AE6DDEF">
      <w:pPr>
        <w:pStyle w:val="38"/>
        <w:spacing w:line="360" w:lineRule="auto"/>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val="en-US" w:eastAsia="zh-CN"/>
        </w:rPr>
        <w:t xml:space="preserve">6.3.2  </w:t>
      </w:r>
      <w:r>
        <w:rPr>
          <w:rFonts w:asciiTheme="minorEastAsia" w:hAnsiTheme="minorEastAsia" w:eastAsiaTheme="minorEastAsia"/>
          <w:color w:val="auto"/>
          <w:sz w:val="24"/>
          <w:szCs w:val="24"/>
        </w:rPr>
        <w:t>抗震支吊架构件表面应平整、洁净、无起泡、分层现象</w:t>
      </w:r>
      <w:r>
        <w:rPr>
          <w:rFonts w:hint="eastAsia" w:asciiTheme="minorEastAsia" w:hAnsiTheme="minorEastAsia" w:eastAsiaTheme="minorEastAsia"/>
          <w:color w:val="auto"/>
          <w:sz w:val="24"/>
          <w:szCs w:val="24"/>
        </w:rPr>
        <w:t>。</w:t>
      </w:r>
    </w:p>
    <w:p w14:paraId="35DD0233">
      <w:pPr>
        <w:pStyle w:val="38"/>
        <w:spacing w:line="360" w:lineRule="auto"/>
        <w:ind w:firstLine="480" w:firstLineChars="200"/>
        <w:rPr>
          <w:rFonts w:hint="eastAsia" w:asciiTheme="minorEastAsia" w:hAnsiTheme="minorEastAsia" w:eastAsiaTheme="minorEastAsia"/>
          <w:color w:val="auto"/>
          <w:sz w:val="24"/>
          <w:szCs w:val="24"/>
          <w:lang w:eastAsia="zh-CN"/>
        </w:rPr>
      </w:pPr>
      <w:r>
        <w:rPr>
          <w:rFonts w:asciiTheme="minorEastAsia" w:hAnsiTheme="minorEastAsia" w:eastAsiaTheme="minorEastAsia"/>
          <w:color w:val="auto"/>
          <w:sz w:val="24"/>
          <w:szCs w:val="24"/>
        </w:rPr>
        <w:t>检查数量:全数检查</w:t>
      </w:r>
      <w:r>
        <w:rPr>
          <w:rFonts w:hint="eastAsia" w:asciiTheme="minorEastAsia" w:hAnsiTheme="minorEastAsia" w:eastAsiaTheme="minorEastAsia"/>
          <w:color w:val="auto"/>
          <w:sz w:val="24"/>
          <w:szCs w:val="24"/>
        </w:rPr>
        <w:t>。</w:t>
      </w:r>
    </w:p>
    <w:p w14:paraId="7AAA3969">
      <w:pPr>
        <w:pStyle w:val="38"/>
        <w:spacing w:line="360" w:lineRule="auto"/>
        <w:ind w:firstLine="480" w:firstLineChars="200"/>
        <w:rPr>
          <w:rFonts w:hint="eastAsia" w:asciiTheme="minorEastAsia" w:hAnsiTheme="minorEastAsia" w:eastAsiaTheme="minorEastAsia"/>
          <w:color w:val="auto"/>
          <w:sz w:val="24"/>
          <w:szCs w:val="24"/>
          <w:lang w:eastAsia="zh-CN"/>
        </w:rPr>
      </w:pPr>
      <w:r>
        <w:rPr>
          <w:rFonts w:asciiTheme="minorEastAsia" w:hAnsiTheme="minorEastAsia" w:eastAsiaTheme="minorEastAsia"/>
          <w:color w:val="auto"/>
          <w:sz w:val="24"/>
          <w:szCs w:val="24"/>
        </w:rPr>
        <w:t>检验方法:观察检查</w:t>
      </w:r>
      <w:r>
        <w:rPr>
          <w:rFonts w:hint="eastAsia" w:asciiTheme="minorEastAsia" w:hAnsiTheme="minorEastAsia" w:eastAsiaTheme="minorEastAsia"/>
          <w:color w:val="auto"/>
          <w:sz w:val="24"/>
          <w:szCs w:val="24"/>
        </w:rPr>
        <w:t>。</w:t>
      </w:r>
    </w:p>
    <w:p w14:paraId="6F697E02">
      <w:pPr>
        <w:pStyle w:val="38"/>
        <w:spacing w:line="360" w:lineRule="auto"/>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val="en-US" w:eastAsia="zh-CN" w:bidi="en-US"/>
        </w:rPr>
        <w:t xml:space="preserve">6.3.3  </w:t>
      </w:r>
      <w:r>
        <w:rPr>
          <w:rFonts w:asciiTheme="minorEastAsia" w:hAnsiTheme="minorEastAsia" w:eastAsiaTheme="minorEastAsia"/>
          <w:color w:val="auto"/>
          <w:sz w:val="24"/>
          <w:szCs w:val="24"/>
        </w:rPr>
        <w:t>抗震支吊架整体表面、侧面应平整，无明显压扁或局部变形等缺陷</w:t>
      </w:r>
      <w:r>
        <w:rPr>
          <w:rFonts w:hint="eastAsia" w:asciiTheme="minorEastAsia" w:hAnsiTheme="minorEastAsia" w:eastAsiaTheme="minorEastAsia"/>
          <w:color w:val="auto"/>
          <w:sz w:val="24"/>
          <w:szCs w:val="24"/>
        </w:rPr>
        <w:t>。</w:t>
      </w:r>
    </w:p>
    <w:p w14:paraId="3D13FF26">
      <w:pPr>
        <w:pStyle w:val="38"/>
        <w:spacing w:line="360" w:lineRule="auto"/>
        <w:ind w:firstLine="480" w:firstLineChars="200"/>
        <w:rPr>
          <w:rFonts w:hint="eastAsia" w:asciiTheme="minorEastAsia" w:hAnsiTheme="minorEastAsia" w:eastAsiaTheme="minorEastAsia"/>
          <w:color w:val="auto"/>
          <w:sz w:val="24"/>
          <w:szCs w:val="24"/>
          <w:lang w:eastAsia="zh-CN"/>
        </w:rPr>
      </w:pPr>
      <w:r>
        <w:rPr>
          <w:rFonts w:asciiTheme="minorEastAsia" w:hAnsiTheme="minorEastAsia" w:eastAsiaTheme="minorEastAsia"/>
          <w:color w:val="auto"/>
          <w:sz w:val="24"/>
          <w:szCs w:val="24"/>
        </w:rPr>
        <w:t>检查数量:全数检查</w:t>
      </w:r>
      <w:r>
        <w:rPr>
          <w:rFonts w:hint="eastAsia" w:asciiTheme="minorEastAsia" w:hAnsiTheme="minorEastAsia" w:eastAsiaTheme="minorEastAsia"/>
          <w:color w:val="auto"/>
          <w:sz w:val="24"/>
          <w:szCs w:val="24"/>
        </w:rPr>
        <w:t>。</w:t>
      </w:r>
    </w:p>
    <w:p w14:paraId="4330285A">
      <w:pPr>
        <w:pStyle w:val="38"/>
        <w:spacing w:line="360" w:lineRule="auto"/>
        <w:ind w:firstLine="480" w:firstLineChars="200"/>
        <w:rPr>
          <w:rFonts w:hint="eastAsia" w:asciiTheme="minorEastAsia" w:hAnsiTheme="minorEastAsia" w:eastAsiaTheme="minorEastAsia"/>
          <w:color w:val="auto"/>
          <w:sz w:val="24"/>
          <w:szCs w:val="24"/>
          <w:lang w:eastAsia="zh-CN"/>
        </w:rPr>
      </w:pPr>
      <w:r>
        <w:rPr>
          <w:rFonts w:asciiTheme="minorEastAsia" w:hAnsiTheme="minorEastAsia" w:eastAsiaTheme="minorEastAsia"/>
          <w:color w:val="auto"/>
          <w:sz w:val="24"/>
          <w:szCs w:val="24"/>
        </w:rPr>
        <w:t>检验方法:观察检查</w:t>
      </w:r>
      <w:r>
        <w:rPr>
          <w:rFonts w:hint="eastAsia" w:asciiTheme="minorEastAsia" w:hAnsiTheme="minorEastAsia" w:eastAsiaTheme="minorEastAsia"/>
          <w:color w:val="auto"/>
          <w:sz w:val="24"/>
          <w:szCs w:val="24"/>
        </w:rPr>
        <w:t>。</w:t>
      </w:r>
    </w:p>
    <w:p w14:paraId="2988CC7A">
      <w:pPr>
        <w:pStyle w:val="38"/>
        <w:spacing w:line="360" w:lineRule="auto"/>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val="en-US" w:eastAsia="zh-CN" w:bidi="en-US"/>
        </w:rPr>
        <w:t xml:space="preserve">6.3.4  </w:t>
      </w:r>
      <w:r>
        <w:rPr>
          <w:rFonts w:asciiTheme="minorEastAsia" w:hAnsiTheme="minorEastAsia" w:eastAsiaTheme="minorEastAsia"/>
          <w:color w:val="auto"/>
          <w:sz w:val="24"/>
          <w:szCs w:val="24"/>
        </w:rPr>
        <w:t>扭剪螺栓不得与带背孔槽钢连接</w:t>
      </w:r>
      <w:r>
        <w:rPr>
          <w:rFonts w:hint="eastAsia" w:asciiTheme="minorEastAsia" w:hAnsiTheme="minorEastAsia" w:eastAsiaTheme="minorEastAsia"/>
          <w:color w:val="auto"/>
          <w:sz w:val="24"/>
          <w:szCs w:val="24"/>
        </w:rPr>
        <w:t>。</w:t>
      </w:r>
    </w:p>
    <w:p w14:paraId="00193E9D">
      <w:pPr>
        <w:pStyle w:val="38"/>
        <w:spacing w:line="360" w:lineRule="auto"/>
        <w:ind w:firstLine="480" w:firstLineChars="200"/>
        <w:rPr>
          <w:rFonts w:hint="eastAsia" w:asciiTheme="minorEastAsia" w:hAnsiTheme="minorEastAsia" w:eastAsiaTheme="minorEastAsia"/>
          <w:color w:val="auto"/>
          <w:sz w:val="24"/>
          <w:szCs w:val="24"/>
          <w:lang w:eastAsia="zh-CN"/>
        </w:rPr>
      </w:pPr>
      <w:r>
        <w:rPr>
          <w:rFonts w:asciiTheme="minorEastAsia" w:hAnsiTheme="minorEastAsia" w:eastAsiaTheme="minorEastAsia"/>
          <w:color w:val="auto"/>
          <w:sz w:val="24"/>
          <w:szCs w:val="24"/>
        </w:rPr>
        <w:t>检查数量:全数检查</w:t>
      </w:r>
      <w:r>
        <w:rPr>
          <w:rFonts w:hint="eastAsia" w:asciiTheme="minorEastAsia" w:hAnsiTheme="minorEastAsia" w:eastAsiaTheme="minorEastAsia"/>
          <w:color w:val="auto"/>
          <w:sz w:val="24"/>
          <w:szCs w:val="24"/>
        </w:rPr>
        <w:t>。</w:t>
      </w:r>
    </w:p>
    <w:p w14:paraId="6383BBCA">
      <w:pPr>
        <w:pStyle w:val="38"/>
        <w:spacing w:line="360" w:lineRule="auto"/>
        <w:ind w:firstLine="480" w:firstLineChars="200"/>
        <w:rPr>
          <w:rFonts w:hint="eastAsia" w:asciiTheme="minorEastAsia" w:hAnsiTheme="minorEastAsia" w:eastAsiaTheme="minorEastAsia"/>
          <w:color w:val="auto"/>
          <w:sz w:val="24"/>
          <w:szCs w:val="24"/>
          <w:lang w:eastAsia="zh-CN"/>
        </w:rPr>
      </w:pPr>
      <w:r>
        <w:rPr>
          <w:rFonts w:asciiTheme="minorEastAsia" w:hAnsiTheme="minorEastAsia" w:eastAsiaTheme="minorEastAsia"/>
          <w:color w:val="auto"/>
          <w:sz w:val="24"/>
          <w:szCs w:val="24"/>
        </w:rPr>
        <w:t>检验方法:观察检查</w:t>
      </w:r>
      <w:r>
        <w:rPr>
          <w:rFonts w:hint="eastAsia" w:asciiTheme="minorEastAsia" w:hAnsiTheme="minorEastAsia" w:eastAsiaTheme="minorEastAsia"/>
          <w:color w:val="auto"/>
          <w:sz w:val="24"/>
          <w:szCs w:val="24"/>
        </w:rPr>
        <w:t>。</w:t>
      </w:r>
    </w:p>
    <w:p w14:paraId="4FC81B69">
      <w:pPr>
        <w:pStyle w:val="38"/>
        <w:spacing w:line="360" w:lineRule="auto"/>
        <w:ind w:firstLine="480" w:firstLineChars="200"/>
        <w:rPr>
          <w:rFonts w:hint="eastAsia" w:asciiTheme="minorEastAsia" w:hAnsiTheme="minorEastAsia" w:eastAsiaTheme="minorEastAsia"/>
          <w:color w:val="auto"/>
          <w:sz w:val="24"/>
          <w:szCs w:val="24"/>
          <w:lang w:eastAsia="zh-CN"/>
        </w:rPr>
      </w:pPr>
    </w:p>
    <w:p w14:paraId="4AD06941">
      <w:pPr>
        <w:pStyle w:val="38"/>
        <w:spacing w:line="360" w:lineRule="auto"/>
        <w:ind w:firstLine="480" w:firstLineChars="200"/>
        <w:rPr>
          <w:rFonts w:hint="eastAsia" w:asciiTheme="minorEastAsia" w:hAnsiTheme="minorEastAsia" w:eastAsiaTheme="minorEastAsia"/>
          <w:color w:val="auto"/>
          <w:sz w:val="24"/>
          <w:szCs w:val="24"/>
          <w:lang w:eastAsia="zh-CN"/>
        </w:rPr>
      </w:pPr>
    </w:p>
    <w:p w14:paraId="3862C1D9">
      <w:pPr>
        <w:pStyle w:val="38"/>
        <w:spacing w:line="360" w:lineRule="auto"/>
        <w:ind w:firstLine="480" w:firstLineChars="200"/>
        <w:rPr>
          <w:rFonts w:hint="eastAsia" w:asciiTheme="minorEastAsia" w:hAnsiTheme="minorEastAsia" w:eastAsiaTheme="minorEastAsia"/>
          <w:color w:val="auto"/>
          <w:sz w:val="24"/>
          <w:szCs w:val="24"/>
          <w:lang w:eastAsia="zh-CN"/>
        </w:rPr>
      </w:pPr>
    </w:p>
    <w:p w14:paraId="3FB37680">
      <w:pPr>
        <w:pStyle w:val="38"/>
        <w:spacing w:line="360" w:lineRule="auto"/>
        <w:ind w:firstLine="480" w:firstLineChars="200"/>
        <w:rPr>
          <w:rFonts w:hint="eastAsia" w:asciiTheme="minorEastAsia" w:hAnsiTheme="minorEastAsia" w:eastAsiaTheme="minorEastAsia"/>
          <w:color w:val="auto"/>
          <w:sz w:val="24"/>
          <w:szCs w:val="24"/>
          <w:lang w:eastAsia="zh-CN"/>
        </w:rPr>
      </w:pPr>
    </w:p>
    <w:p w14:paraId="62D5F014">
      <w:pPr>
        <w:pStyle w:val="38"/>
        <w:spacing w:line="360" w:lineRule="auto"/>
        <w:ind w:firstLine="480" w:firstLineChars="200"/>
        <w:rPr>
          <w:rFonts w:hint="eastAsia" w:asciiTheme="minorEastAsia" w:hAnsiTheme="minorEastAsia" w:eastAsiaTheme="minorEastAsia"/>
          <w:color w:val="auto"/>
          <w:sz w:val="24"/>
          <w:szCs w:val="24"/>
          <w:lang w:eastAsia="zh-CN"/>
        </w:rPr>
      </w:pPr>
    </w:p>
    <w:p w14:paraId="44681877">
      <w:pPr>
        <w:pStyle w:val="38"/>
        <w:spacing w:line="360" w:lineRule="auto"/>
        <w:ind w:firstLine="480" w:firstLineChars="200"/>
        <w:rPr>
          <w:rFonts w:hint="eastAsia" w:asciiTheme="minorEastAsia" w:hAnsiTheme="minorEastAsia" w:eastAsiaTheme="minorEastAsia"/>
          <w:color w:val="auto"/>
          <w:sz w:val="24"/>
          <w:szCs w:val="24"/>
          <w:lang w:eastAsia="zh-CN"/>
        </w:rPr>
      </w:pPr>
    </w:p>
    <w:p w14:paraId="687F67F7">
      <w:pPr>
        <w:pStyle w:val="38"/>
        <w:spacing w:line="360" w:lineRule="auto"/>
        <w:ind w:firstLine="480" w:firstLineChars="200"/>
        <w:rPr>
          <w:rFonts w:hint="eastAsia" w:asciiTheme="minorEastAsia" w:hAnsiTheme="minorEastAsia" w:eastAsiaTheme="minorEastAsia"/>
          <w:color w:val="auto"/>
          <w:sz w:val="24"/>
          <w:szCs w:val="24"/>
          <w:lang w:eastAsia="zh-CN"/>
        </w:rPr>
      </w:pPr>
    </w:p>
    <w:p w14:paraId="7AC46DA8">
      <w:pPr>
        <w:pStyle w:val="38"/>
        <w:spacing w:line="360" w:lineRule="auto"/>
        <w:ind w:firstLine="480" w:firstLineChars="200"/>
        <w:rPr>
          <w:rFonts w:hint="eastAsia" w:asciiTheme="minorEastAsia" w:hAnsiTheme="minorEastAsia" w:eastAsiaTheme="minorEastAsia"/>
          <w:color w:val="auto"/>
          <w:sz w:val="24"/>
          <w:szCs w:val="24"/>
          <w:lang w:eastAsia="zh-CN"/>
        </w:rPr>
      </w:pPr>
    </w:p>
    <w:p w14:paraId="5CAFBAB1">
      <w:pPr>
        <w:pStyle w:val="38"/>
        <w:spacing w:line="360" w:lineRule="auto"/>
        <w:ind w:firstLine="480" w:firstLineChars="200"/>
        <w:rPr>
          <w:rFonts w:hint="eastAsia" w:asciiTheme="minorEastAsia" w:hAnsiTheme="minorEastAsia" w:eastAsiaTheme="minorEastAsia"/>
          <w:color w:val="auto"/>
          <w:sz w:val="24"/>
          <w:szCs w:val="24"/>
          <w:lang w:eastAsia="zh-CN"/>
        </w:rPr>
      </w:pPr>
    </w:p>
    <w:p w14:paraId="5C9A1175">
      <w:pPr>
        <w:pStyle w:val="38"/>
        <w:spacing w:line="360" w:lineRule="auto"/>
        <w:ind w:firstLine="480" w:firstLineChars="200"/>
        <w:rPr>
          <w:rFonts w:hint="eastAsia" w:asciiTheme="minorEastAsia" w:hAnsiTheme="minorEastAsia" w:eastAsiaTheme="minorEastAsia"/>
          <w:color w:val="auto"/>
          <w:sz w:val="24"/>
          <w:szCs w:val="24"/>
          <w:lang w:eastAsia="zh-CN"/>
        </w:rPr>
      </w:pPr>
    </w:p>
    <w:p w14:paraId="1D9CAAB2">
      <w:pPr>
        <w:pStyle w:val="38"/>
        <w:spacing w:line="360" w:lineRule="auto"/>
        <w:ind w:firstLine="480" w:firstLineChars="200"/>
        <w:rPr>
          <w:rFonts w:hint="eastAsia" w:asciiTheme="minorEastAsia" w:hAnsiTheme="minorEastAsia" w:eastAsiaTheme="minorEastAsia"/>
          <w:color w:val="auto"/>
          <w:sz w:val="24"/>
          <w:szCs w:val="24"/>
          <w:lang w:eastAsia="zh-CN"/>
        </w:rPr>
      </w:pPr>
    </w:p>
    <w:p w14:paraId="1E4D2570">
      <w:pPr>
        <w:pStyle w:val="38"/>
        <w:spacing w:line="360" w:lineRule="auto"/>
        <w:ind w:firstLine="480" w:firstLineChars="200"/>
        <w:rPr>
          <w:rFonts w:hint="eastAsia" w:asciiTheme="minorEastAsia" w:hAnsiTheme="minorEastAsia" w:eastAsiaTheme="minorEastAsia"/>
          <w:color w:val="auto"/>
          <w:sz w:val="24"/>
          <w:szCs w:val="24"/>
          <w:lang w:eastAsia="zh-CN"/>
        </w:rPr>
      </w:pPr>
    </w:p>
    <w:p w14:paraId="10A20B10">
      <w:pPr>
        <w:pStyle w:val="38"/>
        <w:spacing w:line="360" w:lineRule="auto"/>
        <w:ind w:firstLine="480" w:firstLineChars="200"/>
        <w:rPr>
          <w:rFonts w:hint="eastAsia" w:asciiTheme="minorEastAsia" w:hAnsiTheme="minorEastAsia" w:eastAsiaTheme="minorEastAsia"/>
          <w:color w:val="auto"/>
          <w:sz w:val="24"/>
          <w:szCs w:val="24"/>
          <w:lang w:eastAsia="zh-CN"/>
        </w:rPr>
      </w:pPr>
    </w:p>
    <w:p w14:paraId="338F2254">
      <w:pPr>
        <w:pStyle w:val="38"/>
        <w:spacing w:line="360" w:lineRule="auto"/>
        <w:ind w:firstLine="480" w:firstLineChars="200"/>
        <w:rPr>
          <w:rFonts w:hint="eastAsia" w:asciiTheme="minorEastAsia" w:hAnsiTheme="minorEastAsia" w:eastAsiaTheme="minorEastAsia"/>
          <w:color w:val="auto"/>
          <w:sz w:val="24"/>
          <w:szCs w:val="24"/>
          <w:lang w:eastAsia="zh-CN"/>
        </w:rPr>
      </w:pPr>
    </w:p>
    <w:p w14:paraId="508B4A08">
      <w:pPr>
        <w:pStyle w:val="24"/>
        <w:tabs>
          <w:tab w:val="left" w:pos="2839"/>
          <w:tab w:val="left" w:pos="3399"/>
        </w:tabs>
        <w:spacing w:line="240" w:lineRule="auto"/>
        <w:jc w:val="center"/>
        <w:outlineLvl w:val="0"/>
        <w:rPr>
          <w:rFonts w:hint="eastAsia" w:cs="Arial" w:asciiTheme="minorEastAsia" w:hAnsiTheme="minorEastAsia" w:eastAsiaTheme="minorEastAsia"/>
          <w:b/>
          <w:bCs/>
          <w:sz w:val="36"/>
          <w:szCs w:val="36"/>
          <w:lang w:eastAsia="zh-CN"/>
        </w:rPr>
      </w:pPr>
      <w:bookmarkStart w:id="164" w:name="_Toc22418"/>
      <w:bookmarkStart w:id="165" w:name="_Toc18903"/>
      <w:bookmarkStart w:id="166" w:name="_Toc29175"/>
      <w:bookmarkStart w:id="167" w:name="_Toc23300"/>
      <w:bookmarkStart w:id="168" w:name="_Toc1123"/>
      <w:bookmarkStart w:id="169" w:name="_Toc4775"/>
      <w:bookmarkStart w:id="170" w:name="_Toc13702"/>
      <w:r>
        <w:rPr>
          <w:rFonts w:hint="eastAsia" w:cs="Arial" w:asciiTheme="minorEastAsia" w:hAnsiTheme="minorEastAsia" w:eastAsiaTheme="minorEastAsia"/>
          <w:b/>
          <w:bCs/>
          <w:sz w:val="36"/>
          <w:szCs w:val="36"/>
          <w:lang w:eastAsia="zh-CN"/>
        </w:rPr>
        <w:t xml:space="preserve">7  维  </w:t>
      </w:r>
      <w:bookmarkEnd w:id="164"/>
      <w:bookmarkEnd w:id="165"/>
      <w:bookmarkEnd w:id="166"/>
      <w:bookmarkEnd w:id="167"/>
      <w:r>
        <w:rPr>
          <w:rFonts w:hint="eastAsia" w:cs="Arial" w:asciiTheme="minorEastAsia" w:hAnsiTheme="minorEastAsia" w:eastAsiaTheme="minorEastAsia"/>
          <w:b/>
          <w:bCs/>
          <w:sz w:val="36"/>
          <w:szCs w:val="36"/>
          <w:lang w:eastAsia="zh-CN"/>
        </w:rPr>
        <w:t>护</w:t>
      </w:r>
    </w:p>
    <w:p w14:paraId="0AA3FA70">
      <w:pPr>
        <w:pStyle w:val="24"/>
        <w:tabs>
          <w:tab w:val="left" w:pos="2839"/>
          <w:tab w:val="left" w:pos="3399"/>
        </w:tabs>
        <w:spacing w:line="240" w:lineRule="auto"/>
        <w:jc w:val="center"/>
        <w:outlineLvl w:val="9"/>
        <w:rPr>
          <w:rFonts w:hint="eastAsia" w:cs="Arial" w:asciiTheme="minorEastAsia" w:hAnsiTheme="minorEastAsia" w:eastAsiaTheme="minorEastAsia"/>
          <w:b/>
          <w:bCs/>
          <w:sz w:val="36"/>
          <w:szCs w:val="36"/>
          <w:lang w:eastAsia="zh-CN"/>
        </w:rPr>
      </w:pPr>
    </w:p>
    <w:p w14:paraId="4FCB52E2">
      <w:pPr>
        <w:pStyle w:val="38"/>
        <w:spacing w:line="360" w:lineRule="auto"/>
        <w:jc w:val="both"/>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eastAsia="zh-CN"/>
        </w:rPr>
        <w:t>7.1.1</w:t>
      </w:r>
      <w:r>
        <w:rPr>
          <w:rFonts w:hint="eastAsia" w:asciiTheme="minorEastAsia" w:hAnsiTheme="minorEastAsia" w:eastAsiaTheme="minorEastAsia"/>
          <w:color w:val="auto"/>
          <w:sz w:val="24"/>
          <w:szCs w:val="24"/>
          <w:lang w:eastAsia="zh-CN"/>
        </w:rPr>
        <w:t xml:space="preserve">  抗震支吊架工程竣工验收后，施工单位应填写工程质量控制资料核查记录单，并符合本标准附录D的规定；工程质量控制资料核查记录单等相关资料应移交给抗震支吊架日常</w:t>
      </w:r>
      <w:r>
        <w:rPr>
          <w:rFonts w:hint="eastAsia" w:asciiTheme="minorEastAsia" w:hAnsiTheme="minorEastAsia" w:eastAsiaTheme="minorEastAsia"/>
          <w:color w:val="auto"/>
          <w:sz w:val="24"/>
          <w:szCs w:val="24"/>
          <w:lang w:val="en-US" w:eastAsia="zh-CN"/>
        </w:rPr>
        <w:t>维护</w:t>
      </w:r>
      <w:r>
        <w:rPr>
          <w:rFonts w:hint="eastAsia" w:asciiTheme="minorEastAsia" w:hAnsiTheme="minorEastAsia" w:eastAsiaTheme="minorEastAsia"/>
          <w:color w:val="auto"/>
          <w:sz w:val="24"/>
          <w:szCs w:val="24"/>
          <w:lang w:eastAsia="zh-CN"/>
        </w:rPr>
        <w:t>单位。</w:t>
      </w:r>
    </w:p>
    <w:p w14:paraId="46378AC8">
      <w:pPr>
        <w:pStyle w:val="38"/>
        <w:spacing w:line="360" w:lineRule="auto"/>
        <w:jc w:val="both"/>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eastAsia="zh-CN"/>
        </w:rPr>
        <w:t xml:space="preserve">7.1.2  </w:t>
      </w:r>
      <w:r>
        <w:rPr>
          <w:rFonts w:hint="eastAsia" w:asciiTheme="minorEastAsia" w:hAnsiTheme="minorEastAsia" w:eastAsiaTheme="minorEastAsia"/>
          <w:color w:val="auto"/>
          <w:sz w:val="24"/>
          <w:szCs w:val="24"/>
          <w:lang w:eastAsia="zh-CN"/>
        </w:rPr>
        <w:t>抗震支吊架日常</w:t>
      </w:r>
      <w:r>
        <w:rPr>
          <w:rFonts w:hint="eastAsia" w:asciiTheme="minorEastAsia" w:hAnsiTheme="minorEastAsia" w:eastAsiaTheme="minorEastAsia"/>
          <w:color w:val="auto"/>
          <w:sz w:val="24"/>
          <w:szCs w:val="24"/>
          <w:lang w:val="en-US" w:eastAsia="zh-CN"/>
        </w:rPr>
        <w:t>维护</w:t>
      </w:r>
      <w:r>
        <w:rPr>
          <w:rFonts w:hint="eastAsia" w:asciiTheme="minorEastAsia" w:hAnsiTheme="minorEastAsia" w:eastAsiaTheme="minorEastAsia"/>
          <w:color w:val="auto"/>
          <w:sz w:val="24"/>
          <w:szCs w:val="24"/>
          <w:lang w:eastAsia="zh-CN"/>
        </w:rPr>
        <w:t>单位应建立健全维护管理档案、实施细则及相应的应急预案。</w:t>
      </w:r>
    </w:p>
    <w:p w14:paraId="5BD3FCF6">
      <w:pPr>
        <w:pStyle w:val="26"/>
        <w:spacing w:line="360" w:lineRule="auto"/>
        <w:ind w:left="0"/>
        <w:rPr>
          <w:rFonts w:hint="eastAsia" w:asciiTheme="minorEastAsia" w:hAnsiTheme="minorEastAsia" w:eastAsiaTheme="minorEastAsia"/>
          <w:sz w:val="24"/>
          <w:szCs w:val="24"/>
          <w:lang w:eastAsia="zh-CN"/>
        </w:rPr>
      </w:pPr>
      <w:r>
        <w:rPr>
          <w:rFonts w:hint="eastAsia" w:asciiTheme="minorEastAsia" w:hAnsiTheme="minorEastAsia" w:eastAsiaTheme="minorEastAsia"/>
          <w:b/>
          <w:bCs/>
          <w:sz w:val="24"/>
          <w:szCs w:val="24"/>
          <w:lang w:eastAsia="zh-CN"/>
        </w:rPr>
        <w:t xml:space="preserve">7.1.3  </w:t>
      </w:r>
      <w:r>
        <w:rPr>
          <w:rFonts w:hint="eastAsia" w:asciiTheme="minorEastAsia" w:hAnsiTheme="minorEastAsia" w:eastAsiaTheme="minorEastAsia"/>
          <w:sz w:val="24"/>
          <w:szCs w:val="24"/>
          <w:lang w:eastAsia="zh-CN"/>
        </w:rPr>
        <w:t>抗震支吊架的维护检查包括抗震支架的</w:t>
      </w:r>
      <w:r>
        <w:rPr>
          <w:rFonts w:hint="eastAsia" w:ascii="宋体" w:hAnsi="宋体" w:eastAsia="宋体" w:cs="宋体"/>
          <w:sz w:val="24"/>
          <w:szCs w:val="28"/>
          <w:lang w:eastAsia="zh-CN"/>
        </w:rPr>
        <w:t>锚固件、连接件、斜撑、吊杆、管夹、横担</w:t>
      </w:r>
      <w:r>
        <w:rPr>
          <w:rFonts w:hint="eastAsia" w:asciiTheme="minorEastAsia" w:hAnsiTheme="minorEastAsia" w:eastAsiaTheme="minorEastAsia"/>
          <w:sz w:val="24"/>
          <w:szCs w:val="24"/>
          <w:lang w:eastAsia="zh-CN"/>
        </w:rPr>
        <w:t>等构件。</w:t>
      </w:r>
    </w:p>
    <w:p w14:paraId="6E9C4F31">
      <w:pPr>
        <w:pStyle w:val="26"/>
        <w:spacing w:line="360" w:lineRule="auto"/>
        <w:ind w:left="0"/>
        <w:rPr>
          <w:rFonts w:hint="eastAsia" w:asciiTheme="minorEastAsia" w:hAnsiTheme="minorEastAsia" w:eastAsiaTheme="minorEastAsia"/>
          <w:sz w:val="24"/>
          <w:szCs w:val="24"/>
          <w:lang w:eastAsia="zh-CN"/>
        </w:rPr>
      </w:pPr>
      <w:r>
        <w:rPr>
          <w:rFonts w:hint="eastAsia" w:asciiTheme="minorEastAsia" w:hAnsiTheme="minorEastAsia" w:eastAsiaTheme="minorEastAsia"/>
          <w:b/>
          <w:bCs/>
          <w:sz w:val="24"/>
          <w:szCs w:val="24"/>
          <w:lang w:eastAsia="zh-CN"/>
        </w:rPr>
        <w:t xml:space="preserve">7.1.4  </w:t>
      </w:r>
      <w:r>
        <w:rPr>
          <w:rFonts w:hint="eastAsia" w:asciiTheme="minorEastAsia" w:hAnsiTheme="minorEastAsia" w:eastAsiaTheme="minorEastAsia"/>
          <w:sz w:val="24"/>
          <w:szCs w:val="24"/>
          <w:lang w:eastAsia="zh-CN"/>
        </w:rPr>
        <w:t>设置</w:t>
      </w:r>
      <w:r>
        <w:rPr>
          <w:rFonts w:hint="eastAsia" w:ascii="宋体" w:hAnsi="宋体" w:eastAsia="宋体" w:cs="宋体"/>
          <w:sz w:val="24"/>
          <w:szCs w:val="28"/>
          <w:lang w:eastAsia="zh-CN"/>
        </w:rPr>
        <w:t>智能化</w:t>
      </w:r>
      <w:r>
        <w:rPr>
          <w:rFonts w:hint="eastAsia" w:asciiTheme="minorEastAsia" w:hAnsiTheme="minorEastAsia" w:eastAsiaTheme="minorEastAsia"/>
          <w:sz w:val="24"/>
          <w:szCs w:val="24"/>
          <w:lang w:eastAsia="zh-CN"/>
        </w:rPr>
        <w:t>监测系统的抗震支吊架的维护检查分为</w:t>
      </w:r>
      <w:r>
        <w:rPr>
          <w:rFonts w:hint="eastAsia" w:ascii="宋体" w:hAnsi="宋体" w:eastAsia="宋体" w:cs="宋体"/>
          <w:sz w:val="24"/>
          <w:szCs w:val="28"/>
          <w:lang w:eastAsia="zh-CN"/>
        </w:rPr>
        <w:t>实时或定时</w:t>
      </w:r>
      <w:r>
        <w:rPr>
          <w:rFonts w:hint="eastAsia" w:asciiTheme="minorEastAsia" w:hAnsiTheme="minorEastAsia" w:eastAsiaTheme="minorEastAsia"/>
          <w:sz w:val="24"/>
          <w:szCs w:val="24"/>
          <w:lang w:eastAsia="zh-CN"/>
        </w:rPr>
        <w:t>检查。</w:t>
      </w:r>
    </w:p>
    <w:p w14:paraId="7D97053B">
      <w:pPr>
        <w:pStyle w:val="26"/>
        <w:spacing w:line="360" w:lineRule="auto"/>
        <w:ind w:left="0"/>
        <w:rPr>
          <w:rFonts w:ascii="Arial" w:hAnsi="Arial" w:cs="Arial"/>
          <w:bCs/>
          <w:sz w:val="24"/>
          <w:szCs w:val="24"/>
          <w:lang w:eastAsia="zh-CN"/>
        </w:rPr>
      </w:pPr>
      <w:r>
        <w:rPr>
          <w:rFonts w:hint="eastAsia" w:ascii="宋体" w:hAnsi="宋体" w:eastAsia="宋体" w:cs="宋体"/>
          <w:b/>
          <w:bCs/>
          <w:sz w:val="24"/>
          <w:szCs w:val="28"/>
          <w:lang w:eastAsia="zh-CN"/>
        </w:rPr>
        <w:t xml:space="preserve">7.1.5  </w:t>
      </w:r>
      <w:r>
        <w:rPr>
          <w:rFonts w:hint="eastAsia" w:asciiTheme="minorEastAsia" w:hAnsiTheme="minorEastAsia" w:eastAsiaTheme="minorEastAsia"/>
          <w:sz w:val="24"/>
          <w:szCs w:val="24"/>
          <w:lang w:eastAsia="zh-CN"/>
        </w:rPr>
        <w:t>设置的</w:t>
      </w:r>
      <w:r>
        <w:rPr>
          <w:rFonts w:hint="eastAsia" w:ascii="宋体" w:hAnsi="宋体" w:eastAsia="宋体" w:cs="宋体"/>
          <w:sz w:val="24"/>
          <w:szCs w:val="28"/>
          <w:lang w:eastAsia="zh-CN"/>
        </w:rPr>
        <w:t>智能化监测系统应具有抗震支吊架唯一编码、位置、告警类型等分类统计功能，并自动生成报表或统计图，方便用户对设备状态及告警类型进行分析，及时对抗震支吊架进行维护。另外，智能化监测系统还应具有以下功能：</w:t>
      </w:r>
    </w:p>
    <w:p w14:paraId="25B0A125">
      <w:pPr>
        <w:pStyle w:val="26"/>
        <w:spacing w:line="360" w:lineRule="auto"/>
        <w:ind w:left="0" w:firstLine="482" w:firstLineChars="200"/>
        <w:rPr>
          <w:rFonts w:hint="eastAsia" w:ascii="宋体" w:hAnsi="宋体" w:eastAsia="宋体" w:cs="宋体"/>
          <w:sz w:val="24"/>
          <w:szCs w:val="28"/>
          <w:lang w:eastAsia="zh-CN"/>
        </w:rPr>
      </w:pPr>
      <w:r>
        <w:rPr>
          <w:rFonts w:hint="eastAsia" w:ascii="宋体" w:hAnsi="宋体" w:eastAsia="宋体" w:cs="宋体"/>
          <w:b/>
          <w:bCs/>
          <w:sz w:val="24"/>
          <w:szCs w:val="28"/>
          <w:lang w:eastAsia="zh-CN"/>
        </w:rPr>
        <w:t xml:space="preserve">1  </w:t>
      </w:r>
      <w:r>
        <w:rPr>
          <w:rFonts w:hint="eastAsia" w:ascii="宋体" w:hAnsi="宋体" w:eastAsia="宋体" w:cs="宋体"/>
          <w:sz w:val="24"/>
          <w:szCs w:val="28"/>
          <w:lang w:eastAsia="zh-CN"/>
        </w:rPr>
        <w:t>具有信息推送功能，后端平台能将分析的结果根据用户权限，通过短信或系统消息的的方式，推送给管理人员。</w:t>
      </w:r>
    </w:p>
    <w:p w14:paraId="0422D3E6">
      <w:pPr>
        <w:pStyle w:val="26"/>
        <w:spacing w:line="360" w:lineRule="auto"/>
        <w:ind w:left="0" w:firstLine="482" w:firstLineChars="200"/>
        <w:rPr>
          <w:rFonts w:hint="eastAsia" w:ascii="宋体" w:hAnsi="宋体" w:eastAsia="宋体" w:cs="宋体"/>
          <w:b/>
          <w:bCs/>
          <w:sz w:val="24"/>
          <w:szCs w:val="28"/>
          <w:lang w:eastAsia="zh-CN"/>
        </w:rPr>
      </w:pPr>
      <w:r>
        <w:rPr>
          <w:rFonts w:hint="eastAsia" w:ascii="宋体" w:hAnsi="宋体" w:eastAsia="宋体" w:cs="宋体"/>
          <w:b/>
          <w:bCs/>
          <w:sz w:val="24"/>
          <w:szCs w:val="28"/>
          <w:lang w:eastAsia="zh-CN"/>
        </w:rPr>
        <w:t xml:space="preserve">2  </w:t>
      </w:r>
      <w:r>
        <w:rPr>
          <w:rFonts w:hint="eastAsia" w:ascii="宋体" w:hAnsi="宋体" w:eastAsia="宋体" w:cs="宋体"/>
          <w:sz w:val="24"/>
          <w:szCs w:val="28"/>
          <w:lang w:eastAsia="zh-CN"/>
        </w:rPr>
        <w:t>具有移动端功能，用户移动终端或手机移动终端能够接收后端平台推送的监测信息。</w:t>
      </w:r>
    </w:p>
    <w:p w14:paraId="4727CEA9">
      <w:pPr>
        <w:pStyle w:val="26"/>
        <w:spacing w:line="360" w:lineRule="auto"/>
        <w:ind w:left="0" w:firstLine="482" w:firstLineChars="200"/>
        <w:rPr>
          <w:rFonts w:hint="eastAsia" w:ascii="宋体" w:hAnsi="宋体" w:eastAsia="宋体" w:cs="宋体"/>
          <w:b/>
          <w:bCs/>
          <w:sz w:val="24"/>
          <w:szCs w:val="28"/>
          <w:lang w:eastAsia="zh-CN"/>
        </w:rPr>
      </w:pPr>
      <w:r>
        <w:rPr>
          <w:rFonts w:hint="eastAsia" w:ascii="宋体" w:hAnsi="宋体" w:eastAsia="宋体" w:cs="宋体"/>
          <w:b/>
          <w:bCs/>
          <w:sz w:val="24"/>
          <w:szCs w:val="28"/>
          <w:lang w:eastAsia="zh-CN"/>
        </w:rPr>
        <w:t xml:space="preserve">3  </w:t>
      </w:r>
      <w:r>
        <w:rPr>
          <w:rFonts w:hint="eastAsia" w:ascii="宋体" w:hAnsi="宋体" w:eastAsia="宋体" w:cs="宋体"/>
          <w:sz w:val="24"/>
          <w:szCs w:val="28"/>
          <w:lang w:eastAsia="zh-CN"/>
        </w:rPr>
        <w:t>具有设备管理功能，支持设备接入、唯一编码、设备授权、告警统计、设备归属等管理功能。</w:t>
      </w:r>
    </w:p>
    <w:p w14:paraId="3E387CA2">
      <w:pPr>
        <w:pStyle w:val="26"/>
        <w:spacing w:line="360" w:lineRule="auto"/>
        <w:ind w:left="0" w:firstLine="482" w:firstLineChars="200"/>
        <w:rPr>
          <w:rFonts w:hint="eastAsia" w:asciiTheme="minorEastAsia" w:hAnsiTheme="minorEastAsia" w:eastAsiaTheme="minorEastAsia"/>
          <w:sz w:val="24"/>
          <w:szCs w:val="24"/>
          <w:lang w:eastAsia="zh-CN"/>
        </w:rPr>
      </w:pPr>
      <w:r>
        <w:rPr>
          <w:rFonts w:hint="eastAsia" w:ascii="宋体" w:hAnsi="宋体" w:eastAsia="宋体" w:cs="宋体"/>
          <w:b/>
          <w:bCs/>
          <w:sz w:val="24"/>
          <w:szCs w:val="28"/>
          <w:lang w:eastAsia="zh-CN"/>
        </w:rPr>
        <w:t xml:space="preserve">4  </w:t>
      </w:r>
      <w:r>
        <w:rPr>
          <w:rFonts w:hint="eastAsia" w:ascii="宋体" w:hAnsi="宋体" w:eastAsia="宋体" w:cs="宋体"/>
          <w:sz w:val="24"/>
          <w:szCs w:val="28"/>
          <w:lang w:eastAsia="zh-CN"/>
        </w:rPr>
        <w:t>具有用户管理功能，支持用户注册、用户验证及权限管理，支持设备授权，支持日志查询。</w:t>
      </w:r>
    </w:p>
    <w:p w14:paraId="181223A1">
      <w:pPr>
        <w:pStyle w:val="26"/>
        <w:spacing w:line="360" w:lineRule="auto"/>
        <w:ind w:left="0"/>
        <w:rPr>
          <w:rFonts w:hint="eastAsia" w:asciiTheme="minorEastAsia" w:hAnsiTheme="minorEastAsia" w:eastAsiaTheme="minorEastAsia"/>
          <w:sz w:val="24"/>
          <w:szCs w:val="24"/>
          <w:lang w:eastAsia="zh-CN"/>
        </w:rPr>
      </w:pPr>
      <w:r>
        <w:rPr>
          <w:rFonts w:hint="eastAsia" w:asciiTheme="minorEastAsia" w:hAnsiTheme="minorEastAsia" w:eastAsiaTheme="minorEastAsia"/>
          <w:b/>
          <w:bCs/>
          <w:sz w:val="24"/>
          <w:szCs w:val="24"/>
          <w:lang w:eastAsia="zh-CN"/>
        </w:rPr>
        <w:t xml:space="preserve">7.1.6  </w:t>
      </w:r>
      <w:r>
        <w:rPr>
          <w:rFonts w:hint="eastAsia" w:asciiTheme="minorEastAsia" w:hAnsiTheme="minorEastAsia" w:eastAsiaTheme="minorEastAsia"/>
          <w:sz w:val="24"/>
          <w:szCs w:val="24"/>
          <w:lang w:eastAsia="zh-CN"/>
        </w:rPr>
        <w:t>不设置</w:t>
      </w:r>
      <w:r>
        <w:rPr>
          <w:rFonts w:hint="eastAsia" w:ascii="宋体" w:hAnsi="宋体" w:eastAsia="宋体" w:cs="宋体"/>
          <w:sz w:val="24"/>
          <w:szCs w:val="28"/>
          <w:lang w:eastAsia="zh-CN"/>
        </w:rPr>
        <w:t>智能化</w:t>
      </w:r>
      <w:r>
        <w:rPr>
          <w:rFonts w:hint="eastAsia" w:asciiTheme="minorEastAsia" w:hAnsiTheme="minorEastAsia" w:eastAsiaTheme="minorEastAsia"/>
          <w:sz w:val="24"/>
          <w:szCs w:val="24"/>
          <w:lang w:eastAsia="zh-CN"/>
        </w:rPr>
        <w:t>监测系统的抗震支吊架的维护检查分为不定期巡查、定期检查和应急检查。</w:t>
      </w:r>
    </w:p>
    <w:p w14:paraId="0AED83A0">
      <w:pPr>
        <w:pStyle w:val="38"/>
        <w:spacing w:line="360" w:lineRule="auto"/>
        <w:jc w:val="both"/>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eastAsia="zh-CN"/>
        </w:rPr>
        <w:t>7.1.</w:t>
      </w:r>
      <w:r>
        <w:rPr>
          <w:rFonts w:hint="eastAsia" w:asciiTheme="minorEastAsia" w:hAnsiTheme="minorEastAsia" w:eastAsiaTheme="minorEastAsia"/>
          <w:b/>
          <w:bCs/>
          <w:color w:val="auto"/>
          <w:sz w:val="24"/>
          <w:szCs w:val="24"/>
          <w:lang w:val="en-US" w:eastAsia="zh-CN"/>
        </w:rPr>
        <w:t>7</w:t>
      </w:r>
      <w:r>
        <w:rPr>
          <w:rFonts w:hint="eastAsia" w:asciiTheme="minorEastAsia" w:hAnsiTheme="minorEastAsia" w:eastAsiaTheme="minorEastAsia"/>
          <w:color w:val="auto"/>
          <w:sz w:val="24"/>
          <w:szCs w:val="24"/>
          <w:lang w:eastAsia="zh-CN"/>
        </w:rPr>
        <w:t xml:space="preserve">  抗震支吊架的不定期巡查的时间间隔不应超过3个月；定期检查应每</w:t>
      </w:r>
      <w:r>
        <w:rPr>
          <w:rFonts w:hint="eastAsia" w:asciiTheme="minorEastAsia" w:hAnsiTheme="minorEastAsia" w:eastAsiaTheme="minorEastAsia"/>
          <w:color w:val="auto"/>
          <w:sz w:val="24"/>
          <w:szCs w:val="24"/>
          <w:lang w:val="en-US" w:eastAsia="zh-CN"/>
        </w:rPr>
        <w:t>壹</w:t>
      </w:r>
      <w:r>
        <w:rPr>
          <w:rFonts w:hint="eastAsia" w:asciiTheme="minorEastAsia" w:hAnsiTheme="minorEastAsia" w:eastAsiaTheme="minorEastAsia"/>
          <w:color w:val="auto"/>
          <w:sz w:val="24"/>
          <w:szCs w:val="24"/>
          <w:lang w:eastAsia="zh-CN"/>
        </w:rPr>
        <w:t>年进行一次，对处于长期振动环境或潮湿环境下的抗震支架应</w:t>
      </w:r>
      <w:r>
        <w:rPr>
          <w:rFonts w:hint="eastAsia" w:asciiTheme="minorEastAsia" w:hAnsiTheme="minorEastAsia" w:eastAsiaTheme="minorEastAsia"/>
          <w:color w:val="auto"/>
          <w:sz w:val="24"/>
          <w:szCs w:val="24"/>
          <w:lang w:val="en-US" w:eastAsia="zh-CN"/>
        </w:rPr>
        <w:t>根据实际环境情况</w:t>
      </w:r>
      <w:r>
        <w:rPr>
          <w:rFonts w:hint="eastAsia" w:asciiTheme="minorEastAsia" w:hAnsiTheme="minorEastAsia" w:eastAsiaTheme="minorEastAsia"/>
          <w:color w:val="auto"/>
          <w:sz w:val="24"/>
          <w:szCs w:val="24"/>
          <w:lang w:eastAsia="zh-CN"/>
        </w:rPr>
        <w:t>缩短定期检查周期；当发生可能对抗震支架相关构件及组件造成损伤的地震或火灾等灾害后，应及时进行</w:t>
      </w:r>
      <w:r>
        <w:rPr>
          <w:rFonts w:hint="eastAsia" w:asciiTheme="minorEastAsia" w:hAnsiTheme="minorEastAsia" w:eastAsiaTheme="minorEastAsia"/>
          <w:color w:val="auto"/>
          <w:sz w:val="24"/>
          <w:szCs w:val="24"/>
          <w:lang w:val="en-US" w:eastAsia="zh-CN"/>
        </w:rPr>
        <w:t>维护</w:t>
      </w:r>
      <w:r>
        <w:rPr>
          <w:rFonts w:hint="eastAsia" w:asciiTheme="minorEastAsia" w:hAnsiTheme="minorEastAsia" w:eastAsiaTheme="minorEastAsia"/>
          <w:color w:val="auto"/>
          <w:sz w:val="24"/>
          <w:szCs w:val="24"/>
          <w:lang w:eastAsia="zh-CN"/>
        </w:rPr>
        <w:t>检查。</w:t>
      </w:r>
    </w:p>
    <w:p w14:paraId="54DF4413">
      <w:pPr>
        <w:pStyle w:val="38"/>
        <w:spacing w:line="360" w:lineRule="auto"/>
        <w:jc w:val="both"/>
        <w:outlineLvl w:val="1"/>
        <w:rPr>
          <w:rFonts w:hint="eastAsia" w:asciiTheme="minorEastAsia" w:hAnsiTheme="minorEastAsia" w:eastAsiaTheme="minorEastAsia"/>
          <w:color w:val="auto"/>
          <w:sz w:val="24"/>
          <w:szCs w:val="24"/>
          <w:lang w:eastAsia="zh-CN"/>
        </w:rPr>
      </w:pPr>
      <w:bookmarkStart w:id="171" w:name="_Toc7447"/>
      <w:bookmarkStart w:id="172" w:name="_Toc5052"/>
      <w:bookmarkStart w:id="173" w:name="_Toc4923"/>
      <w:r>
        <w:rPr>
          <w:rFonts w:hint="eastAsia" w:asciiTheme="minorEastAsia" w:hAnsiTheme="minorEastAsia" w:eastAsiaTheme="minorEastAsia"/>
          <w:b/>
          <w:bCs/>
          <w:color w:val="auto"/>
          <w:sz w:val="24"/>
          <w:szCs w:val="24"/>
          <w:lang w:eastAsia="zh-CN"/>
        </w:rPr>
        <w:t>7.1.</w:t>
      </w:r>
      <w:r>
        <w:rPr>
          <w:rFonts w:hint="eastAsia" w:asciiTheme="minorEastAsia" w:hAnsiTheme="minorEastAsia" w:eastAsiaTheme="minorEastAsia"/>
          <w:b/>
          <w:bCs/>
          <w:color w:val="auto"/>
          <w:sz w:val="24"/>
          <w:szCs w:val="24"/>
          <w:lang w:val="en-US" w:eastAsia="zh-CN"/>
        </w:rPr>
        <w:t>8</w:t>
      </w:r>
      <w:r>
        <w:rPr>
          <w:rFonts w:hint="eastAsia" w:asciiTheme="minorEastAsia" w:hAnsiTheme="minorEastAsia" w:eastAsiaTheme="minorEastAsia"/>
          <w:color w:val="auto"/>
          <w:sz w:val="24"/>
          <w:szCs w:val="24"/>
          <w:lang w:eastAsia="zh-CN"/>
        </w:rPr>
        <w:t xml:space="preserve">  检查支吊架如有下列情况，应立即处理</w:t>
      </w:r>
      <w:bookmarkEnd w:id="171"/>
      <w:bookmarkEnd w:id="172"/>
      <w:bookmarkEnd w:id="173"/>
      <w:r>
        <w:rPr>
          <w:rFonts w:hint="eastAsia" w:asciiTheme="minorEastAsia" w:hAnsiTheme="minorEastAsia" w:eastAsiaTheme="minorEastAsia"/>
          <w:color w:val="auto"/>
          <w:sz w:val="24"/>
          <w:szCs w:val="24"/>
          <w:lang w:eastAsia="zh-CN"/>
        </w:rPr>
        <w:t>：</w:t>
      </w:r>
    </w:p>
    <w:p w14:paraId="14437A87">
      <w:pPr>
        <w:pStyle w:val="38"/>
        <w:spacing w:line="360" w:lineRule="auto"/>
        <w:ind w:firstLine="482" w:firstLineChars="200"/>
        <w:jc w:val="both"/>
        <w:outlineLvl w:val="0"/>
        <w:rPr>
          <w:rFonts w:hint="eastAsia" w:asciiTheme="minorEastAsia" w:hAnsiTheme="minorEastAsia" w:eastAsiaTheme="minorEastAsia"/>
          <w:color w:val="auto"/>
          <w:sz w:val="24"/>
          <w:szCs w:val="24"/>
          <w:lang w:eastAsia="zh-CN"/>
        </w:rPr>
      </w:pPr>
      <w:bookmarkStart w:id="174" w:name="_Toc8263"/>
      <w:bookmarkStart w:id="175" w:name="_Toc1610"/>
      <w:bookmarkStart w:id="176" w:name="_Toc9874"/>
      <w:r>
        <w:rPr>
          <w:rFonts w:hint="eastAsia" w:asciiTheme="minorEastAsia" w:hAnsiTheme="minorEastAsia" w:eastAsiaTheme="minorEastAsia"/>
          <w:b/>
          <w:bCs/>
          <w:color w:val="auto"/>
          <w:sz w:val="24"/>
          <w:szCs w:val="24"/>
          <w:lang w:eastAsia="zh-CN"/>
        </w:rPr>
        <w:t>1</w:t>
      </w:r>
      <w:r>
        <w:rPr>
          <w:rFonts w:hint="eastAsia" w:asciiTheme="minorEastAsia" w:hAnsiTheme="minorEastAsia" w:eastAsiaTheme="minorEastAsia"/>
          <w:color w:val="auto"/>
          <w:sz w:val="24"/>
          <w:szCs w:val="24"/>
          <w:lang w:eastAsia="zh-CN"/>
        </w:rPr>
        <w:t xml:space="preserve">  表面擦伤、划痕、锌层破损等，用干抹布擦净后补锌。</w:t>
      </w:r>
      <w:bookmarkEnd w:id="174"/>
      <w:bookmarkEnd w:id="175"/>
      <w:bookmarkEnd w:id="176"/>
    </w:p>
    <w:p w14:paraId="7BC0368D">
      <w:pPr>
        <w:pStyle w:val="38"/>
        <w:spacing w:line="360" w:lineRule="auto"/>
        <w:ind w:firstLine="482" w:firstLineChars="200"/>
        <w:jc w:val="both"/>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eastAsia="zh-CN"/>
        </w:rPr>
        <w:t>2</w:t>
      </w:r>
      <w:r>
        <w:rPr>
          <w:rFonts w:hint="eastAsia" w:asciiTheme="minorEastAsia" w:hAnsiTheme="minorEastAsia" w:eastAsiaTheme="minorEastAsia"/>
          <w:color w:val="auto"/>
          <w:sz w:val="24"/>
          <w:szCs w:val="24"/>
          <w:lang w:eastAsia="zh-CN"/>
        </w:rPr>
        <w:t xml:space="preserve">  镀锌面有锈点、锈蚀面出现，应先除锈再补锌，锈蚀严重及时更换相关部件。</w:t>
      </w:r>
    </w:p>
    <w:p w14:paraId="17F9B131">
      <w:pPr>
        <w:pStyle w:val="38"/>
        <w:spacing w:line="360" w:lineRule="auto"/>
        <w:ind w:firstLine="482" w:firstLineChars="200"/>
        <w:jc w:val="both"/>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val="en-US" w:eastAsia="zh-CN"/>
        </w:rPr>
        <w:t>3</w:t>
      </w:r>
      <w:r>
        <w:rPr>
          <w:rFonts w:hint="eastAsia" w:asciiTheme="minorEastAsia" w:hAnsiTheme="minorEastAsia" w:eastAsiaTheme="minorEastAsia"/>
          <w:color w:val="auto"/>
          <w:sz w:val="24"/>
          <w:szCs w:val="24"/>
          <w:lang w:eastAsia="zh-CN"/>
        </w:rPr>
        <w:t xml:space="preserve">  C型槽钢、悬臂、螺杆有</w:t>
      </w:r>
      <w:r>
        <w:rPr>
          <w:rFonts w:hint="eastAsia"/>
          <w:sz w:val="24"/>
          <w:szCs w:val="28"/>
          <w:lang w:val="en-US" w:eastAsia="zh-CN"/>
        </w:rPr>
        <w:t>变形、开裂等</w:t>
      </w:r>
      <w:r>
        <w:rPr>
          <w:rFonts w:hint="eastAsia" w:asciiTheme="minorEastAsia" w:hAnsiTheme="minorEastAsia" w:eastAsiaTheme="minorEastAsia"/>
          <w:color w:val="auto"/>
          <w:sz w:val="24"/>
          <w:szCs w:val="24"/>
          <w:lang w:eastAsia="zh-CN"/>
        </w:rPr>
        <w:t>现象，应查明原因立即加固或更换。</w:t>
      </w:r>
    </w:p>
    <w:p w14:paraId="610F62EA">
      <w:pPr>
        <w:pStyle w:val="38"/>
        <w:spacing w:line="360" w:lineRule="auto"/>
        <w:ind w:firstLine="482" w:firstLineChars="200"/>
        <w:jc w:val="both"/>
        <w:outlineLvl w:val="0"/>
        <w:rPr>
          <w:rFonts w:hint="eastAsia" w:asciiTheme="minorEastAsia" w:hAnsiTheme="minorEastAsia" w:eastAsiaTheme="minorEastAsia"/>
          <w:color w:val="auto"/>
          <w:sz w:val="24"/>
          <w:szCs w:val="24"/>
          <w:lang w:eastAsia="zh-CN"/>
        </w:rPr>
      </w:pPr>
      <w:bookmarkStart w:id="177" w:name="_Toc29002"/>
      <w:bookmarkStart w:id="178" w:name="_Toc20859"/>
      <w:bookmarkStart w:id="179" w:name="_Toc59"/>
      <w:r>
        <w:rPr>
          <w:rFonts w:hint="eastAsia" w:asciiTheme="minorEastAsia" w:hAnsiTheme="minorEastAsia" w:eastAsiaTheme="minorEastAsia"/>
          <w:b/>
          <w:bCs/>
          <w:color w:val="auto"/>
          <w:sz w:val="24"/>
          <w:szCs w:val="24"/>
          <w:lang w:val="en-US" w:eastAsia="zh-CN"/>
        </w:rPr>
        <w:t>4</w:t>
      </w:r>
      <w:r>
        <w:rPr>
          <w:rFonts w:hint="eastAsia" w:asciiTheme="minorEastAsia" w:hAnsiTheme="minorEastAsia" w:eastAsiaTheme="minorEastAsia"/>
          <w:color w:val="auto"/>
          <w:sz w:val="24"/>
          <w:szCs w:val="24"/>
          <w:lang w:eastAsia="zh-CN"/>
        </w:rPr>
        <w:t xml:space="preserve">  紧固件</w:t>
      </w:r>
      <w:r>
        <w:rPr>
          <w:rFonts w:hint="eastAsia"/>
          <w:sz w:val="24"/>
          <w:szCs w:val="28"/>
          <w:lang w:val="en-US" w:eastAsia="zh-CN"/>
        </w:rPr>
        <w:t>、连接件</w:t>
      </w:r>
      <w:r>
        <w:rPr>
          <w:rFonts w:hint="eastAsia" w:asciiTheme="minorEastAsia" w:hAnsiTheme="minorEastAsia" w:eastAsiaTheme="minorEastAsia"/>
          <w:color w:val="auto"/>
          <w:sz w:val="24"/>
          <w:szCs w:val="24"/>
          <w:lang w:eastAsia="zh-CN"/>
        </w:rPr>
        <w:t>有任何松动或脱落，应立即调整回原位并按标</w:t>
      </w:r>
      <w:r>
        <w:rPr>
          <w:rFonts w:hint="eastAsia" w:asciiTheme="minorEastAsia" w:hAnsiTheme="minorEastAsia" w:eastAsiaTheme="minorEastAsia"/>
          <w:color w:val="auto"/>
          <w:sz w:val="24"/>
          <w:szCs w:val="24"/>
          <w:lang w:val="en-US" w:eastAsia="zh-CN"/>
        </w:rPr>
        <w:t>准</w:t>
      </w:r>
      <w:bookmarkEnd w:id="177"/>
      <w:bookmarkEnd w:id="178"/>
      <w:bookmarkEnd w:id="179"/>
      <w:r>
        <w:rPr>
          <w:rFonts w:hint="eastAsia" w:asciiTheme="minorEastAsia" w:hAnsiTheme="minorEastAsia" w:eastAsiaTheme="minorEastAsia"/>
          <w:color w:val="auto"/>
          <w:sz w:val="24"/>
          <w:szCs w:val="24"/>
          <w:lang w:eastAsia="zh-CN"/>
        </w:rPr>
        <w:t>扭矩进行紧固。</w:t>
      </w:r>
    </w:p>
    <w:p w14:paraId="26529B1A">
      <w:pPr>
        <w:pStyle w:val="38"/>
        <w:spacing w:line="360" w:lineRule="auto"/>
        <w:jc w:val="both"/>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eastAsia="zh-CN"/>
        </w:rPr>
        <w:t>7.1.</w:t>
      </w:r>
      <w:r>
        <w:rPr>
          <w:rFonts w:hint="eastAsia" w:asciiTheme="minorEastAsia" w:hAnsiTheme="minorEastAsia" w:eastAsiaTheme="minorEastAsia"/>
          <w:b/>
          <w:bCs/>
          <w:color w:val="auto"/>
          <w:sz w:val="24"/>
          <w:szCs w:val="24"/>
          <w:lang w:val="en-US" w:eastAsia="zh-CN"/>
        </w:rPr>
        <w:t>9</w:t>
      </w:r>
      <w:r>
        <w:rPr>
          <w:rFonts w:hint="eastAsia" w:asciiTheme="minorEastAsia" w:hAnsiTheme="minorEastAsia" w:eastAsiaTheme="minorEastAsia"/>
          <w:color w:val="auto"/>
          <w:sz w:val="24"/>
          <w:szCs w:val="24"/>
          <w:lang w:eastAsia="zh-CN"/>
        </w:rPr>
        <w:t xml:space="preserve">  在抗震支吊架维护过程中，需要更换抗震支吊架的构件，其性能标准不得低于原产品的性能标准。</w:t>
      </w:r>
    </w:p>
    <w:p w14:paraId="4A150418">
      <w:pPr>
        <w:pStyle w:val="38"/>
        <w:spacing w:line="360" w:lineRule="auto"/>
        <w:jc w:val="both"/>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val="en-US" w:eastAsia="zh-CN"/>
        </w:rPr>
        <w:t xml:space="preserve">7.1.10 </w:t>
      </w:r>
      <w:r>
        <w:rPr>
          <w:rFonts w:hint="eastAsia" w:asciiTheme="minorEastAsia" w:hAnsiTheme="minorEastAsia" w:eastAsiaTheme="minorEastAsia"/>
          <w:color w:val="auto"/>
          <w:sz w:val="24"/>
          <w:szCs w:val="24"/>
          <w:lang w:eastAsia="zh-CN"/>
        </w:rPr>
        <w:t>抗震支吊架</w:t>
      </w:r>
      <w:r>
        <w:rPr>
          <w:rFonts w:hint="eastAsia" w:asciiTheme="minorEastAsia" w:hAnsiTheme="minorEastAsia" w:eastAsiaTheme="minorEastAsia"/>
          <w:color w:val="auto"/>
          <w:sz w:val="24"/>
          <w:szCs w:val="24"/>
          <w:lang w:val="en-US" w:eastAsia="zh-CN"/>
        </w:rPr>
        <w:t>智能化</w:t>
      </w:r>
      <w:r>
        <w:rPr>
          <w:rFonts w:hint="eastAsia" w:asciiTheme="minorEastAsia" w:hAnsiTheme="minorEastAsia" w:eastAsiaTheme="minorEastAsia"/>
          <w:color w:val="auto"/>
          <w:sz w:val="24"/>
          <w:szCs w:val="24"/>
          <w:lang w:eastAsia="zh-CN"/>
        </w:rPr>
        <w:t>监测系统硬件更换后，硬件的主要技术指标不应低于被更换硬件的主要技术指标；系统软件升级后，软件性能应高于升级前的软件性能。应做好结构监测系统硬件更换和软件升级前后监测数据的衔接。</w:t>
      </w:r>
    </w:p>
    <w:p w14:paraId="234AE9C8">
      <w:pPr>
        <w:pStyle w:val="38"/>
        <w:spacing w:line="360" w:lineRule="auto"/>
        <w:jc w:val="both"/>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b/>
          <w:bCs/>
          <w:color w:val="auto"/>
          <w:sz w:val="24"/>
          <w:szCs w:val="24"/>
          <w:lang w:eastAsia="zh-CN"/>
        </w:rPr>
        <w:t>7.1.</w:t>
      </w:r>
      <w:r>
        <w:rPr>
          <w:rFonts w:hint="eastAsia" w:asciiTheme="minorEastAsia" w:hAnsiTheme="minorEastAsia" w:eastAsiaTheme="minorEastAsia"/>
          <w:b/>
          <w:bCs/>
          <w:color w:val="auto"/>
          <w:sz w:val="24"/>
          <w:szCs w:val="24"/>
          <w:lang w:val="en-US" w:eastAsia="zh-CN"/>
        </w:rPr>
        <w:t>11</w:t>
      </w:r>
      <w:r>
        <w:rPr>
          <w:rFonts w:hint="eastAsia" w:asciiTheme="minorEastAsia" w:hAnsiTheme="minorEastAsia" w:eastAsiaTheme="minorEastAsia"/>
          <w:color w:val="auto"/>
          <w:sz w:val="24"/>
          <w:szCs w:val="24"/>
          <w:lang w:eastAsia="zh-CN"/>
        </w:rPr>
        <w:t xml:space="preserve"> 在抗震支吊架维护过程中，未经设计单位同意，不应在抗震支吊架上增加任何永久性或临时性的荷载，不应任意改变抗震支吊架的位置、类型和</w:t>
      </w:r>
      <w:r>
        <w:rPr>
          <w:rFonts w:hint="eastAsia" w:asciiTheme="minorEastAsia" w:hAnsiTheme="minorEastAsia" w:eastAsiaTheme="minorEastAsia"/>
          <w:color w:val="auto"/>
          <w:sz w:val="24"/>
          <w:szCs w:val="24"/>
          <w:lang w:val="en-US" w:eastAsia="zh-CN"/>
        </w:rPr>
        <w:t>性能</w:t>
      </w:r>
      <w:r>
        <w:rPr>
          <w:rFonts w:hint="eastAsia" w:asciiTheme="minorEastAsia" w:hAnsiTheme="minorEastAsia" w:eastAsiaTheme="minorEastAsia"/>
          <w:color w:val="auto"/>
          <w:sz w:val="24"/>
          <w:szCs w:val="24"/>
          <w:lang w:eastAsia="zh-CN"/>
        </w:rPr>
        <w:t>。</w:t>
      </w:r>
    </w:p>
    <w:p w14:paraId="55653217">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6C4A0676">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74AF8CCE">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2607A5E3">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07FF41E3">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253E81C4">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5D3777AE">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2D29DC7D">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25ACB4CC">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498DBA88">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0E9D6EE3">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32CB29B4">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5590D929">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28F57649">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074E3B08">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6439B29C">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21158550">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r>
        <w:rPr>
          <w:rFonts w:hint="eastAsia" w:cs="Arial" w:asciiTheme="minorEastAsia" w:hAnsiTheme="minorEastAsia" w:eastAsiaTheme="minorEastAsia"/>
          <w:b/>
          <w:bCs/>
          <w:color w:val="auto"/>
          <w:sz w:val="36"/>
          <w:szCs w:val="36"/>
          <w:lang w:val="en-US" w:eastAsia="zh-CN" w:bidi="ar-SA"/>
        </w:rPr>
        <w:t>附录A  抗震支吊架的型号表示</w:t>
      </w:r>
      <w:bookmarkEnd w:id="168"/>
      <w:bookmarkEnd w:id="169"/>
      <w:bookmarkEnd w:id="170"/>
    </w:p>
    <w:p w14:paraId="51A80C7A">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36F389ED">
      <w:pPr>
        <w:rPr>
          <w:rFonts w:hint="eastAsia"/>
          <w:b/>
          <w:sz w:val="32"/>
          <w:szCs w:val="32"/>
        </w:rPr>
      </w:pPr>
      <w:r>
        <w:rPr>
          <w:rFonts w:hint="eastAsia" w:asciiTheme="minorEastAsia" w:hAnsiTheme="minorEastAsia" w:eastAsiaTheme="minorEastAsia" w:cstheme="minorEastAsia"/>
          <w:b/>
          <w:sz w:val="32"/>
          <w:szCs w:val="32"/>
        </w:rPr>
        <w:t>A.0.1</w:t>
      </w:r>
      <w:r>
        <w:rPr>
          <w:rFonts w:hint="eastAsia" w:asciiTheme="minorEastAsia" w:hAnsiTheme="minorEastAsia" w:eastAsiaTheme="minorEastAsia" w:cstheme="minorEastAsia"/>
          <w:sz w:val="32"/>
          <w:szCs w:val="32"/>
        </w:rPr>
        <w:t xml:space="preserve"> </w:t>
      </w:r>
      <w:r>
        <w:rPr>
          <w:rFonts w:hint="eastAsia" w:asciiTheme="minorEastAsia" w:hAnsiTheme="minorEastAsia" w:eastAsiaTheme="minorEastAsia" w:cstheme="minorEastAsia"/>
          <w:b/>
          <w:sz w:val="32"/>
          <w:szCs w:val="32"/>
        </w:rPr>
        <w:t>型号表示</w:t>
      </w:r>
    </w:p>
    <w:p w14:paraId="37FF0843">
      <w:pPr>
        <w:jc w:val="center"/>
        <w:rPr>
          <w:rFonts w:hint="eastAsia" w:asciiTheme="minorEastAsia" w:hAnsiTheme="minorEastAsia" w:eastAsiaTheme="minorEastAsia" w:cstheme="minorEastAsia"/>
          <w:b/>
          <w:sz w:val="32"/>
          <w:szCs w:val="32"/>
          <w:lang w:eastAsia="zh-CN"/>
        </w:rPr>
      </w:pPr>
      <w:r>
        <w:rPr>
          <w:sz w:val="28"/>
          <w:szCs w:val="28"/>
        </w:rPr>
        <w:drawing>
          <wp:inline distT="0" distB="0" distL="114300" distR="114300">
            <wp:extent cx="3065780" cy="1196340"/>
            <wp:effectExtent l="0" t="0" r="1270" b="381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31"/>
                    <a:stretch>
                      <a:fillRect/>
                    </a:stretch>
                  </pic:blipFill>
                  <pic:spPr>
                    <a:xfrm>
                      <a:off x="0" y="0"/>
                      <a:ext cx="3065780" cy="1196340"/>
                    </a:xfrm>
                    <a:prstGeom prst="rect">
                      <a:avLst/>
                    </a:prstGeom>
                    <a:noFill/>
                    <a:ln>
                      <a:noFill/>
                    </a:ln>
                  </pic:spPr>
                </pic:pic>
              </a:graphicData>
            </a:graphic>
          </wp:inline>
        </w:drawing>
      </w:r>
    </w:p>
    <w:p w14:paraId="4DECD0E6">
      <w:pPr>
        <w:rPr>
          <w:rFonts w:hint="eastAsia" w:asciiTheme="minorEastAsia" w:hAnsiTheme="minorEastAsia" w:eastAsiaTheme="minorEastAsia" w:cstheme="minorEastAsia"/>
          <w:b/>
          <w:sz w:val="32"/>
          <w:szCs w:val="32"/>
          <w:lang w:eastAsia="zh-CN"/>
        </w:rPr>
      </w:pPr>
      <w:r>
        <w:rPr>
          <w:rFonts w:hint="eastAsia" w:asciiTheme="minorEastAsia" w:hAnsiTheme="minorEastAsia" w:eastAsiaTheme="minorEastAsia" w:cstheme="minorEastAsia"/>
          <w:b/>
          <w:sz w:val="32"/>
          <w:szCs w:val="32"/>
          <w:lang w:eastAsia="zh-CN"/>
        </w:rPr>
        <w:t>A.0.2 名称代号</w:t>
      </w:r>
    </w:p>
    <w:p w14:paraId="1116EA3D">
      <w:pPr>
        <w:rPr>
          <w:rFonts w:hint="eastAsia" w:asciiTheme="minorEastAsia" w:hAnsiTheme="minorEastAsia" w:eastAsiaTheme="minorEastAsia" w:cstheme="minorEastAsia"/>
          <w:b/>
          <w:sz w:val="32"/>
          <w:szCs w:val="32"/>
          <w:lang w:eastAsia="zh-CN"/>
        </w:rPr>
      </w:pPr>
    </w:p>
    <w:tbl>
      <w:tblPr>
        <w:tblStyle w:val="14"/>
        <w:tblW w:w="6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5"/>
        <w:gridCol w:w="1825"/>
        <w:gridCol w:w="1259"/>
        <w:gridCol w:w="1709"/>
      </w:tblGrid>
      <w:tr w14:paraId="33D9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Align w:val="center"/>
          </w:tcPr>
          <w:p w14:paraId="3724E21B">
            <w:pPr>
              <w:pStyle w:val="26"/>
              <w:spacing w:line="360" w:lineRule="auto"/>
              <w:ind w:firstLine="210" w:firstLineChars="10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1"/>
                <w:szCs w:val="21"/>
                <w:lang w:eastAsia="zh-CN"/>
              </w:rPr>
              <w:t>分类</w:t>
            </w:r>
          </w:p>
        </w:tc>
        <w:tc>
          <w:tcPr>
            <w:tcW w:w="1825" w:type="dxa"/>
            <w:vAlign w:val="center"/>
          </w:tcPr>
          <w:p w14:paraId="1D02E546">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名称</w:t>
            </w:r>
          </w:p>
        </w:tc>
        <w:tc>
          <w:tcPr>
            <w:tcW w:w="1259" w:type="dxa"/>
            <w:vAlign w:val="center"/>
          </w:tcPr>
          <w:p w14:paraId="13228281">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代号</w:t>
            </w:r>
          </w:p>
        </w:tc>
        <w:tc>
          <w:tcPr>
            <w:tcW w:w="1709" w:type="dxa"/>
            <w:vAlign w:val="center"/>
          </w:tcPr>
          <w:p w14:paraId="2DF53AB3">
            <w:pPr>
              <w:pStyle w:val="26"/>
              <w:spacing w:line="360" w:lineRule="auto"/>
              <w:ind w:left="440" w:leftChars="20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备注</w:t>
            </w:r>
          </w:p>
        </w:tc>
      </w:tr>
      <w:tr w14:paraId="2F9B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restart"/>
            <w:vAlign w:val="center"/>
          </w:tcPr>
          <w:p w14:paraId="3F3AAD56">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抗震支吊架类型</w:t>
            </w:r>
          </w:p>
        </w:tc>
        <w:tc>
          <w:tcPr>
            <w:tcW w:w="1825" w:type="dxa"/>
            <w:vAlign w:val="center"/>
          </w:tcPr>
          <w:p w14:paraId="49188A9E">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普通型</w:t>
            </w:r>
          </w:p>
        </w:tc>
        <w:tc>
          <w:tcPr>
            <w:tcW w:w="1259" w:type="dxa"/>
            <w:vAlign w:val="center"/>
          </w:tcPr>
          <w:p w14:paraId="4D8AA916">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KZJ</w:t>
            </w:r>
          </w:p>
        </w:tc>
        <w:tc>
          <w:tcPr>
            <w:tcW w:w="1709" w:type="dxa"/>
            <w:vAlign w:val="center"/>
          </w:tcPr>
          <w:p w14:paraId="5B859B17">
            <w:pPr>
              <w:pStyle w:val="26"/>
              <w:spacing w:line="360" w:lineRule="auto"/>
              <w:ind w:left="440" w:leftChars="200"/>
              <w:jc w:val="center"/>
              <w:rPr>
                <w:rFonts w:hint="eastAsia" w:asciiTheme="minorEastAsia" w:hAnsiTheme="minorEastAsia" w:eastAsiaTheme="minorEastAsia" w:cstheme="minorEastAsia"/>
                <w:sz w:val="21"/>
                <w:szCs w:val="21"/>
                <w:lang w:eastAsia="zh-CN"/>
              </w:rPr>
            </w:pPr>
          </w:p>
        </w:tc>
      </w:tr>
      <w:tr w14:paraId="4FA3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continue"/>
            <w:vAlign w:val="center"/>
          </w:tcPr>
          <w:p w14:paraId="00C89164">
            <w:pPr>
              <w:pStyle w:val="26"/>
              <w:spacing w:line="360" w:lineRule="auto"/>
              <w:ind w:left="0" w:firstLine="210" w:firstLineChars="100"/>
              <w:jc w:val="center"/>
              <w:rPr>
                <w:rFonts w:hint="eastAsia" w:asciiTheme="minorEastAsia" w:hAnsiTheme="minorEastAsia" w:eastAsiaTheme="minorEastAsia" w:cstheme="minorEastAsia"/>
                <w:sz w:val="21"/>
                <w:szCs w:val="21"/>
                <w:lang w:eastAsia="zh-CN"/>
              </w:rPr>
            </w:pPr>
          </w:p>
        </w:tc>
        <w:tc>
          <w:tcPr>
            <w:tcW w:w="1825" w:type="dxa"/>
            <w:vAlign w:val="center"/>
          </w:tcPr>
          <w:p w14:paraId="297E55C3">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智能型</w:t>
            </w:r>
          </w:p>
        </w:tc>
        <w:tc>
          <w:tcPr>
            <w:tcW w:w="1259" w:type="dxa"/>
            <w:vAlign w:val="center"/>
          </w:tcPr>
          <w:p w14:paraId="6EACE8AA">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KZJZ</w:t>
            </w:r>
          </w:p>
        </w:tc>
        <w:tc>
          <w:tcPr>
            <w:tcW w:w="1709" w:type="dxa"/>
            <w:vAlign w:val="center"/>
          </w:tcPr>
          <w:p w14:paraId="7A66AA64">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带有通信功能。</w:t>
            </w:r>
          </w:p>
        </w:tc>
      </w:tr>
      <w:tr w14:paraId="287E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restart"/>
            <w:vAlign w:val="center"/>
          </w:tcPr>
          <w:p w14:paraId="58C2AE4A">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材质</w:t>
            </w:r>
          </w:p>
        </w:tc>
        <w:tc>
          <w:tcPr>
            <w:tcW w:w="1825" w:type="dxa"/>
            <w:vAlign w:val="center"/>
          </w:tcPr>
          <w:p w14:paraId="3FA52C58">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碳钢</w:t>
            </w:r>
          </w:p>
        </w:tc>
        <w:tc>
          <w:tcPr>
            <w:tcW w:w="1259" w:type="dxa"/>
            <w:vAlign w:val="center"/>
          </w:tcPr>
          <w:p w14:paraId="3EA2EF2E">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w:t>
            </w:r>
          </w:p>
        </w:tc>
        <w:tc>
          <w:tcPr>
            <w:tcW w:w="1709" w:type="dxa"/>
            <w:vAlign w:val="center"/>
          </w:tcPr>
          <w:p w14:paraId="0BBE8EEE">
            <w:pPr>
              <w:pStyle w:val="26"/>
              <w:spacing w:line="360" w:lineRule="auto"/>
              <w:ind w:left="440" w:leftChars="200"/>
              <w:jc w:val="center"/>
              <w:rPr>
                <w:rFonts w:hint="eastAsia" w:asciiTheme="minorEastAsia" w:hAnsiTheme="minorEastAsia" w:eastAsiaTheme="minorEastAsia" w:cstheme="minorEastAsia"/>
                <w:sz w:val="21"/>
                <w:szCs w:val="21"/>
                <w:lang w:eastAsia="zh-CN"/>
              </w:rPr>
            </w:pPr>
          </w:p>
        </w:tc>
      </w:tr>
      <w:tr w14:paraId="4E1C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continue"/>
            <w:vAlign w:val="center"/>
          </w:tcPr>
          <w:p w14:paraId="057C7369">
            <w:pPr>
              <w:pStyle w:val="26"/>
              <w:spacing w:line="360" w:lineRule="auto"/>
              <w:ind w:left="440" w:leftChars="200"/>
              <w:jc w:val="center"/>
              <w:rPr>
                <w:rFonts w:hint="eastAsia" w:asciiTheme="minorEastAsia" w:hAnsiTheme="minorEastAsia" w:eastAsiaTheme="minorEastAsia" w:cstheme="minorEastAsia"/>
                <w:sz w:val="21"/>
                <w:szCs w:val="21"/>
                <w:lang w:eastAsia="zh-CN"/>
              </w:rPr>
            </w:pPr>
          </w:p>
        </w:tc>
        <w:tc>
          <w:tcPr>
            <w:tcW w:w="1825" w:type="dxa"/>
            <w:vAlign w:val="center"/>
          </w:tcPr>
          <w:p w14:paraId="12644443">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不锈钢</w:t>
            </w:r>
          </w:p>
        </w:tc>
        <w:tc>
          <w:tcPr>
            <w:tcW w:w="1259" w:type="dxa"/>
            <w:vAlign w:val="center"/>
          </w:tcPr>
          <w:p w14:paraId="2B9B6BE6">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S</w:t>
            </w:r>
          </w:p>
        </w:tc>
        <w:tc>
          <w:tcPr>
            <w:tcW w:w="1709" w:type="dxa"/>
            <w:vAlign w:val="center"/>
          </w:tcPr>
          <w:p w14:paraId="04871AD1">
            <w:pPr>
              <w:pStyle w:val="26"/>
              <w:spacing w:line="360" w:lineRule="auto"/>
              <w:ind w:left="440" w:leftChars="200"/>
              <w:jc w:val="center"/>
              <w:rPr>
                <w:rFonts w:hint="eastAsia" w:asciiTheme="minorEastAsia" w:hAnsiTheme="minorEastAsia" w:eastAsiaTheme="minorEastAsia" w:cstheme="minorEastAsia"/>
                <w:sz w:val="21"/>
                <w:szCs w:val="21"/>
                <w:lang w:eastAsia="zh-CN"/>
              </w:rPr>
            </w:pPr>
          </w:p>
        </w:tc>
      </w:tr>
      <w:tr w14:paraId="1D7C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continue"/>
            <w:vAlign w:val="center"/>
          </w:tcPr>
          <w:p w14:paraId="37D7FCAA">
            <w:pPr>
              <w:pStyle w:val="26"/>
              <w:spacing w:line="360" w:lineRule="auto"/>
              <w:ind w:left="440" w:leftChars="200"/>
              <w:jc w:val="center"/>
              <w:rPr>
                <w:rFonts w:hint="eastAsia" w:asciiTheme="minorEastAsia" w:hAnsiTheme="minorEastAsia" w:eastAsiaTheme="minorEastAsia" w:cstheme="minorEastAsia"/>
                <w:sz w:val="21"/>
                <w:szCs w:val="21"/>
                <w:lang w:eastAsia="zh-CN"/>
              </w:rPr>
            </w:pPr>
          </w:p>
        </w:tc>
        <w:tc>
          <w:tcPr>
            <w:tcW w:w="1825" w:type="dxa"/>
            <w:vAlign w:val="center"/>
          </w:tcPr>
          <w:p w14:paraId="7404DB2C">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特殊材质</w:t>
            </w:r>
          </w:p>
        </w:tc>
        <w:tc>
          <w:tcPr>
            <w:tcW w:w="1259" w:type="dxa"/>
            <w:vAlign w:val="center"/>
          </w:tcPr>
          <w:p w14:paraId="795929E2">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T</w:t>
            </w:r>
          </w:p>
        </w:tc>
        <w:tc>
          <w:tcPr>
            <w:tcW w:w="1709" w:type="dxa"/>
            <w:vAlign w:val="center"/>
          </w:tcPr>
          <w:p w14:paraId="6CA8A987">
            <w:pPr>
              <w:pStyle w:val="26"/>
              <w:spacing w:line="360" w:lineRule="auto"/>
              <w:ind w:left="440" w:leftChars="200"/>
              <w:jc w:val="center"/>
              <w:rPr>
                <w:rFonts w:hint="eastAsia" w:asciiTheme="minorEastAsia" w:hAnsiTheme="minorEastAsia" w:eastAsiaTheme="minorEastAsia" w:cstheme="minorEastAsia"/>
                <w:sz w:val="21"/>
                <w:szCs w:val="21"/>
                <w:lang w:eastAsia="zh-CN"/>
              </w:rPr>
            </w:pPr>
          </w:p>
        </w:tc>
      </w:tr>
      <w:tr w14:paraId="71AB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restart"/>
            <w:vAlign w:val="center"/>
          </w:tcPr>
          <w:p w14:paraId="4D1D10AC">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受力方向</w:t>
            </w:r>
          </w:p>
        </w:tc>
        <w:tc>
          <w:tcPr>
            <w:tcW w:w="1825" w:type="dxa"/>
            <w:vAlign w:val="center"/>
          </w:tcPr>
          <w:p w14:paraId="6F158021">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侧向</w:t>
            </w:r>
          </w:p>
        </w:tc>
        <w:tc>
          <w:tcPr>
            <w:tcW w:w="1259" w:type="dxa"/>
            <w:vAlign w:val="center"/>
          </w:tcPr>
          <w:p w14:paraId="26E1768A">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w:t>
            </w:r>
          </w:p>
        </w:tc>
        <w:tc>
          <w:tcPr>
            <w:tcW w:w="1709" w:type="dxa"/>
            <w:vAlign w:val="center"/>
          </w:tcPr>
          <w:p w14:paraId="328D4C0C">
            <w:pPr>
              <w:pStyle w:val="26"/>
              <w:spacing w:line="360" w:lineRule="auto"/>
              <w:ind w:left="440" w:leftChars="200"/>
              <w:jc w:val="center"/>
              <w:rPr>
                <w:rFonts w:hint="eastAsia" w:asciiTheme="minorEastAsia" w:hAnsiTheme="minorEastAsia" w:eastAsiaTheme="minorEastAsia" w:cstheme="minorEastAsia"/>
                <w:sz w:val="21"/>
                <w:szCs w:val="21"/>
                <w:lang w:eastAsia="zh-CN"/>
              </w:rPr>
            </w:pPr>
          </w:p>
        </w:tc>
      </w:tr>
      <w:tr w14:paraId="0E19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continue"/>
            <w:vAlign w:val="center"/>
          </w:tcPr>
          <w:p w14:paraId="51BE5435">
            <w:pPr>
              <w:pStyle w:val="26"/>
              <w:spacing w:line="360" w:lineRule="auto"/>
              <w:ind w:left="0"/>
              <w:jc w:val="center"/>
              <w:rPr>
                <w:rFonts w:hint="eastAsia" w:asciiTheme="minorEastAsia" w:hAnsiTheme="minorEastAsia" w:eastAsiaTheme="minorEastAsia" w:cstheme="minorEastAsia"/>
                <w:sz w:val="21"/>
                <w:szCs w:val="21"/>
                <w:lang w:eastAsia="zh-CN"/>
              </w:rPr>
            </w:pPr>
          </w:p>
        </w:tc>
        <w:tc>
          <w:tcPr>
            <w:tcW w:w="1825" w:type="dxa"/>
            <w:vAlign w:val="center"/>
          </w:tcPr>
          <w:p w14:paraId="0DB15B62">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纵向</w:t>
            </w:r>
          </w:p>
        </w:tc>
        <w:tc>
          <w:tcPr>
            <w:tcW w:w="1259" w:type="dxa"/>
            <w:vAlign w:val="center"/>
          </w:tcPr>
          <w:p w14:paraId="680B882E">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Z</w:t>
            </w:r>
          </w:p>
        </w:tc>
        <w:tc>
          <w:tcPr>
            <w:tcW w:w="1709" w:type="dxa"/>
            <w:vAlign w:val="center"/>
          </w:tcPr>
          <w:p w14:paraId="1D7434CA">
            <w:pPr>
              <w:pStyle w:val="26"/>
              <w:spacing w:line="360" w:lineRule="auto"/>
              <w:ind w:left="440" w:leftChars="200"/>
              <w:jc w:val="center"/>
              <w:rPr>
                <w:rFonts w:hint="eastAsia" w:asciiTheme="minorEastAsia" w:hAnsiTheme="minorEastAsia" w:eastAsiaTheme="minorEastAsia" w:cstheme="minorEastAsia"/>
                <w:sz w:val="21"/>
                <w:szCs w:val="21"/>
                <w:lang w:eastAsia="zh-CN"/>
              </w:rPr>
            </w:pPr>
          </w:p>
        </w:tc>
      </w:tr>
      <w:tr w14:paraId="2827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continue"/>
            <w:vAlign w:val="center"/>
          </w:tcPr>
          <w:p w14:paraId="12F281CF">
            <w:pPr>
              <w:pStyle w:val="26"/>
              <w:spacing w:line="360" w:lineRule="auto"/>
              <w:ind w:left="0"/>
              <w:jc w:val="center"/>
              <w:rPr>
                <w:rFonts w:hint="eastAsia" w:asciiTheme="minorEastAsia" w:hAnsiTheme="minorEastAsia" w:eastAsiaTheme="minorEastAsia" w:cstheme="minorEastAsia"/>
                <w:sz w:val="21"/>
                <w:szCs w:val="21"/>
                <w:lang w:eastAsia="zh-CN"/>
              </w:rPr>
            </w:pPr>
          </w:p>
        </w:tc>
        <w:tc>
          <w:tcPr>
            <w:tcW w:w="1825" w:type="dxa"/>
            <w:vAlign w:val="center"/>
          </w:tcPr>
          <w:p w14:paraId="7C6AAAE0">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双向</w:t>
            </w:r>
          </w:p>
        </w:tc>
        <w:tc>
          <w:tcPr>
            <w:tcW w:w="1259" w:type="dxa"/>
            <w:vAlign w:val="center"/>
          </w:tcPr>
          <w:p w14:paraId="232A5AEC">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S</w:t>
            </w:r>
          </w:p>
        </w:tc>
        <w:tc>
          <w:tcPr>
            <w:tcW w:w="1709" w:type="dxa"/>
            <w:vAlign w:val="center"/>
          </w:tcPr>
          <w:p w14:paraId="2AEED9D7">
            <w:pPr>
              <w:pStyle w:val="26"/>
              <w:spacing w:line="360" w:lineRule="auto"/>
              <w:ind w:left="440" w:leftChars="200"/>
              <w:jc w:val="center"/>
              <w:rPr>
                <w:rFonts w:hint="eastAsia" w:asciiTheme="minorEastAsia" w:hAnsiTheme="minorEastAsia" w:eastAsiaTheme="minorEastAsia" w:cstheme="minorEastAsia"/>
                <w:sz w:val="21"/>
                <w:szCs w:val="21"/>
                <w:lang w:eastAsia="zh-CN"/>
              </w:rPr>
            </w:pPr>
          </w:p>
        </w:tc>
      </w:tr>
      <w:tr w14:paraId="0148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restart"/>
            <w:vAlign w:val="center"/>
          </w:tcPr>
          <w:p w14:paraId="1BC59B41">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结构型式</w:t>
            </w:r>
          </w:p>
        </w:tc>
        <w:tc>
          <w:tcPr>
            <w:tcW w:w="1825" w:type="dxa"/>
            <w:vAlign w:val="center"/>
          </w:tcPr>
          <w:p w14:paraId="06E1D8E5">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单管型</w:t>
            </w:r>
          </w:p>
        </w:tc>
        <w:tc>
          <w:tcPr>
            <w:tcW w:w="1259" w:type="dxa"/>
            <w:vAlign w:val="center"/>
          </w:tcPr>
          <w:p w14:paraId="214A7939">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G</w:t>
            </w:r>
          </w:p>
        </w:tc>
        <w:tc>
          <w:tcPr>
            <w:tcW w:w="1709" w:type="dxa"/>
            <w:vAlign w:val="center"/>
          </w:tcPr>
          <w:p w14:paraId="411943BE">
            <w:pPr>
              <w:pStyle w:val="26"/>
              <w:spacing w:line="360" w:lineRule="auto"/>
              <w:ind w:left="0"/>
              <w:jc w:val="center"/>
              <w:rPr>
                <w:rFonts w:hint="eastAsia" w:asciiTheme="minorEastAsia" w:hAnsiTheme="minorEastAsia" w:eastAsiaTheme="minorEastAsia" w:cstheme="minorEastAsia"/>
                <w:sz w:val="21"/>
                <w:szCs w:val="21"/>
                <w:lang w:eastAsia="zh-CN"/>
              </w:rPr>
            </w:pPr>
          </w:p>
        </w:tc>
      </w:tr>
      <w:tr w14:paraId="3549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continue"/>
            <w:vAlign w:val="center"/>
          </w:tcPr>
          <w:p w14:paraId="5B41D99D">
            <w:pPr>
              <w:pStyle w:val="26"/>
              <w:spacing w:line="360" w:lineRule="auto"/>
              <w:ind w:left="0"/>
              <w:jc w:val="center"/>
              <w:rPr>
                <w:rFonts w:hint="eastAsia" w:asciiTheme="minorEastAsia" w:hAnsiTheme="minorEastAsia" w:eastAsiaTheme="minorEastAsia" w:cstheme="minorEastAsia"/>
                <w:sz w:val="21"/>
                <w:szCs w:val="21"/>
                <w:lang w:eastAsia="zh-CN"/>
              </w:rPr>
            </w:pPr>
          </w:p>
        </w:tc>
        <w:tc>
          <w:tcPr>
            <w:tcW w:w="1825" w:type="dxa"/>
            <w:vAlign w:val="center"/>
          </w:tcPr>
          <w:p w14:paraId="08463056">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门型1</w:t>
            </w:r>
          </w:p>
        </w:tc>
        <w:tc>
          <w:tcPr>
            <w:tcW w:w="1259" w:type="dxa"/>
            <w:vAlign w:val="center"/>
          </w:tcPr>
          <w:p w14:paraId="07B8F916">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D</w:t>
            </w:r>
          </w:p>
        </w:tc>
        <w:tc>
          <w:tcPr>
            <w:tcW w:w="1709" w:type="dxa"/>
            <w:vAlign w:val="center"/>
          </w:tcPr>
          <w:p w14:paraId="5E386A0D">
            <w:pPr>
              <w:pStyle w:val="26"/>
              <w:spacing w:line="360" w:lineRule="auto"/>
              <w:ind w:left="0"/>
              <w:jc w:val="center"/>
              <w:rPr>
                <w:rFonts w:hint="eastAsia" w:asciiTheme="minorEastAsia" w:hAnsiTheme="minorEastAsia" w:eastAsiaTheme="minorEastAsia" w:cstheme="minorEastAsia"/>
                <w:sz w:val="21"/>
                <w:szCs w:val="21"/>
                <w:lang w:eastAsia="zh-CN"/>
              </w:rPr>
            </w:pPr>
          </w:p>
        </w:tc>
      </w:tr>
      <w:tr w14:paraId="0C0B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continue"/>
            <w:vAlign w:val="center"/>
          </w:tcPr>
          <w:p w14:paraId="5B71184A">
            <w:pPr>
              <w:pStyle w:val="26"/>
              <w:spacing w:line="360" w:lineRule="auto"/>
              <w:ind w:left="0"/>
              <w:jc w:val="center"/>
              <w:rPr>
                <w:rFonts w:hint="eastAsia" w:asciiTheme="minorEastAsia" w:hAnsiTheme="minorEastAsia" w:eastAsiaTheme="minorEastAsia" w:cstheme="minorEastAsia"/>
                <w:sz w:val="21"/>
                <w:szCs w:val="21"/>
                <w:lang w:eastAsia="zh-CN"/>
              </w:rPr>
            </w:pPr>
          </w:p>
        </w:tc>
        <w:tc>
          <w:tcPr>
            <w:tcW w:w="1825" w:type="dxa"/>
            <w:vAlign w:val="center"/>
          </w:tcPr>
          <w:p w14:paraId="1CBDB5C3">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门型2</w:t>
            </w:r>
          </w:p>
        </w:tc>
        <w:tc>
          <w:tcPr>
            <w:tcW w:w="1259" w:type="dxa"/>
            <w:vAlign w:val="center"/>
          </w:tcPr>
          <w:p w14:paraId="34F2BC61">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N</w:t>
            </w:r>
          </w:p>
        </w:tc>
        <w:tc>
          <w:tcPr>
            <w:tcW w:w="1709" w:type="dxa"/>
            <w:vAlign w:val="center"/>
          </w:tcPr>
          <w:p w14:paraId="5F31941A">
            <w:pPr>
              <w:pStyle w:val="26"/>
              <w:spacing w:line="360" w:lineRule="auto"/>
              <w:ind w:left="0"/>
              <w:jc w:val="center"/>
              <w:rPr>
                <w:rFonts w:hint="eastAsia" w:asciiTheme="minorEastAsia" w:hAnsiTheme="minorEastAsia" w:eastAsiaTheme="minorEastAsia" w:cstheme="minorEastAsia"/>
                <w:sz w:val="21"/>
                <w:szCs w:val="21"/>
                <w:lang w:eastAsia="zh-CN"/>
              </w:rPr>
            </w:pPr>
          </w:p>
        </w:tc>
      </w:tr>
      <w:tr w14:paraId="2623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continue"/>
            <w:vAlign w:val="center"/>
          </w:tcPr>
          <w:p w14:paraId="32FFDEF0">
            <w:pPr>
              <w:pStyle w:val="26"/>
              <w:spacing w:line="360" w:lineRule="auto"/>
              <w:ind w:left="0"/>
              <w:jc w:val="center"/>
              <w:rPr>
                <w:rFonts w:hint="eastAsia" w:asciiTheme="minorEastAsia" w:hAnsiTheme="minorEastAsia" w:eastAsiaTheme="minorEastAsia" w:cstheme="minorEastAsia"/>
                <w:sz w:val="21"/>
                <w:szCs w:val="21"/>
                <w:lang w:eastAsia="zh-CN"/>
              </w:rPr>
            </w:pPr>
          </w:p>
        </w:tc>
        <w:tc>
          <w:tcPr>
            <w:tcW w:w="1825" w:type="dxa"/>
            <w:vAlign w:val="center"/>
          </w:tcPr>
          <w:p w14:paraId="1D187DFF">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综合型</w:t>
            </w:r>
          </w:p>
        </w:tc>
        <w:tc>
          <w:tcPr>
            <w:tcW w:w="1259" w:type="dxa"/>
            <w:vAlign w:val="center"/>
          </w:tcPr>
          <w:p w14:paraId="4FA66D30">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H</w:t>
            </w:r>
          </w:p>
        </w:tc>
        <w:tc>
          <w:tcPr>
            <w:tcW w:w="1709" w:type="dxa"/>
            <w:vAlign w:val="center"/>
          </w:tcPr>
          <w:p w14:paraId="3EB7A434">
            <w:pPr>
              <w:pStyle w:val="26"/>
              <w:spacing w:line="360" w:lineRule="auto"/>
              <w:ind w:left="0"/>
              <w:jc w:val="center"/>
              <w:rPr>
                <w:rFonts w:hint="eastAsia" w:asciiTheme="minorEastAsia" w:hAnsiTheme="minorEastAsia" w:eastAsiaTheme="minorEastAsia" w:cstheme="minorEastAsia"/>
                <w:sz w:val="21"/>
                <w:szCs w:val="21"/>
                <w:lang w:eastAsia="zh-CN"/>
              </w:rPr>
            </w:pPr>
          </w:p>
        </w:tc>
      </w:tr>
      <w:tr w14:paraId="730A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continue"/>
            <w:vAlign w:val="center"/>
          </w:tcPr>
          <w:p w14:paraId="2DFF89BB">
            <w:pPr>
              <w:pStyle w:val="26"/>
              <w:spacing w:line="360" w:lineRule="auto"/>
              <w:ind w:left="0"/>
              <w:jc w:val="center"/>
              <w:rPr>
                <w:rFonts w:hint="eastAsia" w:asciiTheme="minorEastAsia" w:hAnsiTheme="minorEastAsia" w:eastAsiaTheme="minorEastAsia" w:cstheme="minorEastAsia"/>
                <w:sz w:val="21"/>
                <w:szCs w:val="21"/>
                <w:lang w:eastAsia="zh-CN"/>
              </w:rPr>
            </w:pPr>
          </w:p>
        </w:tc>
        <w:tc>
          <w:tcPr>
            <w:tcW w:w="1825" w:type="dxa"/>
            <w:vAlign w:val="center"/>
          </w:tcPr>
          <w:p w14:paraId="3F5398C9">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支撑型</w:t>
            </w:r>
          </w:p>
        </w:tc>
        <w:tc>
          <w:tcPr>
            <w:tcW w:w="1259" w:type="dxa"/>
            <w:vAlign w:val="center"/>
          </w:tcPr>
          <w:p w14:paraId="0519264C">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w:t>
            </w:r>
          </w:p>
        </w:tc>
        <w:tc>
          <w:tcPr>
            <w:tcW w:w="1709" w:type="dxa"/>
            <w:vAlign w:val="center"/>
          </w:tcPr>
          <w:p w14:paraId="30DEEBD4">
            <w:pPr>
              <w:pStyle w:val="26"/>
              <w:spacing w:line="360" w:lineRule="auto"/>
              <w:ind w:left="440" w:leftChars="200"/>
              <w:jc w:val="center"/>
              <w:rPr>
                <w:rFonts w:hint="eastAsia" w:asciiTheme="minorEastAsia" w:hAnsiTheme="minorEastAsia" w:eastAsiaTheme="minorEastAsia" w:cstheme="minorEastAsia"/>
                <w:sz w:val="21"/>
                <w:szCs w:val="21"/>
                <w:lang w:eastAsia="zh-CN"/>
              </w:rPr>
            </w:pPr>
          </w:p>
        </w:tc>
      </w:tr>
      <w:tr w14:paraId="60C4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restart"/>
            <w:vAlign w:val="center"/>
          </w:tcPr>
          <w:p w14:paraId="6222E34E">
            <w:pPr>
              <w:pStyle w:val="26"/>
              <w:spacing w:line="360" w:lineRule="auto"/>
              <w:ind w:left="0" w:firstLine="630" w:firstLineChars="30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管夹</w:t>
            </w:r>
          </w:p>
        </w:tc>
        <w:tc>
          <w:tcPr>
            <w:tcW w:w="1825" w:type="dxa"/>
            <w:vAlign w:val="center"/>
          </w:tcPr>
          <w:p w14:paraId="6F77175A">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Ω型</w:t>
            </w:r>
          </w:p>
        </w:tc>
        <w:tc>
          <w:tcPr>
            <w:tcW w:w="1259" w:type="dxa"/>
            <w:vAlign w:val="center"/>
          </w:tcPr>
          <w:p w14:paraId="46C7C6BD">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Ω</w:t>
            </w:r>
          </w:p>
        </w:tc>
        <w:tc>
          <w:tcPr>
            <w:tcW w:w="1709" w:type="dxa"/>
            <w:vAlign w:val="center"/>
          </w:tcPr>
          <w:p w14:paraId="792021FD">
            <w:pPr>
              <w:pStyle w:val="26"/>
              <w:spacing w:line="360" w:lineRule="auto"/>
              <w:ind w:left="440" w:leftChars="200"/>
              <w:jc w:val="center"/>
              <w:rPr>
                <w:rFonts w:hint="eastAsia" w:asciiTheme="minorEastAsia" w:hAnsiTheme="minorEastAsia" w:eastAsiaTheme="minorEastAsia" w:cstheme="minorEastAsia"/>
                <w:sz w:val="21"/>
                <w:szCs w:val="21"/>
                <w:lang w:eastAsia="zh-CN"/>
              </w:rPr>
            </w:pPr>
          </w:p>
        </w:tc>
      </w:tr>
      <w:tr w14:paraId="57E7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continue"/>
            <w:vAlign w:val="center"/>
          </w:tcPr>
          <w:p w14:paraId="7C9B3896">
            <w:pPr>
              <w:pStyle w:val="26"/>
              <w:spacing w:line="360" w:lineRule="auto"/>
              <w:ind w:left="0"/>
              <w:jc w:val="center"/>
              <w:rPr>
                <w:rFonts w:hint="eastAsia" w:asciiTheme="minorEastAsia" w:hAnsiTheme="minorEastAsia" w:eastAsiaTheme="minorEastAsia" w:cstheme="minorEastAsia"/>
                <w:sz w:val="21"/>
                <w:szCs w:val="21"/>
                <w:lang w:eastAsia="zh-CN"/>
              </w:rPr>
            </w:pPr>
          </w:p>
        </w:tc>
        <w:tc>
          <w:tcPr>
            <w:tcW w:w="1825" w:type="dxa"/>
            <w:vAlign w:val="center"/>
          </w:tcPr>
          <w:p w14:paraId="69D6D41E">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U型</w:t>
            </w:r>
          </w:p>
        </w:tc>
        <w:tc>
          <w:tcPr>
            <w:tcW w:w="1259" w:type="dxa"/>
            <w:vAlign w:val="center"/>
          </w:tcPr>
          <w:p w14:paraId="71946607">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U</w:t>
            </w:r>
          </w:p>
        </w:tc>
        <w:tc>
          <w:tcPr>
            <w:tcW w:w="1709" w:type="dxa"/>
            <w:vAlign w:val="center"/>
          </w:tcPr>
          <w:p w14:paraId="651B004B">
            <w:pPr>
              <w:pStyle w:val="26"/>
              <w:spacing w:line="360" w:lineRule="auto"/>
              <w:ind w:left="440" w:leftChars="200"/>
              <w:jc w:val="center"/>
              <w:rPr>
                <w:rFonts w:hint="eastAsia" w:asciiTheme="minorEastAsia" w:hAnsiTheme="minorEastAsia" w:eastAsiaTheme="minorEastAsia" w:cstheme="minorEastAsia"/>
                <w:sz w:val="21"/>
                <w:szCs w:val="21"/>
                <w:lang w:eastAsia="zh-CN"/>
              </w:rPr>
            </w:pPr>
          </w:p>
        </w:tc>
      </w:tr>
      <w:tr w14:paraId="039E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continue"/>
            <w:vAlign w:val="center"/>
          </w:tcPr>
          <w:p w14:paraId="5B4A4C2D">
            <w:pPr>
              <w:pStyle w:val="26"/>
              <w:spacing w:line="360" w:lineRule="auto"/>
              <w:ind w:left="0"/>
              <w:jc w:val="center"/>
              <w:rPr>
                <w:rFonts w:hint="eastAsia" w:asciiTheme="minorEastAsia" w:hAnsiTheme="minorEastAsia" w:eastAsiaTheme="minorEastAsia" w:cstheme="minorEastAsia"/>
                <w:sz w:val="21"/>
                <w:szCs w:val="21"/>
                <w:lang w:eastAsia="zh-CN"/>
              </w:rPr>
            </w:pPr>
          </w:p>
        </w:tc>
        <w:tc>
          <w:tcPr>
            <w:tcW w:w="1825" w:type="dxa"/>
            <w:vAlign w:val="center"/>
          </w:tcPr>
          <w:p w14:paraId="4C593589">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O型</w:t>
            </w:r>
          </w:p>
        </w:tc>
        <w:tc>
          <w:tcPr>
            <w:tcW w:w="1259" w:type="dxa"/>
            <w:vAlign w:val="center"/>
          </w:tcPr>
          <w:p w14:paraId="1567A4C9">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O</w:t>
            </w:r>
          </w:p>
        </w:tc>
        <w:tc>
          <w:tcPr>
            <w:tcW w:w="1709" w:type="dxa"/>
            <w:vAlign w:val="center"/>
          </w:tcPr>
          <w:p w14:paraId="44296898">
            <w:pPr>
              <w:pStyle w:val="26"/>
              <w:spacing w:line="360" w:lineRule="auto"/>
              <w:ind w:left="440" w:leftChars="200"/>
              <w:jc w:val="center"/>
              <w:rPr>
                <w:rFonts w:hint="eastAsia" w:asciiTheme="minorEastAsia" w:hAnsiTheme="minorEastAsia" w:eastAsiaTheme="minorEastAsia" w:cstheme="minorEastAsia"/>
                <w:sz w:val="21"/>
                <w:szCs w:val="21"/>
                <w:lang w:eastAsia="zh-CN"/>
              </w:rPr>
            </w:pPr>
          </w:p>
        </w:tc>
      </w:tr>
      <w:tr w14:paraId="6165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continue"/>
            <w:vAlign w:val="center"/>
          </w:tcPr>
          <w:p w14:paraId="6E765E86">
            <w:pPr>
              <w:pStyle w:val="26"/>
              <w:spacing w:line="360" w:lineRule="auto"/>
              <w:ind w:left="0"/>
              <w:jc w:val="center"/>
              <w:rPr>
                <w:rFonts w:hint="eastAsia" w:asciiTheme="minorEastAsia" w:hAnsiTheme="minorEastAsia" w:eastAsiaTheme="minorEastAsia" w:cstheme="minorEastAsia"/>
                <w:sz w:val="21"/>
                <w:szCs w:val="21"/>
                <w:lang w:eastAsia="zh-CN"/>
              </w:rPr>
            </w:pPr>
          </w:p>
        </w:tc>
        <w:tc>
          <w:tcPr>
            <w:tcW w:w="1825" w:type="dxa"/>
            <w:vAlign w:val="center"/>
          </w:tcPr>
          <w:p w14:paraId="4E1539C2">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无管夹</w:t>
            </w:r>
          </w:p>
        </w:tc>
        <w:tc>
          <w:tcPr>
            <w:tcW w:w="1259" w:type="dxa"/>
            <w:vAlign w:val="center"/>
          </w:tcPr>
          <w:p w14:paraId="1F55A3B7">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W</w:t>
            </w:r>
          </w:p>
        </w:tc>
        <w:tc>
          <w:tcPr>
            <w:tcW w:w="1709" w:type="dxa"/>
            <w:vAlign w:val="center"/>
          </w:tcPr>
          <w:p w14:paraId="33766DF6">
            <w:pPr>
              <w:pStyle w:val="26"/>
              <w:spacing w:line="360" w:lineRule="auto"/>
              <w:ind w:left="440" w:leftChars="200"/>
              <w:jc w:val="center"/>
              <w:rPr>
                <w:rFonts w:hint="eastAsia" w:asciiTheme="minorEastAsia" w:hAnsiTheme="minorEastAsia" w:eastAsiaTheme="minorEastAsia" w:cstheme="minorEastAsia"/>
                <w:sz w:val="21"/>
                <w:szCs w:val="21"/>
                <w:lang w:eastAsia="zh-CN"/>
              </w:rPr>
            </w:pPr>
          </w:p>
        </w:tc>
      </w:tr>
      <w:tr w14:paraId="5C34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785" w:type="dxa"/>
            <w:vMerge w:val="restart"/>
            <w:vAlign w:val="center"/>
          </w:tcPr>
          <w:p w14:paraId="042DB0AD">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连接的主体结构</w:t>
            </w:r>
          </w:p>
        </w:tc>
        <w:tc>
          <w:tcPr>
            <w:tcW w:w="1825" w:type="dxa"/>
            <w:vAlign w:val="center"/>
          </w:tcPr>
          <w:p w14:paraId="67DF84A2">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混凝土</w:t>
            </w:r>
          </w:p>
        </w:tc>
        <w:tc>
          <w:tcPr>
            <w:tcW w:w="1259" w:type="dxa"/>
            <w:vAlign w:val="center"/>
          </w:tcPr>
          <w:p w14:paraId="04F02601">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H</w:t>
            </w:r>
          </w:p>
        </w:tc>
        <w:tc>
          <w:tcPr>
            <w:tcW w:w="1709" w:type="dxa"/>
            <w:vAlign w:val="center"/>
          </w:tcPr>
          <w:p w14:paraId="0BEE9E1A">
            <w:pPr>
              <w:pStyle w:val="26"/>
              <w:spacing w:line="360" w:lineRule="auto"/>
              <w:ind w:left="440" w:leftChars="200"/>
              <w:jc w:val="center"/>
              <w:rPr>
                <w:rFonts w:hint="eastAsia" w:asciiTheme="minorEastAsia" w:hAnsiTheme="minorEastAsia" w:eastAsiaTheme="minorEastAsia" w:cstheme="minorEastAsia"/>
                <w:sz w:val="21"/>
                <w:szCs w:val="21"/>
                <w:lang w:eastAsia="zh-CN"/>
              </w:rPr>
            </w:pPr>
          </w:p>
        </w:tc>
      </w:tr>
      <w:tr w14:paraId="44A9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785" w:type="dxa"/>
            <w:vMerge w:val="continue"/>
            <w:vAlign w:val="center"/>
          </w:tcPr>
          <w:p w14:paraId="52C749E5">
            <w:pPr>
              <w:pStyle w:val="26"/>
              <w:spacing w:line="360" w:lineRule="auto"/>
              <w:ind w:left="0"/>
              <w:jc w:val="center"/>
              <w:rPr>
                <w:rFonts w:hint="eastAsia" w:asciiTheme="minorEastAsia" w:hAnsiTheme="minorEastAsia" w:eastAsiaTheme="minorEastAsia" w:cstheme="minorEastAsia"/>
                <w:sz w:val="24"/>
                <w:szCs w:val="24"/>
                <w:lang w:eastAsia="zh-CN"/>
              </w:rPr>
            </w:pPr>
          </w:p>
        </w:tc>
        <w:tc>
          <w:tcPr>
            <w:tcW w:w="1825" w:type="dxa"/>
            <w:vAlign w:val="center"/>
          </w:tcPr>
          <w:p w14:paraId="426AC071">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钢结构</w:t>
            </w:r>
          </w:p>
        </w:tc>
        <w:tc>
          <w:tcPr>
            <w:tcW w:w="1259" w:type="dxa"/>
            <w:vAlign w:val="center"/>
          </w:tcPr>
          <w:p w14:paraId="14657842">
            <w:pPr>
              <w:pStyle w:val="26"/>
              <w:spacing w:line="360" w:lineRule="auto"/>
              <w:ind w:lef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G</w:t>
            </w:r>
          </w:p>
        </w:tc>
        <w:tc>
          <w:tcPr>
            <w:tcW w:w="1709" w:type="dxa"/>
            <w:vAlign w:val="center"/>
          </w:tcPr>
          <w:p w14:paraId="13C34137">
            <w:pPr>
              <w:pStyle w:val="26"/>
              <w:spacing w:line="360" w:lineRule="auto"/>
              <w:ind w:left="440" w:leftChars="200"/>
              <w:jc w:val="center"/>
              <w:rPr>
                <w:rFonts w:hint="eastAsia" w:asciiTheme="minorEastAsia" w:hAnsiTheme="minorEastAsia" w:eastAsiaTheme="minorEastAsia" w:cstheme="minorEastAsia"/>
                <w:sz w:val="21"/>
                <w:szCs w:val="21"/>
                <w:lang w:eastAsia="zh-CN"/>
              </w:rPr>
            </w:pPr>
          </w:p>
        </w:tc>
      </w:tr>
    </w:tbl>
    <w:p w14:paraId="36D97B0A">
      <w:pPr>
        <w:rPr>
          <w:rFonts w:hint="eastAsia" w:asciiTheme="minorEastAsia" w:hAnsiTheme="minorEastAsia" w:eastAsiaTheme="minorEastAsia" w:cstheme="minorEastAsia"/>
          <w:b/>
          <w:sz w:val="32"/>
          <w:szCs w:val="32"/>
          <w:lang w:eastAsia="zh-CN"/>
        </w:rPr>
      </w:pPr>
    </w:p>
    <w:p w14:paraId="505208EC">
      <w:pPr>
        <w:rPr>
          <w:rFonts w:hint="eastAsia" w:asciiTheme="minorEastAsia" w:hAnsiTheme="minorEastAsia" w:eastAsiaTheme="minorEastAsia" w:cstheme="minorEastAsia"/>
          <w:b/>
          <w:sz w:val="32"/>
          <w:szCs w:val="32"/>
          <w:lang w:eastAsia="zh-CN"/>
        </w:rPr>
      </w:pPr>
      <w:r>
        <w:rPr>
          <w:rFonts w:hint="eastAsia" w:asciiTheme="minorEastAsia" w:hAnsiTheme="minorEastAsia" w:eastAsiaTheme="minorEastAsia" w:cstheme="minorEastAsia"/>
          <w:b/>
          <w:sz w:val="32"/>
          <w:szCs w:val="32"/>
          <w:lang w:eastAsia="zh-CN"/>
        </w:rPr>
        <w:t>A.0.3 举例</w:t>
      </w:r>
    </w:p>
    <w:p w14:paraId="762D1ADA">
      <w:pPr>
        <w:spacing w:line="360" w:lineRule="auto"/>
        <w:ind w:firstLine="480" w:firstLineChars="200"/>
        <w:rPr>
          <w:rFonts w:hint="eastAsia" w:asciiTheme="minorEastAsia" w:hAnsiTheme="minorEastAsia" w:eastAsiaTheme="minorEastAsia" w:cstheme="minorEastAsia"/>
          <w:b/>
          <w:sz w:val="24"/>
          <w:szCs w:val="24"/>
          <w:lang w:eastAsia="zh-CN"/>
        </w:rPr>
      </w:pPr>
      <w:r>
        <w:rPr>
          <w:rFonts w:hint="eastAsia"/>
          <w:sz w:val="24"/>
          <w:szCs w:val="24"/>
          <w:lang w:eastAsia="zh-CN"/>
        </w:rPr>
        <w:t xml:space="preserve">  </w:t>
      </w:r>
      <w:r>
        <w:rPr>
          <w:rFonts w:hint="eastAsia" w:asciiTheme="minorEastAsia" w:hAnsiTheme="minorEastAsia" w:eastAsiaTheme="minorEastAsia" w:cstheme="minorEastAsia"/>
          <w:sz w:val="24"/>
          <w:szCs w:val="24"/>
          <w:lang w:eastAsia="zh-CN"/>
        </w:rPr>
        <w:t>1 碳钢材质侧向单管普通型抗震支吊架，U型管夹，并与混凝土结构连接，型号表示：KZJ-CCG-U-H。</w:t>
      </w:r>
    </w:p>
    <w:p w14:paraId="16E95BD5">
      <w:pPr>
        <w:tabs>
          <w:tab w:val="left" w:pos="2648"/>
          <w:tab w:val="left" w:pos="4223"/>
        </w:tabs>
        <w:spacing w:line="360" w:lineRule="auto"/>
        <w:ind w:firstLine="480" w:firstLineChars="200"/>
        <w:rPr>
          <w:rFonts w:ascii="Arial" w:hAnsi="Arial" w:eastAsia="宋体" w:cs="Arial"/>
          <w:sz w:val="18"/>
          <w:lang w:eastAsia="zh-CN"/>
        </w:rPr>
        <w:sectPr>
          <w:footerReference r:id="rId9" w:type="default"/>
          <w:footerReference r:id="rId10" w:type="even"/>
          <w:pgSz w:w="11906" w:h="16838"/>
          <w:pgMar w:top="1440" w:right="1800" w:bottom="1440" w:left="1800" w:header="0" w:footer="1055" w:gutter="0"/>
          <w:cols w:space="720" w:num="1"/>
        </w:sectPr>
      </w:pPr>
      <w:r>
        <w:rPr>
          <w:rFonts w:hint="eastAsia" w:asciiTheme="minorEastAsia" w:hAnsiTheme="minorEastAsia" w:eastAsiaTheme="minorEastAsia" w:cstheme="minorEastAsia"/>
          <w:sz w:val="24"/>
          <w:szCs w:val="24"/>
          <w:lang w:eastAsia="zh-CN"/>
        </w:rPr>
        <w:t>2 不锈钢材质纵向组合智能型抗震支吊架，并与钢结构连接，型号表示：KZJZ-SZH-W-G。</w:t>
      </w:r>
    </w:p>
    <w:p w14:paraId="39EACF41">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r>
        <w:rPr>
          <w:rFonts w:hint="eastAsia" w:cs="Arial" w:asciiTheme="minorEastAsia" w:hAnsiTheme="minorEastAsia" w:eastAsiaTheme="minorEastAsia"/>
          <w:color w:val="auto"/>
          <w:sz w:val="36"/>
          <w:szCs w:val="36"/>
          <w:lang w:val="en-US" w:eastAsia="zh-CN" w:bidi="ar-SA"/>
        </w:rPr>
        <w:t>附录</w:t>
      </w:r>
      <w:r>
        <w:rPr>
          <w:rFonts w:cs="Arial" w:asciiTheme="minorEastAsia" w:hAnsiTheme="minorEastAsia" w:eastAsiaTheme="minorEastAsia"/>
          <w:color w:val="auto"/>
          <w:sz w:val="36"/>
          <w:szCs w:val="36"/>
          <w:lang w:val="en-US" w:eastAsia="zh-CN" w:bidi="ar-SA"/>
        </w:rPr>
        <w:t xml:space="preserve">B   </w:t>
      </w:r>
      <w:r>
        <w:rPr>
          <w:rFonts w:hint="eastAsia" w:cs="Arial" w:asciiTheme="minorEastAsia" w:hAnsiTheme="minorEastAsia" w:eastAsiaTheme="minorEastAsia"/>
          <w:color w:val="auto"/>
          <w:sz w:val="36"/>
          <w:szCs w:val="36"/>
          <w:lang w:val="en-US" w:eastAsia="zh-CN" w:bidi="ar-SA"/>
        </w:rPr>
        <w:t>产品进场验收记录表</w:t>
      </w:r>
    </w:p>
    <w:p w14:paraId="001DD492">
      <w:pPr>
        <w:pStyle w:val="38"/>
        <w:spacing w:line="240" w:lineRule="auto"/>
        <w:ind w:firstLine="420"/>
        <w:jc w:val="center"/>
        <w:outlineLvl w:val="1"/>
        <w:rPr>
          <w:rFonts w:hint="eastAsia" w:cs="Arial" w:asciiTheme="minorEastAsia" w:hAnsiTheme="minorEastAsia" w:eastAsiaTheme="minorEastAsia"/>
          <w:color w:val="auto"/>
          <w:sz w:val="36"/>
          <w:szCs w:val="36"/>
          <w:lang w:val="en-US" w:eastAsia="zh-CN" w:bidi="ar-SA"/>
        </w:rPr>
      </w:pPr>
    </w:p>
    <w:p w14:paraId="1370A45B">
      <w:pPr>
        <w:pStyle w:val="52"/>
        <w:spacing w:after="120"/>
        <w:rPr>
          <w:rFonts w:hint="eastAsia"/>
          <w:b/>
          <w:bCs/>
          <w:sz w:val="28"/>
          <w:szCs w:val="28"/>
        </w:rPr>
      </w:pPr>
      <w:r>
        <w:rPr>
          <w:rFonts w:hint="eastAsia"/>
          <w:b/>
          <w:bCs/>
          <w:sz w:val="28"/>
          <w:szCs w:val="28"/>
        </w:rPr>
        <w:t>表B</w:t>
      </w:r>
      <w:r>
        <w:rPr>
          <w:b/>
          <w:bCs/>
          <w:sz w:val="28"/>
          <w:szCs w:val="28"/>
        </w:rPr>
        <w:t xml:space="preserve">  </w:t>
      </w:r>
      <w:r>
        <w:rPr>
          <w:rFonts w:hint="eastAsia"/>
          <w:b/>
          <w:bCs/>
          <w:sz w:val="28"/>
          <w:szCs w:val="28"/>
        </w:rPr>
        <w:t>产品进场验收记录</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701"/>
        <w:gridCol w:w="284"/>
        <w:gridCol w:w="1701"/>
        <w:gridCol w:w="1559"/>
        <w:gridCol w:w="284"/>
        <w:gridCol w:w="1417"/>
        <w:gridCol w:w="1894"/>
      </w:tblGrid>
      <w:tr w14:paraId="1E94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7" w:type="dxa"/>
            <w:gridSpan w:val="3"/>
            <w:vAlign w:val="center"/>
          </w:tcPr>
          <w:p w14:paraId="635DFD31">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工程名称</w:t>
            </w:r>
          </w:p>
        </w:tc>
        <w:tc>
          <w:tcPr>
            <w:tcW w:w="6855" w:type="dxa"/>
            <w:gridSpan w:val="5"/>
            <w:vAlign w:val="center"/>
          </w:tcPr>
          <w:p w14:paraId="27C7299C">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r>
      <w:tr w14:paraId="48EC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7" w:type="dxa"/>
            <w:gridSpan w:val="3"/>
            <w:vAlign w:val="center"/>
          </w:tcPr>
          <w:p w14:paraId="2FA16345">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分部工程名称</w:t>
            </w:r>
          </w:p>
        </w:tc>
        <w:tc>
          <w:tcPr>
            <w:tcW w:w="6855" w:type="dxa"/>
            <w:gridSpan w:val="5"/>
            <w:vAlign w:val="center"/>
          </w:tcPr>
          <w:p w14:paraId="5D6A0FC7">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r>
      <w:tr w14:paraId="74BE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7" w:type="dxa"/>
            <w:gridSpan w:val="3"/>
            <w:vAlign w:val="center"/>
          </w:tcPr>
          <w:p w14:paraId="272AF93D">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验收产品名称</w:t>
            </w:r>
          </w:p>
        </w:tc>
        <w:tc>
          <w:tcPr>
            <w:tcW w:w="6855" w:type="dxa"/>
            <w:gridSpan w:val="5"/>
            <w:vAlign w:val="center"/>
          </w:tcPr>
          <w:p w14:paraId="36A861D7">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r>
      <w:tr w14:paraId="0526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7" w:type="dxa"/>
            <w:gridSpan w:val="3"/>
            <w:vAlign w:val="center"/>
          </w:tcPr>
          <w:p w14:paraId="45011EE9">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生产企业名称</w:t>
            </w:r>
          </w:p>
        </w:tc>
        <w:tc>
          <w:tcPr>
            <w:tcW w:w="3260" w:type="dxa"/>
            <w:gridSpan w:val="2"/>
            <w:vAlign w:val="center"/>
          </w:tcPr>
          <w:p w14:paraId="570BBC2A">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1701" w:type="dxa"/>
            <w:gridSpan w:val="2"/>
            <w:vAlign w:val="center"/>
          </w:tcPr>
          <w:p w14:paraId="783E8A32">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联系人</w:t>
            </w:r>
          </w:p>
        </w:tc>
        <w:tc>
          <w:tcPr>
            <w:tcW w:w="1894" w:type="dxa"/>
            <w:vAlign w:val="center"/>
          </w:tcPr>
          <w:p w14:paraId="1248926F">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r>
      <w:tr w14:paraId="0B5F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7" w:type="dxa"/>
            <w:gridSpan w:val="3"/>
            <w:vAlign w:val="center"/>
          </w:tcPr>
          <w:p w14:paraId="2C3BCCE3">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专业承包施工单位</w:t>
            </w:r>
          </w:p>
        </w:tc>
        <w:tc>
          <w:tcPr>
            <w:tcW w:w="3260" w:type="dxa"/>
            <w:gridSpan w:val="2"/>
            <w:vAlign w:val="center"/>
          </w:tcPr>
          <w:p w14:paraId="0D2FF19E">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1701" w:type="dxa"/>
            <w:gridSpan w:val="2"/>
            <w:vAlign w:val="center"/>
          </w:tcPr>
          <w:p w14:paraId="0354E303">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项目负责人</w:t>
            </w:r>
          </w:p>
        </w:tc>
        <w:tc>
          <w:tcPr>
            <w:tcW w:w="1894" w:type="dxa"/>
            <w:vAlign w:val="center"/>
          </w:tcPr>
          <w:p w14:paraId="6A95AECC">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r>
      <w:tr w14:paraId="1C71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7" w:type="dxa"/>
            <w:gridSpan w:val="3"/>
            <w:vAlign w:val="center"/>
          </w:tcPr>
          <w:p w14:paraId="72138A93">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执行的技术标准名称</w:t>
            </w:r>
          </w:p>
        </w:tc>
        <w:tc>
          <w:tcPr>
            <w:tcW w:w="6855" w:type="dxa"/>
            <w:gridSpan w:val="5"/>
            <w:vAlign w:val="center"/>
          </w:tcPr>
          <w:p w14:paraId="72B81E5D">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r>
      <w:tr w14:paraId="10C4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8" w:type="dxa"/>
            <w:gridSpan w:val="4"/>
            <w:vAlign w:val="center"/>
          </w:tcPr>
          <w:p w14:paraId="538A7AEB">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质量验收规范的规定</w:t>
            </w:r>
          </w:p>
        </w:tc>
        <w:tc>
          <w:tcPr>
            <w:tcW w:w="3260" w:type="dxa"/>
            <w:gridSpan w:val="3"/>
            <w:vAlign w:val="center"/>
          </w:tcPr>
          <w:p w14:paraId="029A6EFA">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施工单位检查评定记录</w:t>
            </w:r>
          </w:p>
        </w:tc>
        <w:tc>
          <w:tcPr>
            <w:tcW w:w="1894" w:type="dxa"/>
            <w:vAlign w:val="center"/>
          </w:tcPr>
          <w:p w14:paraId="79A02BFB">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监理（建设）单位验收记录</w:t>
            </w:r>
          </w:p>
        </w:tc>
      </w:tr>
      <w:tr w14:paraId="7858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vAlign w:val="center"/>
          </w:tcPr>
          <w:p w14:paraId="5402A291">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检测项目</w:t>
            </w:r>
          </w:p>
        </w:tc>
        <w:tc>
          <w:tcPr>
            <w:tcW w:w="3686" w:type="dxa"/>
            <w:gridSpan w:val="3"/>
            <w:vAlign w:val="center"/>
          </w:tcPr>
          <w:p w14:paraId="042374E3">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产品型号规格</w:t>
            </w:r>
          </w:p>
        </w:tc>
        <w:tc>
          <w:tcPr>
            <w:tcW w:w="3260" w:type="dxa"/>
            <w:gridSpan w:val="3"/>
            <w:vAlign w:val="center"/>
          </w:tcPr>
          <w:p w14:paraId="5F47E4A1">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1894" w:type="dxa"/>
            <w:vMerge w:val="restart"/>
            <w:vAlign w:val="center"/>
          </w:tcPr>
          <w:p w14:paraId="641AEF38">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r>
      <w:tr w14:paraId="6C4E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vAlign w:val="center"/>
          </w:tcPr>
          <w:p w14:paraId="68A026D3">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3686" w:type="dxa"/>
            <w:gridSpan w:val="3"/>
            <w:vAlign w:val="center"/>
          </w:tcPr>
          <w:p w14:paraId="62FE6C41">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产品外观、尺寸</w:t>
            </w:r>
          </w:p>
        </w:tc>
        <w:tc>
          <w:tcPr>
            <w:tcW w:w="3260" w:type="dxa"/>
            <w:gridSpan w:val="3"/>
            <w:vAlign w:val="center"/>
          </w:tcPr>
          <w:p w14:paraId="558BE044">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1894" w:type="dxa"/>
            <w:vMerge w:val="continue"/>
            <w:vAlign w:val="center"/>
          </w:tcPr>
          <w:p w14:paraId="722764B2">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r>
      <w:tr w14:paraId="11EB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vAlign w:val="center"/>
          </w:tcPr>
          <w:p w14:paraId="76225F9F">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3686" w:type="dxa"/>
            <w:gridSpan w:val="3"/>
            <w:vAlign w:val="center"/>
          </w:tcPr>
          <w:p w14:paraId="1FBB4BBA">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表面处理形式</w:t>
            </w:r>
          </w:p>
        </w:tc>
        <w:tc>
          <w:tcPr>
            <w:tcW w:w="3260" w:type="dxa"/>
            <w:gridSpan w:val="3"/>
            <w:vAlign w:val="center"/>
          </w:tcPr>
          <w:p w14:paraId="6F54E6E0">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1894" w:type="dxa"/>
            <w:vMerge w:val="continue"/>
            <w:vAlign w:val="center"/>
          </w:tcPr>
          <w:p w14:paraId="272A0415">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r>
      <w:tr w14:paraId="796E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vAlign w:val="center"/>
          </w:tcPr>
          <w:p w14:paraId="2BB08F8A">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3686" w:type="dxa"/>
            <w:gridSpan w:val="3"/>
            <w:vAlign w:val="center"/>
          </w:tcPr>
          <w:p w14:paraId="2F7F7893">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产品材质</w:t>
            </w:r>
          </w:p>
        </w:tc>
        <w:tc>
          <w:tcPr>
            <w:tcW w:w="3260" w:type="dxa"/>
            <w:gridSpan w:val="3"/>
            <w:vAlign w:val="center"/>
          </w:tcPr>
          <w:p w14:paraId="48417844">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1894" w:type="dxa"/>
            <w:vMerge w:val="continue"/>
            <w:vAlign w:val="center"/>
          </w:tcPr>
          <w:p w14:paraId="12AFB2E1">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r>
      <w:tr w14:paraId="3C39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vAlign w:val="center"/>
          </w:tcPr>
          <w:p w14:paraId="1166F72E">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3686" w:type="dxa"/>
            <w:gridSpan w:val="3"/>
            <w:vAlign w:val="center"/>
          </w:tcPr>
          <w:p w14:paraId="36254C98">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产品出厂质量检验证明、产品合格证、质量保证书</w:t>
            </w:r>
          </w:p>
        </w:tc>
        <w:tc>
          <w:tcPr>
            <w:tcW w:w="3260" w:type="dxa"/>
            <w:gridSpan w:val="3"/>
            <w:vAlign w:val="center"/>
          </w:tcPr>
          <w:p w14:paraId="4FF8357D">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1894" w:type="dxa"/>
            <w:vMerge w:val="continue"/>
            <w:vAlign w:val="center"/>
          </w:tcPr>
          <w:p w14:paraId="0028E730">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r>
      <w:tr w14:paraId="7190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vAlign w:val="center"/>
          </w:tcPr>
          <w:p w14:paraId="2CF11417">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3686" w:type="dxa"/>
            <w:gridSpan w:val="3"/>
            <w:vAlign w:val="center"/>
          </w:tcPr>
          <w:p w14:paraId="379C81BC">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型式检验报告</w:t>
            </w:r>
          </w:p>
        </w:tc>
        <w:tc>
          <w:tcPr>
            <w:tcW w:w="3260" w:type="dxa"/>
            <w:gridSpan w:val="3"/>
            <w:vAlign w:val="center"/>
          </w:tcPr>
          <w:p w14:paraId="0A29D8CD">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1894" w:type="dxa"/>
            <w:vMerge w:val="continue"/>
            <w:vAlign w:val="center"/>
          </w:tcPr>
          <w:p w14:paraId="026ED93D">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r>
      <w:tr w14:paraId="4EB1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vAlign w:val="center"/>
          </w:tcPr>
          <w:p w14:paraId="0FFB806B">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3686" w:type="dxa"/>
            <w:gridSpan w:val="3"/>
            <w:vAlign w:val="center"/>
          </w:tcPr>
          <w:p w14:paraId="3E7A4710">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见证取样送检报告</w:t>
            </w:r>
          </w:p>
        </w:tc>
        <w:tc>
          <w:tcPr>
            <w:tcW w:w="3260" w:type="dxa"/>
            <w:gridSpan w:val="3"/>
            <w:vAlign w:val="center"/>
          </w:tcPr>
          <w:p w14:paraId="74050182">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1894" w:type="dxa"/>
            <w:vMerge w:val="continue"/>
            <w:vAlign w:val="center"/>
          </w:tcPr>
          <w:p w14:paraId="7F17CA1D">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r>
      <w:tr w14:paraId="58A9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3" w:type="dxa"/>
            <w:gridSpan w:val="2"/>
            <w:vMerge w:val="restart"/>
            <w:vAlign w:val="center"/>
          </w:tcPr>
          <w:p w14:paraId="13DFB034">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施工单位</w:t>
            </w:r>
          </w:p>
          <w:p w14:paraId="07776EE5">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检查评定结果</w:t>
            </w:r>
          </w:p>
        </w:tc>
        <w:tc>
          <w:tcPr>
            <w:tcW w:w="1985" w:type="dxa"/>
            <w:gridSpan w:val="2"/>
            <w:vAlign w:val="center"/>
          </w:tcPr>
          <w:p w14:paraId="0BE5FCEB">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材料员</w:t>
            </w:r>
          </w:p>
        </w:tc>
        <w:tc>
          <w:tcPr>
            <w:tcW w:w="1843" w:type="dxa"/>
            <w:gridSpan w:val="2"/>
            <w:vAlign w:val="center"/>
          </w:tcPr>
          <w:p w14:paraId="11247FEB">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1417" w:type="dxa"/>
            <w:vAlign w:val="center"/>
          </w:tcPr>
          <w:p w14:paraId="404C04DB">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质量员</w:t>
            </w:r>
          </w:p>
        </w:tc>
        <w:tc>
          <w:tcPr>
            <w:tcW w:w="1894" w:type="dxa"/>
            <w:vAlign w:val="center"/>
          </w:tcPr>
          <w:p w14:paraId="3F631F06">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r>
      <w:tr w14:paraId="169A3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3" w:type="dxa"/>
            <w:gridSpan w:val="2"/>
            <w:vMerge w:val="continue"/>
            <w:vAlign w:val="center"/>
          </w:tcPr>
          <w:p w14:paraId="0C907083">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1985" w:type="dxa"/>
            <w:gridSpan w:val="2"/>
            <w:vAlign w:val="center"/>
          </w:tcPr>
          <w:p w14:paraId="1C38F795">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项目技术负责人</w:t>
            </w:r>
          </w:p>
        </w:tc>
        <w:tc>
          <w:tcPr>
            <w:tcW w:w="3260" w:type="dxa"/>
            <w:gridSpan w:val="3"/>
            <w:vAlign w:val="center"/>
          </w:tcPr>
          <w:p w14:paraId="507EC620">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1894" w:type="dxa"/>
            <w:vAlign w:val="center"/>
          </w:tcPr>
          <w:p w14:paraId="2A839FE7">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 xml:space="preserve">年 </w:t>
            </w:r>
            <w:r>
              <w:rPr>
                <w:rFonts w:cs="Arial" w:asciiTheme="minorEastAsia" w:hAnsiTheme="minorEastAsia" w:eastAsiaTheme="minorEastAsia"/>
                <w:color w:val="auto"/>
                <w:sz w:val="24"/>
                <w:szCs w:val="24"/>
                <w:lang w:val="en-US" w:eastAsia="zh-CN" w:bidi="ar-SA"/>
              </w:rPr>
              <w:t xml:space="preserve"> </w:t>
            </w:r>
            <w:r>
              <w:rPr>
                <w:rFonts w:hint="eastAsia" w:cs="Arial" w:asciiTheme="minorEastAsia" w:hAnsiTheme="minorEastAsia" w:eastAsiaTheme="minorEastAsia"/>
                <w:color w:val="auto"/>
                <w:sz w:val="24"/>
                <w:szCs w:val="24"/>
                <w:lang w:val="en-US" w:eastAsia="zh-CN" w:bidi="ar-SA"/>
              </w:rPr>
              <w:t xml:space="preserve">月 </w:t>
            </w:r>
            <w:r>
              <w:rPr>
                <w:rFonts w:cs="Arial" w:asciiTheme="minorEastAsia" w:hAnsiTheme="minorEastAsia" w:eastAsiaTheme="minorEastAsia"/>
                <w:color w:val="auto"/>
                <w:sz w:val="24"/>
                <w:szCs w:val="24"/>
                <w:lang w:val="en-US" w:eastAsia="zh-CN" w:bidi="ar-SA"/>
              </w:rPr>
              <w:t xml:space="preserve"> </w:t>
            </w:r>
            <w:r>
              <w:rPr>
                <w:rFonts w:hint="eastAsia" w:cs="Arial" w:asciiTheme="minorEastAsia" w:hAnsiTheme="minorEastAsia" w:eastAsiaTheme="minorEastAsia"/>
                <w:color w:val="auto"/>
                <w:sz w:val="24"/>
                <w:szCs w:val="24"/>
                <w:lang w:val="en-US" w:eastAsia="zh-CN" w:bidi="ar-SA"/>
              </w:rPr>
              <w:t>日</w:t>
            </w:r>
          </w:p>
        </w:tc>
      </w:tr>
      <w:tr w14:paraId="64C0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7" w:hRule="atLeast"/>
          <w:jc w:val="center"/>
        </w:trPr>
        <w:tc>
          <w:tcPr>
            <w:tcW w:w="2263" w:type="dxa"/>
            <w:gridSpan w:val="2"/>
            <w:vMerge w:val="restart"/>
            <w:vAlign w:val="center"/>
          </w:tcPr>
          <w:p w14:paraId="3573DA29">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监理（建设）单位验收结论</w:t>
            </w:r>
          </w:p>
        </w:tc>
        <w:tc>
          <w:tcPr>
            <w:tcW w:w="7139" w:type="dxa"/>
            <w:gridSpan w:val="6"/>
            <w:vAlign w:val="center"/>
          </w:tcPr>
          <w:p w14:paraId="38851696">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r>
      <w:tr w14:paraId="1915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3" w:type="dxa"/>
            <w:gridSpan w:val="2"/>
            <w:vMerge w:val="continue"/>
            <w:vAlign w:val="center"/>
          </w:tcPr>
          <w:p w14:paraId="3DA840A4">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3544" w:type="dxa"/>
            <w:gridSpan w:val="3"/>
            <w:vAlign w:val="center"/>
          </w:tcPr>
          <w:p w14:paraId="7AC4B881">
            <w:pPr>
              <w:pStyle w:val="38"/>
              <w:spacing w:line="240" w:lineRule="auto"/>
              <w:jc w:val="left"/>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监理工程师</w:t>
            </w:r>
          </w:p>
          <w:p w14:paraId="67E72067">
            <w:pPr>
              <w:pStyle w:val="38"/>
              <w:spacing w:line="240" w:lineRule="auto"/>
              <w:jc w:val="left"/>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（建设单位项目技术负责人）</w:t>
            </w:r>
          </w:p>
        </w:tc>
        <w:tc>
          <w:tcPr>
            <w:tcW w:w="1701" w:type="dxa"/>
            <w:gridSpan w:val="2"/>
            <w:vAlign w:val="center"/>
          </w:tcPr>
          <w:p w14:paraId="28D2ECDB">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p>
        </w:tc>
        <w:tc>
          <w:tcPr>
            <w:tcW w:w="1894" w:type="dxa"/>
            <w:vAlign w:val="center"/>
          </w:tcPr>
          <w:p w14:paraId="3ED55471">
            <w:pPr>
              <w:pStyle w:val="38"/>
              <w:spacing w:line="240" w:lineRule="auto"/>
              <w:jc w:val="center"/>
              <w:outlineLvl w:val="1"/>
              <w:rPr>
                <w:rFonts w:hint="eastAsia" w:cs="Arial" w:asciiTheme="minorEastAsia" w:hAnsiTheme="minorEastAsia" w:eastAsiaTheme="minorEastAsia"/>
                <w:color w:val="auto"/>
                <w:sz w:val="24"/>
                <w:szCs w:val="24"/>
                <w:lang w:val="en-US" w:eastAsia="zh-CN" w:bidi="ar-SA"/>
              </w:rPr>
            </w:pPr>
            <w:r>
              <w:rPr>
                <w:rFonts w:hint="eastAsia" w:cs="Arial" w:asciiTheme="minorEastAsia" w:hAnsiTheme="minorEastAsia" w:eastAsiaTheme="minorEastAsia"/>
                <w:color w:val="auto"/>
                <w:sz w:val="24"/>
                <w:szCs w:val="24"/>
                <w:lang w:val="en-US" w:eastAsia="zh-CN" w:bidi="ar-SA"/>
              </w:rPr>
              <w:t xml:space="preserve">年 </w:t>
            </w:r>
            <w:r>
              <w:rPr>
                <w:rFonts w:cs="Arial" w:asciiTheme="minorEastAsia" w:hAnsiTheme="minorEastAsia" w:eastAsiaTheme="minorEastAsia"/>
                <w:color w:val="auto"/>
                <w:sz w:val="24"/>
                <w:szCs w:val="24"/>
                <w:lang w:val="en-US" w:eastAsia="zh-CN" w:bidi="ar-SA"/>
              </w:rPr>
              <w:t xml:space="preserve"> </w:t>
            </w:r>
            <w:r>
              <w:rPr>
                <w:rFonts w:hint="eastAsia" w:cs="Arial" w:asciiTheme="minorEastAsia" w:hAnsiTheme="minorEastAsia" w:eastAsiaTheme="minorEastAsia"/>
                <w:color w:val="auto"/>
                <w:sz w:val="24"/>
                <w:szCs w:val="24"/>
                <w:lang w:val="en-US" w:eastAsia="zh-CN" w:bidi="ar-SA"/>
              </w:rPr>
              <w:t xml:space="preserve">月 </w:t>
            </w:r>
            <w:r>
              <w:rPr>
                <w:rFonts w:cs="Arial" w:asciiTheme="minorEastAsia" w:hAnsiTheme="minorEastAsia" w:eastAsiaTheme="minorEastAsia"/>
                <w:color w:val="auto"/>
                <w:sz w:val="24"/>
                <w:szCs w:val="24"/>
                <w:lang w:val="en-US" w:eastAsia="zh-CN" w:bidi="ar-SA"/>
              </w:rPr>
              <w:t xml:space="preserve"> </w:t>
            </w:r>
            <w:r>
              <w:rPr>
                <w:rFonts w:hint="eastAsia" w:cs="Arial" w:asciiTheme="minorEastAsia" w:hAnsiTheme="minorEastAsia" w:eastAsiaTheme="minorEastAsia"/>
                <w:color w:val="auto"/>
                <w:sz w:val="24"/>
                <w:szCs w:val="24"/>
                <w:lang w:val="en-US" w:eastAsia="zh-CN" w:bidi="ar-SA"/>
              </w:rPr>
              <w:t>日</w:t>
            </w:r>
          </w:p>
        </w:tc>
      </w:tr>
    </w:tbl>
    <w:p w14:paraId="611F771A">
      <w:pPr>
        <w:pStyle w:val="38"/>
        <w:spacing w:line="240" w:lineRule="auto"/>
        <w:ind w:firstLine="420"/>
        <w:jc w:val="center"/>
        <w:outlineLvl w:val="1"/>
        <w:rPr>
          <w:rFonts w:hint="eastAsia" w:cs="Arial" w:asciiTheme="minorEastAsia" w:hAnsiTheme="minorEastAsia" w:eastAsiaTheme="minorEastAsia"/>
          <w:color w:val="auto"/>
          <w:sz w:val="36"/>
          <w:szCs w:val="36"/>
          <w:lang w:val="en-US" w:eastAsia="zh-CN" w:bidi="ar-SA"/>
        </w:rPr>
      </w:pPr>
      <w:r>
        <w:rPr>
          <w:rFonts w:hint="eastAsia" w:cs="Arial" w:asciiTheme="minorEastAsia" w:hAnsiTheme="minorEastAsia" w:eastAsiaTheme="minorEastAsia"/>
          <w:color w:val="auto"/>
          <w:sz w:val="36"/>
          <w:szCs w:val="36"/>
          <w:lang w:val="en-US" w:eastAsia="zh-CN" w:bidi="ar-SA"/>
        </w:rPr>
        <w:t>附录C</w:t>
      </w:r>
      <w:r>
        <w:rPr>
          <w:rFonts w:cs="Arial" w:asciiTheme="minorEastAsia" w:hAnsiTheme="minorEastAsia" w:eastAsiaTheme="minorEastAsia"/>
          <w:color w:val="auto"/>
          <w:sz w:val="36"/>
          <w:szCs w:val="36"/>
          <w:lang w:val="en-US" w:eastAsia="zh-CN" w:bidi="ar-SA"/>
        </w:rPr>
        <w:t xml:space="preserve">   </w:t>
      </w:r>
      <w:r>
        <w:rPr>
          <w:rFonts w:hint="eastAsia" w:cs="Arial" w:asciiTheme="minorEastAsia" w:hAnsiTheme="minorEastAsia" w:eastAsiaTheme="minorEastAsia"/>
          <w:color w:val="auto"/>
          <w:sz w:val="36"/>
          <w:szCs w:val="36"/>
          <w:lang w:val="en-US" w:eastAsia="zh-CN" w:bidi="ar-SA"/>
        </w:rPr>
        <w:t xml:space="preserve">验收记录表 </w:t>
      </w:r>
    </w:p>
    <w:p w14:paraId="0F291A35">
      <w:pPr>
        <w:pStyle w:val="38"/>
        <w:spacing w:line="240" w:lineRule="auto"/>
        <w:ind w:firstLine="420"/>
        <w:jc w:val="center"/>
        <w:outlineLvl w:val="1"/>
        <w:rPr>
          <w:rFonts w:hint="eastAsia" w:cs="Arial" w:asciiTheme="minorEastAsia" w:hAnsiTheme="minorEastAsia" w:eastAsiaTheme="minorEastAsia"/>
          <w:b/>
          <w:bCs/>
          <w:color w:val="auto"/>
          <w:sz w:val="36"/>
          <w:szCs w:val="36"/>
          <w:lang w:val="en-US" w:eastAsia="zh-CN" w:bidi="ar-SA"/>
        </w:rPr>
      </w:pPr>
    </w:p>
    <w:p w14:paraId="36DF1D19">
      <w:pPr>
        <w:pStyle w:val="38"/>
        <w:spacing w:after="80" w:line="240" w:lineRule="auto"/>
        <w:rPr>
          <w:rFonts w:hint="eastAsia"/>
          <w:sz w:val="28"/>
          <w:szCs w:val="28"/>
        </w:rPr>
      </w:pPr>
      <w:r>
        <w:rPr>
          <w:rFonts w:hint="eastAsia"/>
          <w:b/>
          <w:bCs/>
          <w:sz w:val="28"/>
          <w:szCs w:val="28"/>
          <w:lang w:val="en-US" w:eastAsia="zh-CN" w:bidi="en-US"/>
        </w:rPr>
        <w:t>C</w:t>
      </w:r>
      <w:r>
        <w:rPr>
          <w:b/>
          <w:bCs/>
          <w:sz w:val="28"/>
          <w:szCs w:val="28"/>
          <w:lang w:val="en-US" w:eastAsia="zh-CN" w:bidi="en-US"/>
        </w:rPr>
        <w:t xml:space="preserve">.0.1   </w:t>
      </w:r>
      <w:r>
        <w:rPr>
          <w:sz w:val="28"/>
          <w:szCs w:val="28"/>
        </w:rPr>
        <w:t>抗震支吊架检验批质量验收记录应按表</w:t>
      </w:r>
      <w:r>
        <w:rPr>
          <w:b/>
          <w:bCs/>
          <w:sz w:val="28"/>
          <w:szCs w:val="28"/>
          <w:lang w:val="en-US" w:eastAsia="zh-CN" w:bidi="en-US"/>
        </w:rPr>
        <w:t>C.0.1</w:t>
      </w:r>
      <w:r>
        <w:rPr>
          <w:sz w:val="28"/>
          <w:szCs w:val="28"/>
        </w:rPr>
        <w:t>填写。</w:t>
      </w:r>
    </w:p>
    <w:p w14:paraId="286C2A9D">
      <w:pPr>
        <w:pStyle w:val="52"/>
        <w:spacing w:after="120"/>
        <w:rPr>
          <w:rFonts w:hint="eastAsia"/>
          <w:b/>
          <w:bCs/>
          <w:sz w:val="28"/>
          <w:szCs w:val="28"/>
        </w:rPr>
      </w:pPr>
      <w:r>
        <w:rPr>
          <w:b/>
          <w:bCs/>
          <w:sz w:val="28"/>
          <w:szCs w:val="28"/>
        </w:rPr>
        <w:t>表</w:t>
      </w:r>
      <w:r>
        <w:rPr>
          <w:rFonts w:hint="eastAsia"/>
          <w:b/>
          <w:bCs/>
          <w:sz w:val="28"/>
          <w:szCs w:val="28"/>
          <w:lang w:val="en-US" w:eastAsia="zh-CN" w:bidi="en-US"/>
        </w:rPr>
        <w:t>C</w:t>
      </w:r>
      <w:r>
        <w:rPr>
          <w:b/>
          <w:bCs/>
          <w:sz w:val="28"/>
          <w:szCs w:val="28"/>
          <w:lang w:val="en-US" w:eastAsia="zh-CN" w:bidi="en-US"/>
        </w:rPr>
        <w:t xml:space="preserve">.0.1  </w:t>
      </w:r>
      <w:r>
        <w:rPr>
          <w:b/>
          <w:bCs/>
          <w:sz w:val="28"/>
          <w:szCs w:val="28"/>
        </w:rPr>
        <w:t>抗震支吊架检验批质量验收记录表</w:t>
      </w:r>
    </w:p>
    <w:p w14:paraId="58AB9D67">
      <w:pPr>
        <w:pStyle w:val="54"/>
        <w:tabs>
          <w:tab w:val="left" w:pos="936"/>
        </w:tabs>
        <w:spacing w:after="80"/>
        <w:ind w:right="140"/>
        <w:jc w:val="right"/>
        <w:rPr>
          <w:rFonts w:hint="eastAsia"/>
          <w:sz w:val="24"/>
          <w:szCs w:val="24"/>
        </w:rPr>
      </w:pPr>
      <w:r>
        <w:rPr>
          <w:rFonts w:hint="eastAsia"/>
          <w:sz w:val="24"/>
          <w:szCs w:val="24"/>
          <w:lang w:eastAsia="zh-CN"/>
        </w:rPr>
        <w:t xml:space="preserve"> </w:t>
      </w:r>
      <w:r>
        <w:rPr>
          <w:sz w:val="24"/>
          <w:szCs w:val="24"/>
        </w:rPr>
        <w:t>编号</w:t>
      </w:r>
      <w:r>
        <w:rPr>
          <w:sz w:val="24"/>
          <w:szCs w:val="24"/>
          <w:u w:val="single"/>
        </w:rPr>
        <w:t xml:space="preserve"> </w:t>
      </w:r>
      <w:r>
        <w:rPr>
          <w:rFonts w:eastAsia="PMingLiU"/>
          <w:sz w:val="24"/>
          <w:szCs w:val="24"/>
          <w:u w:val="single"/>
        </w:rPr>
        <w:t xml:space="preserve">     </w:t>
      </w:r>
      <w:r>
        <w:rPr>
          <w:sz w:val="24"/>
          <w:szCs w:val="24"/>
          <w:u w:val="single"/>
        </w:rPr>
        <w:tab/>
      </w:r>
    </w:p>
    <w:tbl>
      <w:tblPr>
        <w:tblStyle w:val="13"/>
        <w:tblW w:w="9369" w:type="dxa"/>
        <w:jc w:val="center"/>
        <w:tblLayout w:type="fixed"/>
        <w:tblCellMar>
          <w:top w:w="0" w:type="dxa"/>
          <w:left w:w="10" w:type="dxa"/>
          <w:bottom w:w="0" w:type="dxa"/>
          <w:right w:w="10" w:type="dxa"/>
        </w:tblCellMar>
      </w:tblPr>
      <w:tblGrid>
        <w:gridCol w:w="460"/>
        <w:gridCol w:w="1945"/>
        <w:gridCol w:w="425"/>
        <w:gridCol w:w="284"/>
        <w:gridCol w:w="992"/>
        <w:gridCol w:w="1701"/>
        <w:gridCol w:w="1276"/>
        <w:gridCol w:w="1417"/>
        <w:gridCol w:w="869"/>
      </w:tblGrid>
      <w:tr w14:paraId="2F68F62E">
        <w:tblPrEx>
          <w:tblCellMar>
            <w:top w:w="0" w:type="dxa"/>
            <w:left w:w="10" w:type="dxa"/>
            <w:bottom w:w="0" w:type="dxa"/>
            <w:right w:w="10" w:type="dxa"/>
          </w:tblCellMar>
        </w:tblPrEx>
        <w:trPr>
          <w:trHeight w:val="1160" w:hRule="exact"/>
          <w:jc w:val="center"/>
        </w:trPr>
        <w:tc>
          <w:tcPr>
            <w:tcW w:w="2405" w:type="dxa"/>
            <w:gridSpan w:val="2"/>
            <w:tcBorders>
              <w:top w:val="single" w:color="auto" w:sz="4" w:space="0"/>
              <w:left w:val="single" w:color="auto" w:sz="4" w:space="0"/>
            </w:tcBorders>
            <w:shd w:val="clear" w:color="auto" w:fill="FFFFFF"/>
            <w:vAlign w:val="center"/>
          </w:tcPr>
          <w:p w14:paraId="4AC2667D">
            <w:pPr>
              <w:pStyle w:val="46"/>
              <w:spacing w:before="140"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工程名称</w:t>
            </w:r>
          </w:p>
        </w:tc>
        <w:tc>
          <w:tcPr>
            <w:tcW w:w="1701" w:type="dxa"/>
            <w:gridSpan w:val="3"/>
            <w:tcBorders>
              <w:top w:val="single" w:color="auto" w:sz="4" w:space="0"/>
              <w:left w:val="single" w:color="auto" w:sz="4" w:space="0"/>
            </w:tcBorders>
            <w:shd w:val="clear" w:color="auto" w:fill="FFFFFF"/>
            <w:vAlign w:val="center"/>
          </w:tcPr>
          <w:p w14:paraId="1EE29CBC">
            <w:pPr>
              <w:jc w:val="center"/>
              <w:rPr>
                <w:rFonts w:hint="eastAsia" w:asciiTheme="minorEastAsia" w:hAnsiTheme="minorEastAsia" w:eastAsiaTheme="minorEastAsia"/>
                <w:sz w:val="24"/>
                <w:szCs w:val="24"/>
              </w:rPr>
            </w:pPr>
          </w:p>
        </w:tc>
        <w:tc>
          <w:tcPr>
            <w:tcW w:w="1701" w:type="dxa"/>
            <w:tcBorders>
              <w:top w:val="single" w:color="auto" w:sz="4" w:space="0"/>
              <w:left w:val="single" w:color="auto" w:sz="4" w:space="0"/>
            </w:tcBorders>
            <w:shd w:val="clear" w:color="auto" w:fill="FFFFFF"/>
            <w:vAlign w:val="center"/>
          </w:tcPr>
          <w:p w14:paraId="76A38B2C">
            <w:pPr>
              <w:pStyle w:val="46"/>
              <w:spacing w:line="240" w:lineRule="auto"/>
              <w:jc w:val="center"/>
              <w:rPr>
                <w:rFonts w:hint="eastAsia" w:eastAsia="PMingLiU" w:asciiTheme="minorEastAsia" w:hAnsiTheme="minorEastAsia"/>
                <w:sz w:val="24"/>
                <w:szCs w:val="24"/>
              </w:rPr>
            </w:pPr>
            <w:r>
              <w:rPr>
                <w:rFonts w:asciiTheme="minorEastAsia" w:hAnsiTheme="minorEastAsia" w:eastAsiaTheme="minorEastAsia"/>
                <w:sz w:val="24"/>
                <w:szCs w:val="24"/>
              </w:rPr>
              <w:t>分部（子分部）</w:t>
            </w:r>
          </w:p>
          <w:p w14:paraId="7B1EFDA2">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工程名称</w:t>
            </w:r>
          </w:p>
        </w:tc>
        <w:tc>
          <w:tcPr>
            <w:tcW w:w="1276" w:type="dxa"/>
            <w:tcBorders>
              <w:top w:val="single" w:color="auto" w:sz="4" w:space="0"/>
              <w:left w:val="single" w:color="auto" w:sz="4" w:space="0"/>
            </w:tcBorders>
            <w:shd w:val="clear" w:color="auto" w:fill="FFFFFF"/>
            <w:vAlign w:val="center"/>
          </w:tcPr>
          <w:p w14:paraId="6EF52A5B">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水/电/暖/ 综合</w:t>
            </w:r>
          </w:p>
        </w:tc>
        <w:tc>
          <w:tcPr>
            <w:tcW w:w="1417" w:type="dxa"/>
            <w:tcBorders>
              <w:top w:val="single" w:color="auto" w:sz="4" w:space="0"/>
              <w:left w:val="single" w:color="auto" w:sz="4" w:space="0"/>
            </w:tcBorders>
            <w:shd w:val="clear" w:color="auto" w:fill="FFFFFF"/>
            <w:vAlign w:val="center"/>
          </w:tcPr>
          <w:p w14:paraId="4E66E4A9">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分项工程</w:t>
            </w:r>
          </w:p>
          <w:p w14:paraId="5C5F0E1F">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名称</w:t>
            </w:r>
          </w:p>
        </w:tc>
        <w:tc>
          <w:tcPr>
            <w:tcW w:w="869" w:type="dxa"/>
            <w:tcBorders>
              <w:top w:val="single" w:color="auto" w:sz="4" w:space="0"/>
              <w:left w:val="single" w:color="auto" w:sz="4" w:space="0"/>
              <w:right w:val="single" w:color="auto" w:sz="4" w:space="0"/>
            </w:tcBorders>
            <w:shd w:val="clear" w:color="auto" w:fill="FFFFFF"/>
            <w:vAlign w:val="center"/>
          </w:tcPr>
          <w:p w14:paraId="45AD963A">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抗震支吊架</w:t>
            </w:r>
          </w:p>
        </w:tc>
      </w:tr>
      <w:tr w14:paraId="1F7EF0BF">
        <w:tblPrEx>
          <w:tblCellMar>
            <w:top w:w="0" w:type="dxa"/>
            <w:left w:w="10" w:type="dxa"/>
            <w:bottom w:w="0" w:type="dxa"/>
            <w:right w:w="10" w:type="dxa"/>
          </w:tblCellMar>
        </w:tblPrEx>
        <w:trPr>
          <w:trHeight w:val="684" w:hRule="exact"/>
          <w:jc w:val="center"/>
        </w:trPr>
        <w:tc>
          <w:tcPr>
            <w:tcW w:w="2405" w:type="dxa"/>
            <w:gridSpan w:val="2"/>
            <w:tcBorders>
              <w:top w:val="single" w:color="auto" w:sz="4" w:space="0"/>
              <w:left w:val="single" w:color="auto" w:sz="4" w:space="0"/>
            </w:tcBorders>
            <w:shd w:val="clear" w:color="auto" w:fill="FFFFFF"/>
            <w:vAlign w:val="center"/>
          </w:tcPr>
          <w:p w14:paraId="68B904A5">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施工单位</w:t>
            </w:r>
          </w:p>
        </w:tc>
        <w:tc>
          <w:tcPr>
            <w:tcW w:w="1701" w:type="dxa"/>
            <w:gridSpan w:val="3"/>
            <w:tcBorders>
              <w:top w:val="single" w:color="auto" w:sz="4" w:space="0"/>
              <w:left w:val="single" w:color="auto" w:sz="4" w:space="0"/>
            </w:tcBorders>
            <w:shd w:val="clear" w:color="auto" w:fill="FFFFFF"/>
            <w:vAlign w:val="center"/>
          </w:tcPr>
          <w:p w14:paraId="1CF42827">
            <w:pPr>
              <w:jc w:val="center"/>
              <w:rPr>
                <w:rFonts w:hint="eastAsia" w:asciiTheme="minorEastAsia" w:hAnsiTheme="minorEastAsia" w:eastAsiaTheme="minorEastAsia"/>
                <w:sz w:val="24"/>
                <w:szCs w:val="24"/>
              </w:rPr>
            </w:pPr>
          </w:p>
        </w:tc>
        <w:tc>
          <w:tcPr>
            <w:tcW w:w="1701" w:type="dxa"/>
            <w:tcBorders>
              <w:top w:val="single" w:color="auto" w:sz="4" w:space="0"/>
              <w:left w:val="single" w:color="auto" w:sz="4" w:space="0"/>
            </w:tcBorders>
            <w:shd w:val="clear" w:color="auto" w:fill="FFFFFF"/>
            <w:vAlign w:val="center"/>
          </w:tcPr>
          <w:p w14:paraId="5DB51D75">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项目负责人</w:t>
            </w:r>
          </w:p>
        </w:tc>
        <w:tc>
          <w:tcPr>
            <w:tcW w:w="1276" w:type="dxa"/>
            <w:tcBorders>
              <w:top w:val="single" w:color="auto" w:sz="4" w:space="0"/>
              <w:left w:val="single" w:color="auto" w:sz="4" w:space="0"/>
            </w:tcBorders>
            <w:shd w:val="clear" w:color="auto" w:fill="FFFFFF"/>
            <w:vAlign w:val="center"/>
          </w:tcPr>
          <w:p w14:paraId="083801AD">
            <w:pPr>
              <w:jc w:val="center"/>
              <w:rPr>
                <w:rFonts w:hint="eastAsia" w:asciiTheme="minorEastAsia" w:hAnsiTheme="minorEastAsia" w:eastAsiaTheme="minorEastAsia"/>
                <w:sz w:val="24"/>
                <w:szCs w:val="24"/>
              </w:rPr>
            </w:pPr>
          </w:p>
        </w:tc>
        <w:tc>
          <w:tcPr>
            <w:tcW w:w="1417" w:type="dxa"/>
            <w:tcBorders>
              <w:top w:val="single" w:color="auto" w:sz="4" w:space="0"/>
              <w:left w:val="single" w:color="auto" w:sz="4" w:space="0"/>
            </w:tcBorders>
            <w:shd w:val="clear" w:color="auto" w:fill="FFFFFF"/>
            <w:vAlign w:val="center"/>
          </w:tcPr>
          <w:p w14:paraId="67A4FA19">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检验批名称</w:t>
            </w:r>
          </w:p>
        </w:tc>
        <w:tc>
          <w:tcPr>
            <w:tcW w:w="869" w:type="dxa"/>
            <w:tcBorders>
              <w:top w:val="single" w:color="auto" w:sz="4" w:space="0"/>
              <w:left w:val="single" w:color="auto" w:sz="4" w:space="0"/>
              <w:right w:val="single" w:color="auto" w:sz="4" w:space="0"/>
            </w:tcBorders>
            <w:shd w:val="clear" w:color="auto" w:fill="FFFFFF"/>
            <w:vAlign w:val="center"/>
          </w:tcPr>
          <w:p w14:paraId="3F1B9063">
            <w:pPr>
              <w:jc w:val="center"/>
              <w:rPr>
                <w:rFonts w:hint="eastAsia" w:asciiTheme="minorEastAsia" w:hAnsiTheme="minorEastAsia" w:eastAsiaTheme="minorEastAsia"/>
                <w:sz w:val="24"/>
                <w:szCs w:val="24"/>
              </w:rPr>
            </w:pPr>
          </w:p>
        </w:tc>
      </w:tr>
      <w:tr w14:paraId="1D838686">
        <w:tblPrEx>
          <w:tblCellMar>
            <w:top w:w="0" w:type="dxa"/>
            <w:left w:w="10" w:type="dxa"/>
            <w:bottom w:w="0" w:type="dxa"/>
            <w:right w:w="10" w:type="dxa"/>
          </w:tblCellMar>
        </w:tblPrEx>
        <w:trPr>
          <w:trHeight w:val="572" w:hRule="exact"/>
          <w:jc w:val="center"/>
        </w:trPr>
        <w:tc>
          <w:tcPr>
            <w:tcW w:w="2405" w:type="dxa"/>
            <w:gridSpan w:val="2"/>
            <w:tcBorders>
              <w:top w:val="single" w:color="auto" w:sz="4" w:space="0"/>
              <w:left w:val="single" w:color="auto" w:sz="4" w:space="0"/>
            </w:tcBorders>
            <w:shd w:val="clear" w:color="auto" w:fill="FFFFFF"/>
            <w:vAlign w:val="center"/>
          </w:tcPr>
          <w:p w14:paraId="63E68D80">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施工依据</w:t>
            </w:r>
          </w:p>
        </w:tc>
        <w:tc>
          <w:tcPr>
            <w:tcW w:w="3402" w:type="dxa"/>
            <w:gridSpan w:val="4"/>
            <w:tcBorders>
              <w:top w:val="single" w:color="auto" w:sz="4" w:space="0"/>
              <w:left w:val="single" w:color="auto" w:sz="4" w:space="0"/>
            </w:tcBorders>
            <w:shd w:val="clear" w:color="auto" w:fill="FFFFFF"/>
            <w:vAlign w:val="center"/>
          </w:tcPr>
          <w:p w14:paraId="1ECF5798">
            <w:pPr>
              <w:pStyle w:val="46"/>
              <w:spacing w:line="24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设计文件</w:t>
            </w:r>
          </w:p>
        </w:tc>
        <w:tc>
          <w:tcPr>
            <w:tcW w:w="1276" w:type="dxa"/>
            <w:tcBorders>
              <w:top w:val="single" w:color="auto" w:sz="4" w:space="0"/>
              <w:left w:val="single" w:color="auto" w:sz="4" w:space="0"/>
            </w:tcBorders>
            <w:shd w:val="clear" w:color="auto" w:fill="FFFFFF"/>
            <w:vAlign w:val="center"/>
          </w:tcPr>
          <w:p w14:paraId="136031DF">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验收依据</w:t>
            </w:r>
          </w:p>
        </w:tc>
        <w:tc>
          <w:tcPr>
            <w:tcW w:w="2286" w:type="dxa"/>
            <w:gridSpan w:val="2"/>
            <w:tcBorders>
              <w:top w:val="single" w:color="auto" w:sz="4" w:space="0"/>
              <w:left w:val="single" w:color="auto" w:sz="4" w:space="0"/>
              <w:right w:val="single" w:color="auto" w:sz="4" w:space="0"/>
            </w:tcBorders>
            <w:shd w:val="clear" w:color="auto" w:fill="FFFFFF"/>
            <w:vAlign w:val="center"/>
          </w:tcPr>
          <w:p w14:paraId="6C65EEB5">
            <w:pPr>
              <w:jc w:val="center"/>
              <w:rPr>
                <w:rFonts w:hint="eastAsia" w:asciiTheme="minorEastAsia" w:hAnsiTheme="minorEastAsia" w:eastAsiaTheme="minorEastAsia"/>
                <w:sz w:val="24"/>
                <w:szCs w:val="24"/>
              </w:rPr>
            </w:pPr>
          </w:p>
        </w:tc>
      </w:tr>
      <w:tr w14:paraId="23F5888A">
        <w:tblPrEx>
          <w:tblCellMar>
            <w:top w:w="0" w:type="dxa"/>
            <w:left w:w="10" w:type="dxa"/>
            <w:bottom w:w="0" w:type="dxa"/>
            <w:right w:w="10" w:type="dxa"/>
          </w:tblCellMar>
        </w:tblPrEx>
        <w:trPr>
          <w:trHeight w:val="925" w:hRule="exact"/>
          <w:jc w:val="center"/>
        </w:trPr>
        <w:tc>
          <w:tcPr>
            <w:tcW w:w="460" w:type="dxa"/>
            <w:vMerge w:val="restart"/>
            <w:tcBorders>
              <w:top w:val="single" w:color="auto" w:sz="4" w:space="0"/>
              <w:left w:val="single" w:color="auto" w:sz="4" w:space="0"/>
            </w:tcBorders>
            <w:shd w:val="clear" w:color="auto" w:fill="FFFFFF"/>
            <w:textDirection w:val="tbRlV"/>
            <w:vAlign w:val="center"/>
          </w:tcPr>
          <w:p w14:paraId="59CC8464">
            <w:pPr>
              <w:pStyle w:val="48"/>
              <w:rPr>
                <w:rFonts w:hint="eastAsia" w:asciiTheme="minorEastAsia" w:hAnsiTheme="minorEastAsia" w:eastAsiaTheme="minorEastAsia"/>
                <w:sz w:val="24"/>
                <w:szCs w:val="24"/>
              </w:rPr>
            </w:pPr>
            <w:r>
              <w:rPr>
                <w:rFonts w:asciiTheme="minorEastAsia" w:hAnsiTheme="minorEastAsia" w:eastAsiaTheme="minorEastAsia"/>
                <w:sz w:val="24"/>
                <w:szCs w:val="24"/>
              </w:rPr>
              <w:t>主控项目</w:t>
            </w:r>
          </w:p>
        </w:tc>
        <w:tc>
          <w:tcPr>
            <w:tcW w:w="1945" w:type="dxa"/>
            <w:tcBorders>
              <w:top w:val="single" w:color="auto" w:sz="4" w:space="0"/>
              <w:left w:val="single" w:color="auto" w:sz="4" w:space="0"/>
            </w:tcBorders>
            <w:shd w:val="clear" w:color="auto" w:fill="FFFFFF"/>
            <w:vAlign w:val="center"/>
          </w:tcPr>
          <w:p w14:paraId="15FFD5A2">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验收项目</w:t>
            </w:r>
          </w:p>
        </w:tc>
        <w:tc>
          <w:tcPr>
            <w:tcW w:w="1701" w:type="dxa"/>
            <w:gridSpan w:val="3"/>
            <w:tcBorders>
              <w:top w:val="single" w:color="auto" w:sz="4" w:space="0"/>
              <w:left w:val="single" w:color="auto" w:sz="4" w:space="0"/>
            </w:tcBorders>
            <w:shd w:val="clear" w:color="auto" w:fill="FFFFFF"/>
            <w:vAlign w:val="center"/>
          </w:tcPr>
          <w:p w14:paraId="12B37182">
            <w:pPr>
              <w:pStyle w:val="46"/>
              <w:spacing w:line="240" w:lineRule="auto"/>
              <w:jc w:val="center"/>
              <w:rPr>
                <w:rFonts w:hint="eastAsia" w:eastAsia="PMingLiU" w:asciiTheme="minorEastAsia" w:hAnsiTheme="minorEastAsia"/>
                <w:sz w:val="24"/>
                <w:szCs w:val="24"/>
              </w:rPr>
            </w:pPr>
            <w:r>
              <w:rPr>
                <w:rFonts w:asciiTheme="minorEastAsia" w:hAnsiTheme="minorEastAsia" w:eastAsiaTheme="minorEastAsia"/>
                <w:sz w:val="24"/>
                <w:szCs w:val="24"/>
              </w:rPr>
              <w:t>设计要求及</w:t>
            </w:r>
          </w:p>
          <w:p w14:paraId="091650E9">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标准规定</w:t>
            </w:r>
          </w:p>
        </w:tc>
        <w:tc>
          <w:tcPr>
            <w:tcW w:w="1701" w:type="dxa"/>
            <w:tcBorders>
              <w:top w:val="single" w:color="auto" w:sz="4" w:space="0"/>
              <w:left w:val="single" w:color="auto" w:sz="4" w:space="0"/>
            </w:tcBorders>
            <w:shd w:val="clear" w:color="auto" w:fill="FFFFFF"/>
            <w:vAlign w:val="center"/>
          </w:tcPr>
          <w:p w14:paraId="382AB577">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最小/实际</w:t>
            </w:r>
          </w:p>
          <w:p w14:paraId="59806042">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抽样数量</w:t>
            </w:r>
          </w:p>
        </w:tc>
        <w:tc>
          <w:tcPr>
            <w:tcW w:w="2693" w:type="dxa"/>
            <w:gridSpan w:val="2"/>
            <w:tcBorders>
              <w:top w:val="single" w:color="auto" w:sz="4" w:space="0"/>
              <w:left w:val="single" w:color="auto" w:sz="4" w:space="0"/>
            </w:tcBorders>
            <w:shd w:val="clear" w:color="auto" w:fill="FFFFFF"/>
            <w:vAlign w:val="center"/>
          </w:tcPr>
          <w:p w14:paraId="2CF9AF80">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检査记录</w:t>
            </w:r>
          </w:p>
        </w:tc>
        <w:tc>
          <w:tcPr>
            <w:tcW w:w="869" w:type="dxa"/>
            <w:tcBorders>
              <w:top w:val="single" w:color="auto" w:sz="4" w:space="0"/>
              <w:left w:val="single" w:color="auto" w:sz="4" w:space="0"/>
              <w:right w:val="single" w:color="auto" w:sz="4" w:space="0"/>
            </w:tcBorders>
            <w:shd w:val="clear" w:color="auto" w:fill="FFFFFF"/>
            <w:vAlign w:val="center"/>
          </w:tcPr>
          <w:p w14:paraId="01CE8E15">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检査</w:t>
            </w:r>
          </w:p>
          <w:p w14:paraId="6C2D612A">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结果</w:t>
            </w:r>
          </w:p>
        </w:tc>
      </w:tr>
      <w:tr w14:paraId="1337A5BC">
        <w:tblPrEx>
          <w:tblCellMar>
            <w:top w:w="0" w:type="dxa"/>
            <w:left w:w="10" w:type="dxa"/>
            <w:bottom w:w="0" w:type="dxa"/>
            <w:right w:w="10" w:type="dxa"/>
          </w:tblCellMar>
        </w:tblPrEx>
        <w:trPr>
          <w:trHeight w:val="369" w:hRule="exact"/>
          <w:jc w:val="center"/>
        </w:trPr>
        <w:tc>
          <w:tcPr>
            <w:tcW w:w="460" w:type="dxa"/>
            <w:vMerge w:val="continue"/>
            <w:tcBorders>
              <w:left w:val="single" w:color="auto" w:sz="4" w:space="0"/>
            </w:tcBorders>
            <w:shd w:val="clear" w:color="auto" w:fill="FFFFFF"/>
            <w:textDirection w:val="tbRlV"/>
            <w:vAlign w:val="center"/>
          </w:tcPr>
          <w:p w14:paraId="1D83DF7D">
            <w:pPr>
              <w:jc w:val="center"/>
              <w:rPr>
                <w:rFonts w:hint="eastAsia" w:asciiTheme="minorEastAsia" w:hAnsiTheme="minorEastAsia" w:eastAsiaTheme="minorEastAsia"/>
                <w:sz w:val="24"/>
                <w:szCs w:val="24"/>
              </w:rPr>
            </w:pPr>
          </w:p>
        </w:tc>
        <w:tc>
          <w:tcPr>
            <w:tcW w:w="1945" w:type="dxa"/>
            <w:tcBorders>
              <w:top w:val="single" w:color="auto" w:sz="4" w:space="0"/>
              <w:left w:val="single" w:color="auto" w:sz="4" w:space="0"/>
            </w:tcBorders>
            <w:shd w:val="clear" w:color="auto" w:fill="FFFFFF"/>
            <w:vAlign w:val="center"/>
          </w:tcPr>
          <w:p w14:paraId="67219194">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本标准第</w:t>
            </w:r>
            <w:r>
              <w:rPr>
                <w:rFonts w:hint="eastAsia" w:cs="Times New Roman" w:asciiTheme="minorEastAsia" w:hAnsiTheme="minorEastAsia" w:eastAsiaTheme="minorEastAsia"/>
                <w:sz w:val="24"/>
                <w:szCs w:val="24"/>
                <w:lang w:val="en-US" w:eastAsia="zh-CN" w:bidi="en-US"/>
              </w:rPr>
              <w:t>6</w:t>
            </w:r>
            <w:r>
              <w:rPr>
                <w:rFonts w:cs="Times New Roman" w:asciiTheme="minorEastAsia" w:hAnsiTheme="minorEastAsia" w:eastAsiaTheme="minorEastAsia"/>
                <w:sz w:val="24"/>
                <w:szCs w:val="24"/>
                <w:lang w:val="en-US" w:eastAsia="en-US" w:bidi="en-US"/>
              </w:rPr>
              <w:t>.2.</w:t>
            </w:r>
            <w:r>
              <w:rPr>
                <w:rFonts w:cs="Times New Roman" w:asciiTheme="minorEastAsia" w:hAnsiTheme="minorEastAsia" w:eastAsiaTheme="minorEastAsia"/>
                <w:sz w:val="24"/>
                <w:szCs w:val="24"/>
              </w:rPr>
              <w:t>1</w:t>
            </w:r>
            <w:r>
              <w:rPr>
                <w:rFonts w:asciiTheme="minorEastAsia" w:hAnsiTheme="minorEastAsia" w:eastAsiaTheme="minorEastAsia"/>
                <w:sz w:val="24"/>
                <w:szCs w:val="24"/>
              </w:rPr>
              <w:t>条</w:t>
            </w:r>
          </w:p>
        </w:tc>
        <w:tc>
          <w:tcPr>
            <w:tcW w:w="1701" w:type="dxa"/>
            <w:gridSpan w:val="3"/>
            <w:tcBorders>
              <w:top w:val="single" w:color="auto" w:sz="4" w:space="0"/>
              <w:left w:val="single" w:color="auto" w:sz="4" w:space="0"/>
            </w:tcBorders>
            <w:shd w:val="clear" w:color="auto" w:fill="FFFFFF"/>
            <w:vAlign w:val="center"/>
          </w:tcPr>
          <w:p w14:paraId="0DDACC6F">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lang w:val="zh-CN" w:eastAsia="zh-CN" w:bidi="zh-CN"/>
              </w:rPr>
              <w:t>数量</w:t>
            </w:r>
          </w:p>
        </w:tc>
        <w:tc>
          <w:tcPr>
            <w:tcW w:w="1701" w:type="dxa"/>
            <w:tcBorders>
              <w:top w:val="single" w:color="auto" w:sz="4" w:space="0"/>
              <w:left w:val="single" w:color="auto" w:sz="4" w:space="0"/>
            </w:tcBorders>
            <w:shd w:val="clear" w:color="auto" w:fill="FFFFFF"/>
            <w:vAlign w:val="center"/>
          </w:tcPr>
          <w:p w14:paraId="1DE186DB">
            <w:pPr>
              <w:jc w:val="center"/>
              <w:rPr>
                <w:rFonts w:hint="eastAsia" w:asciiTheme="minorEastAsia" w:hAnsiTheme="minorEastAsia" w:eastAsiaTheme="minorEastAsia"/>
                <w:sz w:val="24"/>
                <w:szCs w:val="24"/>
              </w:rPr>
            </w:pPr>
          </w:p>
        </w:tc>
        <w:tc>
          <w:tcPr>
            <w:tcW w:w="2693" w:type="dxa"/>
            <w:gridSpan w:val="2"/>
            <w:tcBorders>
              <w:top w:val="single" w:color="auto" w:sz="4" w:space="0"/>
              <w:left w:val="single" w:color="auto" w:sz="4" w:space="0"/>
            </w:tcBorders>
            <w:shd w:val="clear" w:color="auto" w:fill="FFFFFF"/>
            <w:vAlign w:val="center"/>
          </w:tcPr>
          <w:p w14:paraId="6FFF52CD">
            <w:pPr>
              <w:jc w:val="center"/>
              <w:rPr>
                <w:rFonts w:hint="eastAsia" w:asciiTheme="minorEastAsia" w:hAnsiTheme="minorEastAsia" w:eastAsiaTheme="minorEastAsia"/>
                <w:sz w:val="24"/>
                <w:szCs w:val="24"/>
              </w:rPr>
            </w:pPr>
          </w:p>
        </w:tc>
        <w:tc>
          <w:tcPr>
            <w:tcW w:w="869" w:type="dxa"/>
            <w:tcBorders>
              <w:top w:val="single" w:color="auto" w:sz="4" w:space="0"/>
              <w:left w:val="single" w:color="auto" w:sz="4" w:space="0"/>
              <w:right w:val="single" w:color="auto" w:sz="4" w:space="0"/>
            </w:tcBorders>
            <w:shd w:val="clear" w:color="auto" w:fill="FFFFFF"/>
            <w:vAlign w:val="center"/>
          </w:tcPr>
          <w:p w14:paraId="31187B1C">
            <w:pPr>
              <w:jc w:val="center"/>
              <w:rPr>
                <w:rFonts w:hint="eastAsia" w:asciiTheme="minorEastAsia" w:hAnsiTheme="minorEastAsia" w:eastAsiaTheme="minorEastAsia"/>
                <w:sz w:val="24"/>
                <w:szCs w:val="24"/>
              </w:rPr>
            </w:pPr>
          </w:p>
        </w:tc>
      </w:tr>
      <w:tr w14:paraId="57549B7D">
        <w:tblPrEx>
          <w:tblCellMar>
            <w:top w:w="0" w:type="dxa"/>
            <w:left w:w="10" w:type="dxa"/>
            <w:bottom w:w="0" w:type="dxa"/>
            <w:right w:w="10" w:type="dxa"/>
          </w:tblCellMar>
        </w:tblPrEx>
        <w:trPr>
          <w:trHeight w:val="344" w:hRule="exact"/>
          <w:jc w:val="center"/>
        </w:trPr>
        <w:tc>
          <w:tcPr>
            <w:tcW w:w="460" w:type="dxa"/>
            <w:vMerge w:val="continue"/>
            <w:tcBorders>
              <w:left w:val="single" w:color="auto" w:sz="4" w:space="0"/>
            </w:tcBorders>
            <w:shd w:val="clear" w:color="auto" w:fill="FFFFFF"/>
            <w:textDirection w:val="tbRlV"/>
            <w:vAlign w:val="center"/>
          </w:tcPr>
          <w:p w14:paraId="58DDD87D">
            <w:pPr>
              <w:jc w:val="center"/>
              <w:rPr>
                <w:rFonts w:hint="eastAsia" w:asciiTheme="minorEastAsia" w:hAnsiTheme="minorEastAsia" w:eastAsiaTheme="minorEastAsia"/>
                <w:sz w:val="24"/>
                <w:szCs w:val="24"/>
              </w:rPr>
            </w:pPr>
          </w:p>
        </w:tc>
        <w:tc>
          <w:tcPr>
            <w:tcW w:w="1945" w:type="dxa"/>
            <w:tcBorders>
              <w:top w:val="single" w:color="auto" w:sz="4" w:space="0"/>
              <w:left w:val="single" w:color="auto" w:sz="4" w:space="0"/>
            </w:tcBorders>
            <w:shd w:val="clear" w:color="auto" w:fill="FFFFFF"/>
            <w:vAlign w:val="center"/>
          </w:tcPr>
          <w:p w14:paraId="51C72048">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本标准第</w:t>
            </w:r>
            <w:r>
              <w:rPr>
                <w:rFonts w:hint="eastAsia" w:cs="Times New Roman" w:asciiTheme="minorEastAsia" w:hAnsiTheme="minorEastAsia" w:eastAsiaTheme="minorEastAsia"/>
                <w:sz w:val="24"/>
                <w:szCs w:val="24"/>
                <w:lang w:val="en-US" w:eastAsia="zh-CN" w:bidi="en-US"/>
              </w:rPr>
              <w:t>6</w:t>
            </w:r>
            <w:r>
              <w:rPr>
                <w:rFonts w:cs="Times New Roman" w:asciiTheme="minorEastAsia" w:hAnsiTheme="minorEastAsia" w:eastAsiaTheme="minorEastAsia"/>
                <w:sz w:val="24"/>
                <w:szCs w:val="24"/>
                <w:lang w:val="en-US" w:eastAsia="en-US" w:bidi="en-US"/>
              </w:rPr>
              <w:t>.2.</w:t>
            </w:r>
            <w:r>
              <w:rPr>
                <w:rFonts w:cs="Times New Roman" w:asciiTheme="minorEastAsia" w:hAnsiTheme="minorEastAsia" w:eastAsiaTheme="minorEastAsia"/>
                <w:sz w:val="24"/>
                <w:szCs w:val="24"/>
              </w:rPr>
              <w:t>2</w:t>
            </w:r>
            <w:r>
              <w:rPr>
                <w:rFonts w:asciiTheme="minorEastAsia" w:hAnsiTheme="minorEastAsia" w:eastAsiaTheme="minorEastAsia"/>
                <w:sz w:val="24"/>
                <w:szCs w:val="24"/>
              </w:rPr>
              <w:t>条</w:t>
            </w:r>
          </w:p>
        </w:tc>
        <w:tc>
          <w:tcPr>
            <w:tcW w:w="1701" w:type="dxa"/>
            <w:gridSpan w:val="3"/>
            <w:tcBorders>
              <w:top w:val="single" w:color="auto" w:sz="4" w:space="0"/>
              <w:left w:val="single" w:color="auto" w:sz="4" w:space="0"/>
            </w:tcBorders>
            <w:shd w:val="clear" w:color="auto" w:fill="FFFFFF"/>
            <w:vAlign w:val="center"/>
          </w:tcPr>
          <w:p w14:paraId="5F2E4112">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位置</w:t>
            </w:r>
          </w:p>
        </w:tc>
        <w:tc>
          <w:tcPr>
            <w:tcW w:w="1701" w:type="dxa"/>
            <w:tcBorders>
              <w:top w:val="single" w:color="auto" w:sz="4" w:space="0"/>
              <w:left w:val="single" w:color="auto" w:sz="4" w:space="0"/>
            </w:tcBorders>
            <w:shd w:val="clear" w:color="auto" w:fill="FFFFFF"/>
            <w:vAlign w:val="center"/>
          </w:tcPr>
          <w:p w14:paraId="0C83445B">
            <w:pPr>
              <w:jc w:val="center"/>
              <w:rPr>
                <w:rFonts w:hint="eastAsia" w:asciiTheme="minorEastAsia" w:hAnsiTheme="minorEastAsia" w:eastAsiaTheme="minorEastAsia"/>
                <w:sz w:val="24"/>
                <w:szCs w:val="24"/>
              </w:rPr>
            </w:pPr>
          </w:p>
        </w:tc>
        <w:tc>
          <w:tcPr>
            <w:tcW w:w="2693" w:type="dxa"/>
            <w:gridSpan w:val="2"/>
            <w:tcBorders>
              <w:top w:val="single" w:color="auto" w:sz="4" w:space="0"/>
              <w:left w:val="single" w:color="auto" w:sz="4" w:space="0"/>
            </w:tcBorders>
            <w:shd w:val="clear" w:color="auto" w:fill="FFFFFF"/>
            <w:vAlign w:val="center"/>
          </w:tcPr>
          <w:p w14:paraId="22E2115B">
            <w:pPr>
              <w:jc w:val="center"/>
              <w:rPr>
                <w:rFonts w:hint="eastAsia" w:asciiTheme="minorEastAsia" w:hAnsiTheme="minorEastAsia" w:eastAsiaTheme="minorEastAsia"/>
                <w:sz w:val="24"/>
                <w:szCs w:val="24"/>
              </w:rPr>
            </w:pPr>
          </w:p>
        </w:tc>
        <w:tc>
          <w:tcPr>
            <w:tcW w:w="869" w:type="dxa"/>
            <w:tcBorders>
              <w:top w:val="single" w:color="auto" w:sz="4" w:space="0"/>
              <w:left w:val="single" w:color="auto" w:sz="4" w:space="0"/>
              <w:right w:val="single" w:color="auto" w:sz="4" w:space="0"/>
            </w:tcBorders>
            <w:shd w:val="clear" w:color="auto" w:fill="FFFFFF"/>
            <w:vAlign w:val="center"/>
          </w:tcPr>
          <w:p w14:paraId="55C08FAC">
            <w:pPr>
              <w:jc w:val="center"/>
              <w:rPr>
                <w:rFonts w:hint="eastAsia" w:asciiTheme="minorEastAsia" w:hAnsiTheme="minorEastAsia" w:eastAsiaTheme="minorEastAsia"/>
                <w:sz w:val="24"/>
                <w:szCs w:val="24"/>
              </w:rPr>
            </w:pPr>
          </w:p>
        </w:tc>
      </w:tr>
      <w:tr w14:paraId="078380D6">
        <w:tblPrEx>
          <w:tblCellMar>
            <w:top w:w="0" w:type="dxa"/>
            <w:left w:w="10" w:type="dxa"/>
            <w:bottom w:w="0" w:type="dxa"/>
            <w:right w:w="10" w:type="dxa"/>
          </w:tblCellMar>
        </w:tblPrEx>
        <w:trPr>
          <w:trHeight w:val="357" w:hRule="exact"/>
          <w:jc w:val="center"/>
        </w:trPr>
        <w:tc>
          <w:tcPr>
            <w:tcW w:w="460" w:type="dxa"/>
            <w:vMerge w:val="continue"/>
            <w:tcBorders>
              <w:left w:val="single" w:color="auto" w:sz="4" w:space="0"/>
            </w:tcBorders>
            <w:shd w:val="clear" w:color="auto" w:fill="FFFFFF"/>
            <w:textDirection w:val="tbRlV"/>
            <w:vAlign w:val="center"/>
          </w:tcPr>
          <w:p w14:paraId="63DDFABA">
            <w:pPr>
              <w:jc w:val="center"/>
              <w:rPr>
                <w:rFonts w:hint="eastAsia" w:asciiTheme="minorEastAsia" w:hAnsiTheme="minorEastAsia" w:eastAsiaTheme="minorEastAsia"/>
                <w:sz w:val="24"/>
                <w:szCs w:val="24"/>
              </w:rPr>
            </w:pPr>
          </w:p>
        </w:tc>
        <w:tc>
          <w:tcPr>
            <w:tcW w:w="1945" w:type="dxa"/>
            <w:tcBorders>
              <w:top w:val="single" w:color="auto" w:sz="4" w:space="0"/>
              <w:left w:val="single" w:color="auto" w:sz="4" w:space="0"/>
            </w:tcBorders>
            <w:shd w:val="clear" w:color="auto" w:fill="FFFFFF"/>
            <w:vAlign w:val="center"/>
          </w:tcPr>
          <w:p w14:paraId="55E89620">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本标准第</w:t>
            </w:r>
            <w:r>
              <w:rPr>
                <w:rFonts w:hint="eastAsia" w:cs="Times New Roman" w:asciiTheme="minorEastAsia" w:hAnsiTheme="minorEastAsia" w:eastAsiaTheme="minorEastAsia"/>
                <w:sz w:val="24"/>
                <w:szCs w:val="24"/>
                <w:lang w:val="en-US" w:eastAsia="zh-CN" w:bidi="en-US"/>
              </w:rPr>
              <w:t>6</w:t>
            </w:r>
            <w:r>
              <w:rPr>
                <w:rFonts w:cs="Times New Roman" w:asciiTheme="minorEastAsia" w:hAnsiTheme="minorEastAsia" w:eastAsiaTheme="minorEastAsia"/>
                <w:sz w:val="24"/>
                <w:szCs w:val="24"/>
                <w:lang w:val="en-US" w:eastAsia="en-US" w:bidi="en-US"/>
              </w:rPr>
              <w:t>.2.3</w:t>
            </w:r>
            <w:r>
              <w:rPr>
                <w:rFonts w:asciiTheme="minorEastAsia" w:hAnsiTheme="minorEastAsia" w:eastAsiaTheme="minorEastAsia"/>
                <w:sz w:val="24"/>
                <w:szCs w:val="24"/>
              </w:rPr>
              <w:t>条</w:t>
            </w:r>
          </w:p>
        </w:tc>
        <w:tc>
          <w:tcPr>
            <w:tcW w:w="1701" w:type="dxa"/>
            <w:gridSpan w:val="3"/>
            <w:tcBorders>
              <w:top w:val="single" w:color="auto" w:sz="4" w:space="0"/>
              <w:left w:val="single" w:color="auto" w:sz="4" w:space="0"/>
            </w:tcBorders>
            <w:shd w:val="clear" w:color="auto" w:fill="FFFFFF"/>
            <w:vAlign w:val="center"/>
          </w:tcPr>
          <w:p w14:paraId="56D41A52">
            <w:pPr>
              <w:pStyle w:val="46"/>
              <w:spacing w:line="240" w:lineRule="auto"/>
              <w:ind w:firstLine="220"/>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型号规格</w:t>
            </w:r>
          </w:p>
        </w:tc>
        <w:tc>
          <w:tcPr>
            <w:tcW w:w="1701" w:type="dxa"/>
            <w:tcBorders>
              <w:top w:val="single" w:color="auto" w:sz="4" w:space="0"/>
              <w:left w:val="single" w:color="auto" w:sz="4" w:space="0"/>
            </w:tcBorders>
            <w:shd w:val="clear" w:color="auto" w:fill="FFFFFF"/>
            <w:vAlign w:val="center"/>
          </w:tcPr>
          <w:p w14:paraId="2202ADAF">
            <w:pPr>
              <w:jc w:val="center"/>
              <w:rPr>
                <w:rFonts w:hint="eastAsia" w:asciiTheme="minorEastAsia" w:hAnsiTheme="minorEastAsia" w:eastAsiaTheme="minorEastAsia"/>
                <w:sz w:val="24"/>
                <w:szCs w:val="24"/>
              </w:rPr>
            </w:pPr>
          </w:p>
        </w:tc>
        <w:tc>
          <w:tcPr>
            <w:tcW w:w="2693" w:type="dxa"/>
            <w:gridSpan w:val="2"/>
            <w:tcBorders>
              <w:top w:val="single" w:color="auto" w:sz="4" w:space="0"/>
              <w:left w:val="single" w:color="auto" w:sz="4" w:space="0"/>
            </w:tcBorders>
            <w:shd w:val="clear" w:color="auto" w:fill="FFFFFF"/>
            <w:vAlign w:val="center"/>
          </w:tcPr>
          <w:p w14:paraId="5BCDC9A5">
            <w:pPr>
              <w:jc w:val="center"/>
              <w:rPr>
                <w:rFonts w:hint="eastAsia" w:asciiTheme="minorEastAsia" w:hAnsiTheme="minorEastAsia" w:eastAsiaTheme="minorEastAsia"/>
                <w:sz w:val="24"/>
                <w:szCs w:val="24"/>
              </w:rPr>
            </w:pPr>
          </w:p>
        </w:tc>
        <w:tc>
          <w:tcPr>
            <w:tcW w:w="869" w:type="dxa"/>
            <w:tcBorders>
              <w:top w:val="single" w:color="auto" w:sz="4" w:space="0"/>
              <w:left w:val="single" w:color="auto" w:sz="4" w:space="0"/>
              <w:right w:val="single" w:color="auto" w:sz="4" w:space="0"/>
            </w:tcBorders>
            <w:shd w:val="clear" w:color="auto" w:fill="FFFFFF"/>
            <w:vAlign w:val="center"/>
          </w:tcPr>
          <w:p w14:paraId="00BDAC31">
            <w:pPr>
              <w:jc w:val="center"/>
              <w:rPr>
                <w:rFonts w:hint="eastAsia" w:asciiTheme="minorEastAsia" w:hAnsiTheme="minorEastAsia" w:eastAsiaTheme="minorEastAsia"/>
                <w:sz w:val="24"/>
                <w:szCs w:val="24"/>
              </w:rPr>
            </w:pPr>
          </w:p>
        </w:tc>
      </w:tr>
      <w:tr w14:paraId="07D14DD3">
        <w:tblPrEx>
          <w:tblCellMar>
            <w:top w:w="0" w:type="dxa"/>
            <w:left w:w="10" w:type="dxa"/>
            <w:bottom w:w="0" w:type="dxa"/>
            <w:right w:w="10" w:type="dxa"/>
          </w:tblCellMar>
        </w:tblPrEx>
        <w:trPr>
          <w:trHeight w:val="369" w:hRule="exact"/>
          <w:jc w:val="center"/>
        </w:trPr>
        <w:tc>
          <w:tcPr>
            <w:tcW w:w="460" w:type="dxa"/>
            <w:vMerge w:val="continue"/>
            <w:tcBorders>
              <w:left w:val="single" w:color="auto" w:sz="4" w:space="0"/>
            </w:tcBorders>
            <w:shd w:val="clear" w:color="auto" w:fill="FFFFFF"/>
            <w:textDirection w:val="tbRlV"/>
            <w:vAlign w:val="center"/>
          </w:tcPr>
          <w:p w14:paraId="5AF24B96">
            <w:pPr>
              <w:jc w:val="center"/>
              <w:rPr>
                <w:rFonts w:hint="eastAsia" w:asciiTheme="minorEastAsia" w:hAnsiTheme="minorEastAsia" w:eastAsiaTheme="minorEastAsia"/>
                <w:sz w:val="24"/>
                <w:szCs w:val="24"/>
              </w:rPr>
            </w:pPr>
          </w:p>
        </w:tc>
        <w:tc>
          <w:tcPr>
            <w:tcW w:w="1945" w:type="dxa"/>
            <w:vMerge w:val="restart"/>
            <w:tcBorders>
              <w:top w:val="single" w:color="auto" w:sz="4" w:space="0"/>
              <w:left w:val="single" w:color="auto" w:sz="4" w:space="0"/>
            </w:tcBorders>
            <w:shd w:val="clear" w:color="auto" w:fill="FFFFFF"/>
            <w:vAlign w:val="center"/>
          </w:tcPr>
          <w:p w14:paraId="1C4AA787">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本标准第</w:t>
            </w:r>
            <w:r>
              <w:rPr>
                <w:rFonts w:hint="eastAsia" w:cs="Times New Roman" w:asciiTheme="minorEastAsia" w:hAnsiTheme="minorEastAsia" w:eastAsiaTheme="minorEastAsia"/>
                <w:sz w:val="24"/>
                <w:szCs w:val="24"/>
                <w:lang w:val="en-US" w:eastAsia="zh-CN" w:bidi="en-US"/>
              </w:rPr>
              <w:t>6</w:t>
            </w:r>
            <w:r>
              <w:rPr>
                <w:rFonts w:cs="Times New Roman" w:asciiTheme="minorEastAsia" w:hAnsiTheme="minorEastAsia" w:eastAsiaTheme="minorEastAsia"/>
                <w:sz w:val="24"/>
                <w:szCs w:val="24"/>
                <w:lang w:val="en-US" w:eastAsia="en-US" w:bidi="en-US"/>
              </w:rPr>
              <w:t>.2.4</w:t>
            </w:r>
            <w:r>
              <w:rPr>
                <w:rFonts w:asciiTheme="minorEastAsia" w:hAnsiTheme="minorEastAsia" w:eastAsiaTheme="minorEastAsia"/>
                <w:sz w:val="24"/>
                <w:szCs w:val="24"/>
              </w:rPr>
              <w:t>条</w:t>
            </w:r>
          </w:p>
        </w:tc>
        <w:tc>
          <w:tcPr>
            <w:tcW w:w="709" w:type="dxa"/>
            <w:gridSpan w:val="2"/>
            <w:vMerge w:val="restart"/>
            <w:tcBorders>
              <w:top w:val="single" w:color="auto" w:sz="4" w:space="0"/>
              <w:left w:val="single" w:color="auto" w:sz="4" w:space="0"/>
            </w:tcBorders>
            <w:shd w:val="clear" w:color="auto" w:fill="FFFFFF"/>
            <w:textDirection w:val="tbRlV"/>
            <w:tcFitText/>
            <w:vAlign w:val="center"/>
          </w:tcPr>
          <w:p w14:paraId="7709A2BB">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lang w:eastAsia="zh-CN"/>
              </w:rPr>
              <w:t>配件选型</w:t>
            </w:r>
          </w:p>
        </w:tc>
        <w:tc>
          <w:tcPr>
            <w:tcW w:w="992" w:type="dxa"/>
            <w:tcBorders>
              <w:top w:val="single" w:color="auto" w:sz="4" w:space="0"/>
              <w:left w:val="single" w:color="auto" w:sz="4" w:space="0"/>
            </w:tcBorders>
            <w:shd w:val="clear" w:color="auto" w:fill="FFFFFF"/>
            <w:vAlign w:val="center"/>
          </w:tcPr>
          <w:p w14:paraId="47B4E515">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槽钢</w:t>
            </w:r>
          </w:p>
        </w:tc>
        <w:tc>
          <w:tcPr>
            <w:tcW w:w="1701" w:type="dxa"/>
            <w:tcBorders>
              <w:top w:val="single" w:color="auto" w:sz="4" w:space="0"/>
              <w:left w:val="single" w:color="auto" w:sz="4" w:space="0"/>
            </w:tcBorders>
            <w:shd w:val="clear" w:color="auto" w:fill="FFFFFF"/>
            <w:vAlign w:val="center"/>
          </w:tcPr>
          <w:p w14:paraId="01C527EE">
            <w:pPr>
              <w:jc w:val="center"/>
              <w:rPr>
                <w:rFonts w:hint="eastAsia" w:asciiTheme="minorEastAsia" w:hAnsiTheme="minorEastAsia" w:eastAsiaTheme="minorEastAsia"/>
                <w:sz w:val="24"/>
                <w:szCs w:val="24"/>
              </w:rPr>
            </w:pPr>
          </w:p>
        </w:tc>
        <w:tc>
          <w:tcPr>
            <w:tcW w:w="2693" w:type="dxa"/>
            <w:gridSpan w:val="2"/>
            <w:tcBorders>
              <w:top w:val="single" w:color="auto" w:sz="4" w:space="0"/>
              <w:left w:val="single" w:color="auto" w:sz="4" w:space="0"/>
            </w:tcBorders>
            <w:shd w:val="clear" w:color="auto" w:fill="FFFFFF"/>
            <w:vAlign w:val="center"/>
          </w:tcPr>
          <w:p w14:paraId="03998C03">
            <w:pPr>
              <w:jc w:val="center"/>
              <w:rPr>
                <w:rFonts w:hint="eastAsia" w:asciiTheme="minorEastAsia" w:hAnsiTheme="minorEastAsia" w:eastAsiaTheme="minorEastAsia"/>
                <w:sz w:val="24"/>
                <w:szCs w:val="24"/>
              </w:rPr>
            </w:pPr>
          </w:p>
        </w:tc>
        <w:tc>
          <w:tcPr>
            <w:tcW w:w="869" w:type="dxa"/>
            <w:tcBorders>
              <w:top w:val="single" w:color="auto" w:sz="4" w:space="0"/>
              <w:left w:val="single" w:color="auto" w:sz="4" w:space="0"/>
              <w:right w:val="single" w:color="auto" w:sz="4" w:space="0"/>
            </w:tcBorders>
            <w:shd w:val="clear" w:color="auto" w:fill="FFFFFF"/>
            <w:vAlign w:val="center"/>
          </w:tcPr>
          <w:p w14:paraId="349D0B8F">
            <w:pPr>
              <w:jc w:val="center"/>
              <w:rPr>
                <w:rFonts w:hint="eastAsia" w:asciiTheme="minorEastAsia" w:hAnsiTheme="minorEastAsia" w:eastAsiaTheme="minorEastAsia"/>
                <w:sz w:val="24"/>
                <w:szCs w:val="24"/>
              </w:rPr>
            </w:pPr>
          </w:p>
        </w:tc>
      </w:tr>
      <w:tr w14:paraId="056C2B20">
        <w:tblPrEx>
          <w:tblCellMar>
            <w:top w:w="0" w:type="dxa"/>
            <w:left w:w="10" w:type="dxa"/>
            <w:bottom w:w="0" w:type="dxa"/>
            <w:right w:w="10" w:type="dxa"/>
          </w:tblCellMar>
        </w:tblPrEx>
        <w:trPr>
          <w:trHeight w:val="344" w:hRule="exact"/>
          <w:jc w:val="center"/>
        </w:trPr>
        <w:tc>
          <w:tcPr>
            <w:tcW w:w="460" w:type="dxa"/>
            <w:vMerge w:val="continue"/>
            <w:tcBorders>
              <w:left w:val="single" w:color="auto" w:sz="4" w:space="0"/>
            </w:tcBorders>
            <w:shd w:val="clear" w:color="auto" w:fill="FFFFFF"/>
            <w:textDirection w:val="tbRlV"/>
            <w:vAlign w:val="center"/>
          </w:tcPr>
          <w:p w14:paraId="03A35CED">
            <w:pPr>
              <w:jc w:val="center"/>
              <w:rPr>
                <w:rFonts w:hint="eastAsia" w:asciiTheme="minorEastAsia" w:hAnsiTheme="minorEastAsia" w:eastAsiaTheme="minorEastAsia"/>
                <w:sz w:val="24"/>
                <w:szCs w:val="24"/>
              </w:rPr>
            </w:pPr>
          </w:p>
        </w:tc>
        <w:tc>
          <w:tcPr>
            <w:tcW w:w="1945" w:type="dxa"/>
            <w:vMerge w:val="continue"/>
            <w:tcBorders>
              <w:left w:val="single" w:color="auto" w:sz="4" w:space="0"/>
            </w:tcBorders>
            <w:shd w:val="clear" w:color="auto" w:fill="FFFFFF"/>
            <w:vAlign w:val="center"/>
          </w:tcPr>
          <w:p w14:paraId="2D30B3F2">
            <w:pPr>
              <w:jc w:val="center"/>
              <w:rPr>
                <w:rFonts w:hint="eastAsia" w:asciiTheme="minorEastAsia" w:hAnsiTheme="minorEastAsia" w:eastAsiaTheme="minorEastAsia"/>
                <w:sz w:val="24"/>
                <w:szCs w:val="24"/>
              </w:rPr>
            </w:pPr>
          </w:p>
        </w:tc>
        <w:tc>
          <w:tcPr>
            <w:tcW w:w="709" w:type="dxa"/>
            <w:gridSpan w:val="2"/>
            <w:vMerge w:val="continue"/>
            <w:tcBorders>
              <w:left w:val="single" w:color="auto" w:sz="4" w:space="0"/>
            </w:tcBorders>
            <w:shd w:val="clear" w:color="auto" w:fill="FFFFFF"/>
            <w:textDirection w:val="tbRlV"/>
            <w:vAlign w:val="center"/>
          </w:tcPr>
          <w:p w14:paraId="407423D1">
            <w:pPr>
              <w:jc w:val="center"/>
              <w:rPr>
                <w:rFonts w:hint="eastAsia" w:asciiTheme="minorEastAsia" w:hAnsiTheme="minorEastAsia" w:eastAsiaTheme="minorEastAsia"/>
                <w:sz w:val="24"/>
                <w:szCs w:val="24"/>
              </w:rPr>
            </w:pPr>
          </w:p>
        </w:tc>
        <w:tc>
          <w:tcPr>
            <w:tcW w:w="992" w:type="dxa"/>
            <w:tcBorders>
              <w:top w:val="single" w:color="auto" w:sz="4" w:space="0"/>
              <w:left w:val="single" w:color="auto" w:sz="4" w:space="0"/>
            </w:tcBorders>
            <w:shd w:val="clear" w:color="auto" w:fill="FFFFFF"/>
            <w:vAlign w:val="center"/>
          </w:tcPr>
          <w:p w14:paraId="428EE367">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连接件</w:t>
            </w:r>
          </w:p>
        </w:tc>
        <w:tc>
          <w:tcPr>
            <w:tcW w:w="1701" w:type="dxa"/>
            <w:tcBorders>
              <w:top w:val="single" w:color="auto" w:sz="4" w:space="0"/>
              <w:left w:val="single" w:color="auto" w:sz="4" w:space="0"/>
            </w:tcBorders>
            <w:shd w:val="clear" w:color="auto" w:fill="FFFFFF"/>
            <w:vAlign w:val="center"/>
          </w:tcPr>
          <w:p w14:paraId="7EB6B9BC">
            <w:pPr>
              <w:jc w:val="center"/>
              <w:rPr>
                <w:rFonts w:hint="eastAsia" w:asciiTheme="minorEastAsia" w:hAnsiTheme="minorEastAsia" w:eastAsiaTheme="minorEastAsia"/>
                <w:sz w:val="24"/>
                <w:szCs w:val="24"/>
              </w:rPr>
            </w:pPr>
          </w:p>
        </w:tc>
        <w:tc>
          <w:tcPr>
            <w:tcW w:w="2693" w:type="dxa"/>
            <w:gridSpan w:val="2"/>
            <w:tcBorders>
              <w:top w:val="single" w:color="auto" w:sz="4" w:space="0"/>
              <w:left w:val="single" w:color="auto" w:sz="4" w:space="0"/>
            </w:tcBorders>
            <w:shd w:val="clear" w:color="auto" w:fill="FFFFFF"/>
            <w:vAlign w:val="center"/>
          </w:tcPr>
          <w:p w14:paraId="430060E6">
            <w:pPr>
              <w:jc w:val="center"/>
              <w:rPr>
                <w:rFonts w:hint="eastAsia" w:asciiTheme="minorEastAsia" w:hAnsiTheme="minorEastAsia" w:eastAsiaTheme="minorEastAsia"/>
                <w:sz w:val="24"/>
                <w:szCs w:val="24"/>
              </w:rPr>
            </w:pPr>
          </w:p>
        </w:tc>
        <w:tc>
          <w:tcPr>
            <w:tcW w:w="869" w:type="dxa"/>
            <w:tcBorders>
              <w:top w:val="single" w:color="auto" w:sz="4" w:space="0"/>
              <w:left w:val="single" w:color="auto" w:sz="4" w:space="0"/>
              <w:right w:val="single" w:color="auto" w:sz="4" w:space="0"/>
            </w:tcBorders>
            <w:shd w:val="clear" w:color="auto" w:fill="FFFFFF"/>
            <w:vAlign w:val="center"/>
          </w:tcPr>
          <w:p w14:paraId="00923E49">
            <w:pPr>
              <w:jc w:val="center"/>
              <w:rPr>
                <w:rFonts w:hint="eastAsia" w:asciiTheme="minorEastAsia" w:hAnsiTheme="minorEastAsia" w:eastAsiaTheme="minorEastAsia"/>
                <w:sz w:val="24"/>
                <w:szCs w:val="24"/>
              </w:rPr>
            </w:pPr>
          </w:p>
        </w:tc>
      </w:tr>
      <w:tr w14:paraId="2D95F79A">
        <w:tblPrEx>
          <w:tblCellMar>
            <w:top w:w="0" w:type="dxa"/>
            <w:left w:w="10" w:type="dxa"/>
            <w:bottom w:w="0" w:type="dxa"/>
            <w:right w:w="10" w:type="dxa"/>
          </w:tblCellMar>
        </w:tblPrEx>
        <w:trPr>
          <w:trHeight w:val="369" w:hRule="exact"/>
          <w:jc w:val="center"/>
        </w:trPr>
        <w:tc>
          <w:tcPr>
            <w:tcW w:w="460" w:type="dxa"/>
            <w:vMerge w:val="continue"/>
            <w:tcBorders>
              <w:left w:val="single" w:color="auto" w:sz="4" w:space="0"/>
            </w:tcBorders>
            <w:shd w:val="clear" w:color="auto" w:fill="FFFFFF"/>
            <w:textDirection w:val="tbRlV"/>
            <w:vAlign w:val="center"/>
          </w:tcPr>
          <w:p w14:paraId="21BF0B5F">
            <w:pPr>
              <w:jc w:val="center"/>
              <w:rPr>
                <w:rFonts w:hint="eastAsia" w:asciiTheme="minorEastAsia" w:hAnsiTheme="minorEastAsia" w:eastAsiaTheme="minorEastAsia"/>
                <w:sz w:val="24"/>
                <w:szCs w:val="24"/>
              </w:rPr>
            </w:pPr>
          </w:p>
        </w:tc>
        <w:tc>
          <w:tcPr>
            <w:tcW w:w="1945" w:type="dxa"/>
            <w:vMerge w:val="continue"/>
            <w:tcBorders>
              <w:left w:val="single" w:color="auto" w:sz="4" w:space="0"/>
            </w:tcBorders>
            <w:shd w:val="clear" w:color="auto" w:fill="FFFFFF"/>
            <w:vAlign w:val="center"/>
          </w:tcPr>
          <w:p w14:paraId="392408F2">
            <w:pPr>
              <w:jc w:val="center"/>
              <w:rPr>
                <w:rFonts w:hint="eastAsia" w:asciiTheme="minorEastAsia" w:hAnsiTheme="minorEastAsia" w:eastAsiaTheme="minorEastAsia"/>
                <w:sz w:val="24"/>
                <w:szCs w:val="24"/>
              </w:rPr>
            </w:pPr>
          </w:p>
        </w:tc>
        <w:tc>
          <w:tcPr>
            <w:tcW w:w="709" w:type="dxa"/>
            <w:gridSpan w:val="2"/>
            <w:vMerge w:val="continue"/>
            <w:tcBorders>
              <w:left w:val="single" w:color="auto" w:sz="4" w:space="0"/>
            </w:tcBorders>
            <w:shd w:val="clear" w:color="auto" w:fill="FFFFFF"/>
            <w:textDirection w:val="tbRlV"/>
            <w:vAlign w:val="center"/>
          </w:tcPr>
          <w:p w14:paraId="367806C4">
            <w:pPr>
              <w:jc w:val="center"/>
              <w:rPr>
                <w:rFonts w:hint="eastAsia" w:asciiTheme="minorEastAsia" w:hAnsiTheme="minorEastAsia" w:eastAsiaTheme="minorEastAsia"/>
                <w:sz w:val="24"/>
                <w:szCs w:val="24"/>
              </w:rPr>
            </w:pPr>
          </w:p>
        </w:tc>
        <w:tc>
          <w:tcPr>
            <w:tcW w:w="992" w:type="dxa"/>
            <w:tcBorders>
              <w:top w:val="single" w:color="auto" w:sz="4" w:space="0"/>
              <w:left w:val="single" w:color="auto" w:sz="4" w:space="0"/>
            </w:tcBorders>
            <w:shd w:val="clear" w:color="auto" w:fill="FFFFFF"/>
            <w:vAlign w:val="center"/>
          </w:tcPr>
          <w:p w14:paraId="35A85D14">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锚栓</w:t>
            </w:r>
          </w:p>
        </w:tc>
        <w:tc>
          <w:tcPr>
            <w:tcW w:w="1701" w:type="dxa"/>
            <w:tcBorders>
              <w:top w:val="single" w:color="auto" w:sz="4" w:space="0"/>
              <w:left w:val="single" w:color="auto" w:sz="4" w:space="0"/>
            </w:tcBorders>
            <w:shd w:val="clear" w:color="auto" w:fill="FFFFFF"/>
            <w:vAlign w:val="center"/>
          </w:tcPr>
          <w:p w14:paraId="170793DF">
            <w:pPr>
              <w:jc w:val="center"/>
              <w:rPr>
                <w:rFonts w:hint="eastAsia" w:asciiTheme="minorEastAsia" w:hAnsiTheme="minorEastAsia" w:eastAsiaTheme="minorEastAsia"/>
                <w:sz w:val="24"/>
                <w:szCs w:val="24"/>
              </w:rPr>
            </w:pPr>
          </w:p>
        </w:tc>
        <w:tc>
          <w:tcPr>
            <w:tcW w:w="2693" w:type="dxa"/>
            <w:gridSpan w:val="2"/>
            <w:tcBorders>
              <w:top w:val="single" w:color="auto" w:sz="4" w:space="0"/>
              <w:left w:val="single" w:color="auto" w:sz="4" w:space="0"/>
            </w:tcBorders>
            <w:shd w:val="clear" w:color="auto" w:fill="FFFFFF"/>
            <w:vAlign w:val="center"/>
          </w:tcPr>
          <w:p w14:paraId="18C0900E">
            <w:pPr>
              <w:jc w:val="center"/>
              <w:rPr>
                <w:rFonts w:hint="eastAsia" w:asciiTheme="minorEastAsia" w:hAnsiTheme="minorEastAsia" w:eastAsiaTheme="minorEastAsia"/>
                <w:sz w:val="24"/>
                <w:szCs w:val="24"/>
              </w:rPr>
            </w:pPr>
          </w:p>
        </w:tc>
        <w:tc>
          <w:tcPr>
            <w:tcW w:w="869" w:type="dxa"/>
            <w:tcBorders>
              <w:top w:val="single" w:color="auto" w:sz="4" w:space="0"/>
              <w:left w:val="single" w:color="auto" w:sz="4" w:space="0"/>
              <w:right w:val="single" w:color="auto" w:sz="4" w:space="0"/>
            </w:tcBorders>
            <w:shd w:val="clear" w:color="auto" w:fill="FFFFFF"/>
            <w:vAlign w:val="center"/>
          </w:tcPr>
          <w:p w14:paraId="2E632BD9">
            <w:pPr>
              <w:jc w:val="center"/>
              <w:rPr>
                <w:rFonts w:hint="eastAsia" w:asciiTheme="minorEastAsia" w:hAnsiTheme="minorEastAsia" w:eastAsiaTheme="minorEastAsia"/>
                <w:sz w:val="24"/>
                <w:szCs w:val="24"/>
              </w:rPr>
            </w:pPr>
          </w:p>
        </w:tc>
      </w:tr>
      <w:tr w14:paraId="3540B468">
        <w:tblPrEx>
          <w:tblCellMar>
            <w:top w:w="0" w:type="dxa"/>
            <w:left w:w="10" w:type="dxa"/>
            <w:bottom w:w="0" w:type="dxa"/>
            <w:right w:w="10" w:type="dxa"/>
          </w:tblCellMar>
        </w:tblPrEx>
        <w:trPr>
          <w:trHeight w:val="357" w:hRule="exact"/>
          <w:jc w:val="center"/>
        </w:trPr>
        <w:tc>
          <w:tcPr>
            <w:tcW w:w="460" w:type="dxa"/>
            <w:vMerge w:val="continue"/>
            <w:tcBorders>
              <w:left w:val="single" w:color="auto" w:sz="4" w:space="0"/>
            </w:tcBorders>
            <w:shd w:val="clear" w:color="auto" w:fill="FFFFFF"/>
            <w:textDirection w:val="tbRlV"/>
            <w:vAlign w:val="center"/>
          </w:tcPr>
          <w:p w14:paraId="6D48ABA1">
            <w:pPr>
              <w:jc w:val="center"/>
              <w:rPr>
                <w:rFonts w:hint="eastAsia" w:asciiTheme="minorEastAsia" w:hAnsiTheme="minorEastAsia" w:eastAsiaTheme="minorEastAsia"/>
                <w:sz w:val="24"/>
                <w:szCs w:val="24"/>
              </w:rPr>
            </w:pPr>
          </w:p>
        </w:tc>
        <w:tc>
          <w:tcPr>
            <w:tcW w:w="1945" w:type="dxa"/>
            <w:vMerge w:val="continue"/>
            <w:tcBorders>
              <w:left w:val="single" w:color="auto" w:sz="4" w:space="0"/>
            </w:tcBorders>
            <w:shd w:val="clear" w:color="auto" w:fill="FFFFFF"/>
            <w:vAlign w:val="center"/>
          </w:tcPr>
          <w:p w14:paraId="17ED33C8">
            <w:pPr>
              <w:jc w:val="center"/>
              <w:rPr>
                <w:rFonts w:hint="eastAsia" w:asciiTheme="minorEastAsia" w:hAnsiTheme="minorEastAsia" w:eastAsiaTheme="minorEastAsia"/>
                <w:sz w:val="24"/>
                <w:szCs w:val="24"/>
              </w:rPr>
            </w:pPr>
          </w:p>
        </w:tc>
        <w:tc>
          <w:tcPr>
            <w:tcW w:w="709" w:type="dxa"/>
            <w:gridSpan w:val="2"/>
            <w:vMerge w:val="continue"/>
            <w:tcBorders>
              <w:left w:val="single" w:color="auto" w:sz="4" w:space="0"/>
            </w:tcBorders>
            <w:shd w:val="clear" w:color="auto" w:fill="FFFFFF"/>
            <w:textDirection w:val="tbRlV"/>
            <w:vAlign w:val="center"/>
          </w:tcPr>
          <w:p w14:paraId="01E82F8A">
            <w:pPr>
              <w:jc w:val="center"/>
              <w:rPr>
                <w:rFonts w:hint="eastAsia" w:asciiTheme="minorEastAsia" w:hAnsiTheme="minorEastAsia" w:eastAsiaTheme="minorEastAsia"/>
                <w:sz w:val="24"/>
                <w:szCs w:val="24"/>
              </w:rPr>
            </w:pPr>
          </w:p>
        </w:tc>
        <w:tc>
          <w:tcPr>
            <w:tcW w:w="992" w:type="dxa"/>
            <w:tcBorders>
              <w:top w:val="single" w:color="auto" w:sz="4" w:space="0"/>
              <w:left w:val="single" w:color="auto" w:sz="4" w:space="0"/>
            </w:tcBorders>
            <w:shd w:val="clear" w:color="auto" w:fill="FFFFFF"/>
            <w:vAlign w:val="center"/>
          </w:tcPr>
          <w:p w14:paraId="4374773B">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斜撑</w:t>
            </w:r>
          </w:p>
        </w:tc>
        <w:tc>
          <w:tcPr>
            <w:tcW w:w="1701" w:type="dxa"/>
            <w:tcBorders>
              <w:top w:val="single" w:color="auto" w:sz="4" w:space="0"/>
              <w:left w:val="single" w:color="auto" w:sz="4" w:space="0"/>
            </w:tcBorders>
            <w:shd w:val="clear" w:color="auto" w:fill="FFFFFF"/>
            <w:vAlign w:val="center"/>
          </w:tcPr>
          <w:p w14:paraId="660EF1D1">
            <w:pPr>
              <w:jc w:val="center"/>
              <w:rPr>
                <w:rFonts w:hint="eastAsia" w:asciiTheme="minorEastAsia" w:hAnsiTheme="minorEastAsia" w:eastAsiaTheme="minorEastAsia"/>
                <w:sz w:val="24"/>
                <w:szCs w:val="24"/>
              </w:rPr>
            </w:pPr>
          </w:p>
        </w:tc>
        <w:tc>
          <w:tcPr>
            <w:tcW w:w="2693" w:type="dxa"/>
            <w:gridSpan w:val="2"/>
            <w:tcBorders>
              <w:top w:val="single" w:color="auto" w:sz="4" w:space="0"/>
              <w:left w:val="single" w:color="auto" w:sz="4" w:space="0"/>
            </w:tcBorders>
            <w:shd w:val="clear" w:color="auto" w:fill="FFFFFF"/>
            <w:vAlign w:val="center"/>
          </w:tcPr>
          <w:p w14:paraId="665FD888">
            <w:pPr>
              <w:jc w:val="center"/>
              <w:rPr>
                <w:rFonts w:hint="eastAsia" w:asciiTheme="minorEastAsia" w:hAnsiTheme="minorEastAsia" w:eastAsiaTheme="minorEastAsia"/>
                <w:sz w:val="24"/>
                <w:szCs w:val="24"/>
              </w:rPr>
            </w:pPr>
          </w:p>
        </w:tc>
        <w:tc>
          <w:tcPr>
            <w:tcW w:w="869" w:type="dxa"/>
            <w:tcBorders>
              <w:top w:val="single" w:color="auto" w:sz="4" w:space="0"/>
              <w:left w:val="single" w:color="auto" w:sz="4" w:space="0"/>
              <w:right w:val="single" w:color="auto" w:sz="4" w:space="0"/>
            </w:tcBorders>
            <w:shd w:val="clear" w:color="auto" w:fill="FFFFFF"/>
            <w:vAlign w:val="center"/>
          </w:tcPr>
          <w:p w14:paraId="0602D20B">
            <w:pPr>
              <w:jc w:val="center"/>
              <w:rPr>
                <w:rFonts w:hint="eastAsia" w:asciiTheme="minorEastAsia" w:hAnsiTheme="minorEastAsia" w:eastAsiaTheme="minorEastAsia"/>
                <w:sz w:val="24"/>
                <w:szCs w:val="24"/>
              </w:rPr>
            </w:pPr>
          </w:p>
        </w:tc>
      </w:tr>
      <w:tr w14:paraId="0C0695F5">
        <w:tblPrEx>
          <w:tblCellMar>
            <w:top w:w="0" w:type="dxa"/>
            <w:left w:w="10" w:type="dxa"/>
            <w:bottom w:w="0" w:type="dxa"/>
            <w:right w:w="10" w:type="dxa"/>
          </w:tblCellMar>
        </w:tblPrEx>
        <w:trPr>
          <w:trHeight w:val="344" w:hRule="exact"/>
          <w:jc w:val="center"/>
        </w:trPr>
        <w:tc>
          <w:tcPr>
            <w:tcW w:w="460" w:type="dxa"/>
            <w:vMerge w:val="continue"/>
            <w:tcBorders>
              <w:left w:val="single" w:color="auto" w:sz="4" w:space="0"/>
            </w:tcBorders>
            <w:shd w:val="clear" w:color="auto" w:fill="FFFFFF"/>
            <w:textDirection w:val="tbRlV"/>
            <w:vAlign w:val="center"/>
          </w:tcPr>
          <w:p w14:paraId="0E55CD68">
            <w:pPr>
              <w:jc w:val="center"/>
              <w:rPr>
                <w:rFonts w:hint="eastAsia" w:asciiTheme="minorEastAsia" w:hAnsiTheme="minorEastAsia" w:eastAsiaTheme="minorEastAsia"/>
                <w:sz w:val="24"/>
                <w:szCs w:val="24"/>
              </w:rPr>
            </w:pPr>
          </w:p>
        </w:tc>
        <w:tc>
          <w:tcPr>
            <w:tcW w:w="1945" w:type="dxa"/>
            <w:tcBorders>
              <w:top w:val="single" w:color="auto" w:sz="4" w:space="0"/>
              <w:left w:val="single" w:color="auto" w:sz="4" w:space="0"/>
            </w:tcBorders>
            <w:shd w:val="clear" w:color="auto" w:fill="FFFFFF"/>
            <w:vAlign w:val="center"/>
          </w:tcPr>
          <w:p w14:paraId="0CB5B72C">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本标准第</w:t>
            </w:r>
            <w:r>
              <w:rPr>
                <w:rFonts w:hint="eastAsia" w:cs="Times New Roman" w:asciiTheme="minorEastAsia" w:hAnsiTheme="minorEastAsia" w:eastAsiaTheme="minorEastAsia"/>
                <w:sz w:val="24"/>
                <w:szCs w:val="24"/>
                <w:lang w:val="en-US" w:eastAsia="zh-CN" w:bidi="en-US"/>
              </w:rPr>
              <w:t>6</w:t>
            </w:r>
            <w:r>
              <w:rPr>
                <w:rFonts w:cs="Times New Roman" w:asciiTheme="minorEastAsia" w:hAnsiTheme="minorEastAsia" w:eastAsiaTheme="minorEastAsia"/>
                <w:sz w:val="24"/>
                <w:szCs w:val="24"/>
                <w:lang w:val="en-US" w:eastAsia="en-US" w:bidi="en-US"/>
              </w:rPr>
              <w:t>.2.5</w:t>
            </w:r>
            <w:r>
              <w:rPr>
                <w:rFonts w:asciiTheme="minorEastAsia" w:hAnsiTheme="minorEastAsia" w:eastAsiaTheme="minorEastAsia"/>
                <w:sz w:val="24"/>
                <w:szCs w:val="24"/>
              </w:rPr>
              <w:t>条</w:t>
            </w:r>
          </w:p>
        </w:tc>
        <w:tc>
          <w:tcPr>
            <w:tcW w:w="1701" w:type="dxa"/>
            <w:gridSpan w:val="3"/>
            <w:tcBorders>
              <w:top w:val="single" w:color="auto" w:sz="4" w:space="0"/>
              <w:left w:val="single" w:color="auto" w:sz="4" w:space="0"/>
            </w:tcBorders>
            <w:shd w:val="clear" w:color="auto" w:fill="FFFFFF"/>
            <w:vAlign w:val="center"/>
          </w:tcPr>
          <w:p w14:paraId="3240C2CA">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斜撑与吊架间距</w:t>
            </w:r>
          </w:p>
        </w:tc>
        <w:tc>
          <w:tcPr>
            <w:tcW w:w="1701" w:type="dxa"/>
            <w:tcBorders>
              <w:top w:val="single" w:color="auto" w:sz="4" w:space="0"/>
              <w:left w:val="single" w:color="auto" w:sz="4" w:space="0"/>
            </w:tcBorders>
            <w:shd w:val="clear" w:color="auto" w:fill="FFFFFF"/>
            <w:vAlign w:val="center"/>
          </w:tcPr>
          <w:p w14:paraId="797D94DF">
            <w:pPr>
              <w:jc w:val="center"/>
              <w:rPr>
                <w:rFonts w:hint="eastAsia" w:asciiTheme="minorEastAsia" w:hAnsiTheme="minorEastAsia" w:eastAsiaTheme="minorEastAsia"/>
                <w:sz w:val="24"/>
                <w:szCs w:val="24"/>
              </w:rPr>
            </w:pPr>
          </w:p>
        </w:tc>
        <w:tc>
          <w:tcPr>
            <w:tcW w:w="2693" w:type="dxa"/>
            <w:gridSpan w:val="2"/>
            <w:tcBorders>
              <w:top w:val="single" w:color="auto" w:sz="4" w:space="0"/>
              <w:left w:val="single" w:color="auto" w:sz="4" w:space="0"/>
            </w:tcBorders>
            <w:shd w:val="clear" w:color="auto" w:fill="FFFFFF"/>
            <w:vAlign w:val="center"/>
          </w:tcPr>
          <w:p w14:paraId="61C538E1">
            <w:pPr>
              <w:jc w:val="center"/>
              <w:rPr>
                <w:rFonts w:hint="eastAsia" w:asciiTheme="minorEastAsia" w:hAnsiTheme="minorEastAsia" w:eastAsiaTheme="minorEastAsia"/>
                <w:sz w:val="24"/>
                <w:szCs w:val="24"/>
              </w:rPr>
            </w:pPr>
          </w:p>
        </w:tc>
        <w:tc>
          <w:tcPr>
            <w:tcW w:w="869" w:type="dxa"/>
            <w:tcBorders>
              <w:top w:val="single" w:color="auto" w:sz="4" w:space="0"/>
              <w:left w:val="single" w:color="auto" w:sz="4" w:space="0"/>
              <w:right w:val="single" w:color="auto" w:sz="4" w:space="0"/>
            </w:tcBorders>
            <w:shd w:val="clear" w:color="auto" w:fill="FFFFFF"/>
            <w:vAlign w:val="center"/>
          </w:tcPr>
          <w:p w14:paraId="6623F1F8">
            <w:pPr>
              <w:jc w:val="center"/>
              <w:rPr>
                <w:rFonts w:hint="eastAsia" w:asciiTheme="minorEastAsia" w:hAnsiTheme="minorEastAsia" w:eastAsiaTheme="minorEastAsia"/>
                <w:sz w:val="24"/>
                <w:szCs w:val="24"/>
              </w:rPr>
            </w:pPr>
          </w:p>
        </w:tc>
      </w:tr>
      <w:tr w14:paraId="40CE13DC">
        <w:tblPrEx>
          <w:tblCellMar>
            <w:top w:w="0" w:type="dxa"/>
            <w:left w:w="10" w:type="dxa"/>
            <w:bottom w:w="0" w:type="dxa"/>
            <w:right w:w="10" w:type="dxa"/>
          </w:tblCellMar>
        </w:tblPrEx>
        <w:trPr>
          <w:trHeight w:val="357" w:hRule="exact"/>
          <w:jc w:val="center"/>
        </w:trPr>
        <w:tc>
          <w:tcPr>
            <w:tcW w:w="460" w:type="dxa"/>
            <w:vMerge w:val="continue"/>
            <w:tcBorders>
              <w:left w:val="single" w:color="auto" w:sz="4" w:space="0"/>
            </w:tcBorders>
            <w:shd w:val="clear" w:color="auto" w:fill="FFFFFF"/>
            <w:textDirection w:val="tbRlV"/>
            <w:vAlign w:val="center"/>
          </w:tcPr>
          <w:p w14:paraId="73B389D4">
            <w:pPr>
              <w:jc w:val="center"/>
              <w:rPr>
                <w:rFonts w:hint="eastAsia" w:asciiTheme="minorEastAsia" w:hAnsiTheme="minorEastAsia" w:eastAsiaTheme="minorEastAsia"/>
                <w:sz w:val="24"/>
                <w:szCs w:val="24"/>
              </w:rPr>
            </w:pPr>
          </w:p>
        </w:tc>
        <w:tc>
          <w:tcPr>
            <w:tcW w:w="1945" w:type="dxa"/>
            <w:tcBorders>
              <w:top w:val="single" w:color="auto" w:sz="4" w:space="0"/>
              <w:left w:val="single" w:color="auto" w:sz="4" w:space="0"/>
            </w:tcBorders>
            <w:shd w:val="clear" w:color="auto" w:fill="FFFFFF"/>
            <w:vAlign w:val="center"/>
          </w:tcPr>
          <w:p w14:paraId="49BB8233">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本标准第</w:t>
            </w:r>
            <w:r>
              <w:rPr>
                <w:rFonts w:hint="eastAsia" w:cs="Times New Roman" w:asciiTheme="minorEastAsia" w:hAnsiTheme="minorEastAsia" w:eastAsiaTheme="minorEastAsia"/>
                <w:sz w:val="24"/>
                <w:szCs w:val="24"/>
                <w:lang w:val="en-US" w:eastAsia="zh-CN" w:bidi="en-US"/>
              </w:rPr>
              <w:t>6</w:t>
            </w:r>
            <w:r>
              <w:rPr>
                <w:rFonts w:cs="Times New Roman" w:asciiTheme="minorEastAsia" w:hAnsiTheme="minorEastAsia" w:eastAsiaTheme="minorEastAsia"/>
                <w:sz w:val="24"/>
                <w:szCs w:val="24"/>
                <w:lang w:val="en-US" w:eastAsia="en-US" w:bidi="en-US"/>
              </w:rPr>
              <w:t>.2.6</w:t>
            </w:r>
            <w:r>
              <w:rPr>
                <w:rFonts w:asciiTheme="minorEastAsia" w:hAnsiTheme="minorEastAsia" w:eastAsiaTheme="minorEastAsia"/>
                <w:sz w:val="24"/>
                <w:szCs w:val="24"/>
              </w:rPr>
              <w:t>条</w:t>
            </w:r>
          </w:p>
        </w:tc>
        <w:tc>
          <w:tcPr>
            <w:tcW w:w="1701" w:type="dxa"/>
            <w:gridSpan w:val="3"/>
            <w:tcBorders>
              <w:top w:val="single" w:color="auto" w:sz="4" w:space="0"/>
              <w:left w:val="single" w:color="auto" w:sz="4" w:space="0"/>
            </w:tcBorders>
            <w:shd w:val="clear" w:color="auto" w:fill="FFFFFF"/>
            <w:vAlign w:val="center"/>
          </w:tcPr>
          <w:p w14:paraId="397EC5DB">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斜撑角度</w:t>
            </w:r>
          </w:p>
        </w:tc>
        <w:tc>
          <w:tcPr>
            <w:tcW w:w="1701" w:type="dxa"/>
            <w:tcBorders>
              <w:top w:val="single" w:color="auto" w:sz="4" w:space="0"/>
              <w:left w:val="single" w:color="auto" w:sz="4" w:space="0"/>
            </w:tcBorders>
            <w:shd w:val="clear" w:color="auto" w:fill="FFFFFF"/>
            <w:vAlign w:val="center"/>
          </w:tcPr>
          <w:p w14:paraId="4F79288A">
            <w:pPr>
              <w:jc w:val="center"/>
              <w:rPr>
                <w:rFonts w:hint="eastAsia" w:asciiTheme="minorEastAsia" w:hAnsiTheme="minorEastAsia" w:eastAsiaTheme="minorEastAsia"/>
                <w:sz w:val="24"/>
                <w:szCs w:val="24"/>
              </w:rPr>
            </w:pPr>
          </w:p>
        </w:tc>
        <w:tc>
          <w:tcPr>
            <w:tcW w:w="2693" w:type="dxa"/>
            <w:gridSpan w:val="2"/>
            <w:tcBorders>
              <w:top w:val="single" w:color="auto" w:sz="4" w:space="0"/>
              <w:left w:val="single" w:color="auto" w:sz="4" w:space="0"/>
            </w:tcBorders>
            <w:shd w:val="clear" w:color="auto" w:fill="FFFFFF"/>
            <w:vAlign w:val="center"/>
          </w:tcPr>
          <w:p w14:paraId="761528FF">
            <w:pPr>
              <w:jc w:val="center"/>
              <w:rPr>
                <w:rFonts w:hint="eastAsia" w:asciiTheme="minorEastAsia" w:hAnsiTheme="minorEastAsia" w:eastAsiaTheme="minorEastAsia"/>
                <w:sz w:val="24"/>
                <w:szCs w:val="24"/>
              </w:rPr>
            </w:pPr>
          </w:p>
        </w:tc>
        <w:tc>
          <w:tcPr>
            <w:tcW w:w="869" w:type="dxa"/>
            <w:tcBorders>
              <w:top w:val="single" w:color="auto" w:sz="4" w:space="0"/>
              <w:left w:val="single" w:color="auto" w:sz="4" w:space="0"/>
              <w:right w:val="single" w:color="auto" w:sz="4" w:space="0"/>
            </w:tcBorders>
            <w:shd w:val="clear" w:color="auto" w:fill="FFFFFF"/>
            <w:vAlign w:val="center"/>
          </w:tcPr>
          <w:p w14:paraId="24D2A9F0">
            <w:pPr>
              <w:jc w:val="center"/>
              <w:rPr>
                <w:rFonts w:hint="eastAsia" w:asciiTheme="minorEastAsia" w:hAnsiTheme="minorEastAsia" w:eastAsiaTheme="minorEastAsia"/>
                <w:sz w:val="24"/>
                <w:szCs w:val="24"/>
              </w:rPr>
            </w:pPr>
          </w:p>
        </w:tc>
      </w:tr>
      <w:tr w14:paraId="3C1AC00C">
        <w:tblPrEx>
          <w:tblCellMar>
            <w:top w:w="0" w:type="dxa"/>
            <w:left w:w="10" w:type="dxa"/>
            <w:bottom w:w="0" w:type="dxa"/>
            <w:right w:w="10" w:type="dxa"/>
          </w:tblCellMar>
        </w:tblPrEx>
        <w:trPr>
          <w:trHeight w:val="357" w:hRule="exact"/>
          <w:jc w:val="center"/>
        </w:trPr>
        <w:tc>
          <w:tcPr>
            <w:tcW w:w="460" w:type="dxa"/>
            <w:vMerge w:val="continue"/>
            <w:tcBorders>
              <w:left w:val="single" w:color="auto" w:sz="4" w:space="0"/>
            </w:tcBorders>
            <w:shd w:val="clear" w:color="auto" w:fill="FFFFFF"/>
            <w:textDirection w:val="tbRlV"/>
            <w:vAlign w:val="center"/>
          </w:tcPr>
          <w:p w14:paraId="3CDCB730">
            <w:pPr>
              <w:jc w:val="center"/>
              <w:rPr>
                <w:rFonts w:hint="eastAsia" w:asciiTheme="minorEastAsia" w:hAnsiTheme="minorEastAsia" w:eastAsiaTheme="minorEastAsia"/>
                <w:sz w:val="24"/>
                <w:szCs w:val="24"/>
              </w:rPr>
            </w:pPr>
          </w:p>
        </w:tc>
        <w:tc>
          <w:tcPr>
            <w:tcW w:w="1945" w:type="dxa"/>
            <w:tcBorders>
              <w:top w:val="single" w:color="auto" w:sz="4" w:space="0"/>
              <w:left w:val="single" w:color="auto" w:sz="4" w:space="0"/>
            </w:tcBorders>
            <w:shd w:val="clear" w:color="auto" w:fill="FFFFFF"/>
            <w:vAlign w:val="center"/>
          </w:tcPr>
          <w:p w14:paraId="7A6C8539">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本标准第</w:t>
            </w:r>
            <w:r>
              <w:rPr>
                <w:rFonts w:hint="eastAsia" w:cs="Times New Roman" w:asciiTheme="minorEastAsia" w:hAnsiTheme="minorEastAsia" w:eastAsiaTheme="minorEastAsia"/>
                <w:sz w:val="24"/>
                <w:szCs w:val="24"/>
                <w:lang w:val="en-US" w:eastAsia="zh-CN" w:bidi="en-US"/>
              </w:rPr>
              <w:t>6</w:t>
            </w:r>
            <w:r>
              <w:rPr>
                <w:rFonts w:cs="Times New Roman" w:asciiTheme="minorEastAsia" w:hAnsiTheme="minorEastAsia" w:eastAsiaTheme="minorEastAsia"/>
                <w:sz w:val="24"/>
                <w:szCs w:val="24"/>
                <w:lang w:val="en-US" w:eastAsia="en-US" w:bidi="en-US"/>
              </w:rPr>
              <w:t>.2.7</w:t>
            </w:r>
            <w:r>
              <w:rPr>
                <w:rFonts w:asciiTheme="minorEastAsia" w:hAnsiTheme="minorEastAsia" w:eastAsiaTheme="minorEastAsia"/>
                <w:sz w:val="24"/>
                <w:szCs w:val="24"/>
              </w:rPr>
              <w:t>条</w:t>
            </w:r>
          </w:p>
        </w:tc>
        <w:tc>
          <w:tcPr>
            <w:tcW w:w="1701" w:type="dxa"/>
            <w:gridSpan w:val="3"/>
            <w:tcBorders>
              <w:top w:val="single" w:color="auto" w:sz="4" w:space="0"/>
              <w:left w:val="single" w:color="auto" w:sz="4" w:space="0"/>
            </w:tcBorders>
            <w:shd w:val="clear" w:color="auto" w:fill="FFFFFF"/>
            <w:vAlign w:val="center"/>
          </w:tcPr>
          <w:p w14:paraId="303FE547">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螺栓、螺母扭矩</w:t>
            </w:r>
          </w:p>
        </w:tc>
        <w:tc>
          <w:tcPr>
            <w:tcW w:w="1701" w:type="dxa"/>
            <w:tcBorders>
              <w:top w:val="single" w:color="auto" w:sz="4" w:space="0"/>
              <w:left w:val="single" w:color="auto" w:sz="4" w:space="0"/>
            </w:tcBorders>
            <w:shd w:val="clear" w:color="auto" w:fill="FFFFFF"/>
            <w:vAlign w:val="center"/>
          </w:tcPr>
          <w:p w14:paraId="1E4B9B27">
            <w:pPr>
              <w:jc w:val="center"/>
              <w:rPr>
                <w:rFonts w:hint="eastAsia" w:asciiTheme="minorEastAsia" w:hAnsiTheme="minorEastAsia" w:eastAsiaTheme="minorEastAsia"/>
                <w:sz w:val="24"/>
                <w:szCs w:val="24"/>
              </w:rPr>
            </w:pPr>
          </w:p>
        </w:tc>
        <w:tc>
          <w:tcPr>
            <w:tcW w:w="2693" w:type="dxa"/>
            <w:gridSpan w:val="2"/>
            <w:tcBorders>
              <w:top w:val="single" w:color="auto" w:sz="4" w:space="0"/>
              <w:left w:val="single" w:color="auto" w:sz="4" w:space="0"/>
            </w:tcBorders>
            <w:shd w:val="clear" w:color="auto" w:fill="FFFFFF"/>
            <w:vAlign w:val="center"/>
          </w:tcPr>
          <w:p w14:paraId="558BF026">
            <w:pPr>
              <w:jc w:val="center"/>
              <w:rPr>
                <w:rFonts w:hint="eastAsia" w:asciiTheme="minorEastAsia" w:hAnsiTheme="minorEastAsia" w:eastAsiaTheme="minorEastAsia"/>
                <w:sz w:val="24"/>
                <w:szCs w:val="24"/>
              </w:rPr>
            </w:pPr>
          </w:p>
        </w:tc>
        <w:tc>
          <w:tcPr>
            <w:tcW w:w="869" w:type="dxa"/>
            <w:tcBorders>
              <w:top w:val="single" w:color="auto" w:sz="4" w:space="0"/>
              <w:left w:val="single" w:color="auto" w:sz="4" w:space="0"/>
              <w:right w:val="single" w:color="auto" w:sz="4" w:space="0"/>
            </w:tcBorders>
            <w:shd w:val="clear" w:color="auto" w:fill="FFFFFF"/>
            <w:vAlign w:val="center"/>
          </w:tcPr>
          <w:p w14:paraId="7488B87E">
            <w:pPr>
              <w:jc w:val="center"/>
              <w:rPr>
                <w:rFonts w:hint="eastAsia" w:asciiTheme="minorEastAsia" w:hAnsiTheme="minorEastAsia" w:eastAsiaTheme="minorEastAsia"/>
                <w:sz w:val="24"/>
                <w:szCs w:val="24"/>
              </w:rPr>
            </w:pPr>
          </w:p>
        </w:tc>
      </w:tr>
      <w:tr w14:paraId="4E7B4BD6">
        <w:tblPrEx>
          <w:tblCellMar>
            <w:top w:w="0" w:type="dxa"/>
            <w:left w:w="10" w:type="dxa"/>
            <w:bottom w:w="0" w:type="dxa"/>
            <w:right w:w="10" w:type="dxa"/>
          </w:tblCellMar>
        </w:tblPrEx>
        <w:trPr>
          <w:trHeight w:val="357" w:hRule="exact"/>
          <w:jc w:val="center"/>
        </w:trPr>
        <w:tc>
          <w:tcPr>
            <w:tcW w:w="460" w:type="dxa"/>
            <w:vMerge w:val="continue"/>
            <w:tcBorders>
              <w:left w:val="single" w:color="auto" w:sz="4" w:space="0"/>
            </w:tcBorders>
            <w:shd w:val="clear" w:color="auto" w:fill="FFFFFF"/>
            <w:textDirection w:val="tbRlV"/>
            <w:vAlign w:val="center"/>
          </w:tcPr>
          <w:p w14:paraId="69465304">
            <w:pPr>
              <w:jc w:val="center"/>
              <w:rPr>
                <w:rFonts w:hint="eastAsia" w:asciiTheme="minorEastAsia" w:hAnsiTheme="minorEastAsia" w:eastAsiaTheme="minorEastAsia"/>
                <w:sz w:val="24"/>
                <w:szCs w:val="24"/>
              </w:rPr>
            </w:pPr>
          </w:p>
        </w:tc>
        <w:tc>
          <w:tcPr>
            <w:tcW w:w="1945" w:type="dxa"/>
            <w:tcBorders>
              <w:top w:val="single" w:color="auto" w:sz="4" w:space="0"/>
              <w:left w:val="single" w:color="auto" w:sz="4" w:space="0"/>
            </w:tcBorders>
            <w:shd w:val="clear" w:color="auto" w:fill="FFFFFF"/>
            <w:vAlign w:val="center"/>
          </w:tcPr>
          <w:p w14:paraId="49EBA54E">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本标准第</w:t>
            </w:r>
            <w:r>
              <w:rPr>
                <w:rFonts w:hint="eastAsia" w:cs="Times New Roman" w:asciiTheme="minorEastAsia" w:hAnsiTheme="minorEastAsia" w:eastAsiaTheme="minorEastAsia"/>
                <w:sz w:val="24"/>
                <w:szCs w:val="24"/>
                <w:lang w:val="en-US" w:eastAsia="zh-CN" w:bidi="en-US"/>
              </w:rPr>
              <w:t>6</w:t>
            </w:r>
            <w:r>
              <w:rPr>
                <w:rFonts w:cs="Times New Roman" w:asciiTheme="minorEastAsia" w:hAnsiTheme="minorEastAsia" w:eastAsiaTheme="minorEastAsia"/>
                <w:sz w:val="24"/>
                <w:szCs w:val="24"/>
                <w:lang w:val="en-US" w:eastAsia="en-US" w:bidi="en-US"/>
              </w:rPr>
              <w:t>.2.8</w:t>
            </w:r>
            <w:r>
              <w:rPr>
                <w:rFonts w:asciiTheme="minorEastAsia" w:hAnsiTheme="minorEastAsia" w:eastAsiaTheme="minorEastAsia"/>
                <w:sz w:val="24"/>
                <w:szCs w:val="24"/>
              </w:rPr>
              <w:t>条</w:t>
            </w:r>
          </w:p>
        </w:tc>
        <w:tc>
          <w:tcPr>
            <w:tcW w:w="1701" w:type="dxa"/>
            <w:gridSpan w:val="3"/>
            <w:tcBorders>
              <w:top w:val="single" w:color="auto" w:sz="4" w:space="0"/>
              <w:left w:val="single" w:color="auto" w:sz="4" w:space="0"/>
            </w:tcBorders>
            <w:shd w:val="clear" w:color="auto" w:fill="FFFFFF"/>
            <w:vAlign w:val="center"/>
          </w:tcPr>
          <w:p w14:paraId="70318DE8">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锚栓安装</w:t>
            </w:r>
          </w:p>
        </w:tc>
        <w:tc>
          <w:tcPr>
            <w:tcW w:w="1701" w:type="dxa"/>
            <w:tcBorders>
              <w:top w:val="single" w:color="auto" w:sz="4" w:space="0"/>
              <w:left w:val="single" w:color="auto" w:sz="4" w:space="0"/>
            </w:tcBorders>
            <w:shd w:val="clear" w:color="auto" w:fill="FFFFFF"/>
            <w:vAlign w:val="center"/>
          </w:tcPr>
          <w:p w14:paraId="381DDEB0">
            <w:pPr>
              <w:jc w:val="center"/>
              <w:rPr>
                <w:rFonts w:hint="eastAsia" w:asciiTheme="minorEastAsia" w:hAnsiTheme="minorEastAsia" w:eastAsiaTheme="minorEastAsia"/>
                <w:sz w:val="24"/>
                <w:szCs w:val="24"/>
              </w:rPr>
            </w:pPr>
          </w:p>
        </w:tc>
        <w:tc>
          <w:tcPr>
            <w:tcW w:w="2693" w:type="dxa"/>
            <w:gridSpan w:val="2"/>
            <w:tcBorders>
              <w:top w:val="single" w:color="auto" w:sz="4" w:space="0"/>
              <w:left w:val="single" w:color="auto" w:sz="4" w:space="0"/>
            </w:tcBorders>
            <w:shd w:val="clear" w:color="auto" w:fill="FFFFFF"/>
            <w:vAlign w:val="center"/>
          </w:tcPr>
          <w:p w14:paraId="6CF4E4DF">
            <w:pPr>
              <w:jc w:val="center"/>
              <w:rPr>
                <w:rFonts w:hint="eastAsia" w:asciiTheme="minorEastAsia" w:hAnsiTheme="minorEastAsia" w:eastAsiaTheme="minorEastAsia"/>
                <w:sz w:val="24"/>
                <w:szCs w:val="24"/>
              </w:rPr>
            </w:pPr>
          </w:p>
        </w:tc>
        <w:tc>
          <w:tcPr>
            <w:tcW w:w="869" w:type="dxa"/>
            <w:tcBorders>
              <w:top w:val="single" w:color="auto" w:sz="4" w:space="0"/>
              <w:left w:val="single" w:color="auto" w:sz="4" w:space="0"/>
              <w:right w:val="single" w:color="auto" w:sz="4" w:space="0"/>
            </w:tcBorders>
            <w:shd w:val="clear" w:color="auto" w:fill="FFFFFF"/>
            <w:vAlign w:val="center"/>
          </w:tcPr>
          <w:p w14:paraId="09FD1E2D">
            <w:pPr>
              <w:jc w:val="center"/>
              <w:rPr>
                <w:rFonts w:hint="eastAsia" w:asciiTheme="minorEastAsia" w:hAnsiTheme="minorEastAsia" w:eastAsiaTheme="minorEastAsia"/>
                <w:sz w:val="24"/>
                <w:szCs w:val="24"/>
              </w:rPr>
            </w:pPr>
          </w:p>
        </w:tc>
      </w:tr>
      <w:tr w14:paraId="2B7D4263">
        <w:tblPrEx>
          <w:tblCellMar>
            <w:top w:w="0" w:type="dxa"/>
            <w:left w:w="10" w:type="dxa"/>
            <w:bottom w:w="0" w:type="dxa"/>
            <w:right w:w="10" w:type="dxa"/>
          </w:tblCellMar>
        </w:tblPrEx>
        <w:trPr>
          <w:trHeight w:val="357" w:hRule="exact"/>
          <w:jc w:val="center"/>
        </w:trPr>
        <w:tc>
          <w:tcPr>
            <w:tcW w:w="460" w:type="dxa"/>
            <w:vMerge w:val="continue"/>
            <w:tcBorders>
              <w:left w:val="single" w:color="auto" w:sz="4" w:space="0"/>
            </w:tcBorders>
            <w:shd w:val="clear" w:color="auto" w:fill="FFFFFF"/>
            <w:textDirection w:val="tbRlV"/>
            <w:vAlign w:val="center"/>
          </w:tcPr>
          <w:p w14:paraId="6B192004">
            <w:pPr>
              <w:jc w:val="center"/>
              <w:rPr>
                <w:rFonts w:hint="eastAsia" w:asciiTheme="minorEastAsia" w:hAnsiTheme="minorEastAsia" w:eastAsiaTheme="minorEastAsia"/>
                <w:sz w:val="24"/>
                <w:szCs w:val="24"/>
              </w:rPr>
            </w:pPr>
          </w:p>
        </w:tc>
        <w:tc>
          <w:tcPr>
            <w:tcW w:w="1945" w:type="dxa"/>
            <w:tcBorders>
              <w:top w:val="single" w:color="auto" w:sz="4" w:space="0"/>
              <w:left w:val="single" w:color="auto" w:sz="4" w:space="0"/>
            </w:tcBorders>
            <w:shd w:val="clear" w:color="auto" w:fill="FFFFFF"/>
            <w:vAlign w:val="center"/>
          </w:tcPr>
          <w:p w14:paraId="3DEE1A09">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本标准第</w:t>
            </w:r>
            <w:r>
              <w:rPr>
                <w:rFonts w:hint="eastAsia" w:cs="Times New Roman" w:asciiTheme="minorEastAsia" w:hAnsiTheme="minorEastAsia" w:eastAsiaTheme="minorEastAsia"/>
                <w:sz w:val="24"/>
                <w:szCs w:val="24"/>
                <w:lang w:val="en-US" w:eastAsia="zh-CN" w:bidi="en-US"/>
              </w:rPr>
              <w:t>6</w:t>
            </w:r>
            <w:r>
              <w:rPr>
                <w:rFonts w:cs="Times New Roman" w:asciiTheme="minorEastAsia" w:hAnsiTheme="minorEastAsia" w:eastAsiaTheme="minorEastAsia"/>
                <w:sz w:val="24"/>
                <w:szCs w:val="24"/>
                <w:lang w:val="en-US" w:eastAsia="en-US" w:bidi="en-US"/>
              </w:rPr>
              <w:t>.2.9</w:t>
            </w:r>
            <w:r>
              <w:rPr>
                <w:rFonts w:asciiTheme="minorEastAsia" w:hAnsiTheme="minorEastAsia" w:eastAsiaTheme="minorEastAsia"/>
                <w:sz w:val="24"/>
                <w:szCs w:val="24"/>
              </w:rPr>
              <w:t>条</w:t>
            </w:r>
          </w:p>
        </w:tc>
        <w:tc>
          <w:tcPr>
            <w:tcW w:w="1701" w:type="dxa"/>
            <w:gridSpan w:val="3"/>
            <w:tcBorders>
              <w:top w:val="single" w:color="auto" w:sz="4" w:space="0"/>
              <w:left w:val="single" w:color="auto" w:sz="4" w:space="0"/>
            </w:tcBorders>
            <w:shd w:val="clear" w:color="auto" w:fill="FFFFFF"/>
            <w:vAlign w:val="center"/>
          </w:tcPr>
          <w:p w14:paraId="7269AA5A">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锚栓力值</w:t>
            </w:r>
          </w:p>
        </w:tc>
        <w:tc>
          <w:tcPr>
            <w:tcW w:w="1701" w:type="dxa"/>
            <w:tcBorders>
              <w:top w:val="single" w:color="auto" w:sz="4" w:space="0"/>
              <w:left w:val="single" w:color="auto" w:sz="4" w:space="0"/>
            </w:tcBorders>
            <w:shd w:val="clear" w:color="auto" w:fill="FFFFFF"/>
            <w:vAlign w:val="center"/>
          </w:tcPr>
          <w:p w14:paraId="5AB92BCA">
            <w:pPr>
              <w:jc w:val="center"/>
              <w:rPr>
                <w:rFonts w:hint="eastAsia" w:asciiTheme="minorEastAsia" w:hAnsiTheme="minorEastAsia" w:eastAsiaTheme="minorEastAsia"/>
                <w:sz w:val="24"/>
                <w:szCs w:val="24"/>
              </w:rPr>
            </w:pPr>
          </w:p>
        </w:tc>
        <w:tc>
          <w:tcPr>
            <w:tcW w:w="2693" w:type="dxa"/>
            <w:gridSpan w:val="2"/>
            <w:tcBorders>
              <w:top w:val="single" w:color="auto" w:sz="4" w:space="0"/>
              <w:left w:val="single" w:color="auto" w:sz="4" w:space="0"/>
            </w:tcBorders>
            <w:shd w:val="clear" w:color="auto" w:fill="FFFFFF"/>
            <w:vAlign w:val="center"/>
          </w:tcPr>
          <w:p w14:paraId="0CD1D035">
            <w:pPr>
              <w:jc w:val="center"/>
              <w:rPr>
                <w:rFonts w:hint="eastAsia" w:asciiTheme="minorEastAsia" w:hAnsiTheme="minorEastAsia" w:eastAsiaTheme="minorEastAsia"/>
                <w:sz w:val="24"/>
                <w:szCs w:val="24"/>
              </w:rPr>
            </w:pPr>
          </w:p>
        </w:tc>
        <w:tc>
          <w:tcPr>
            <w:tcW w:w="869" w:type="dxa"/>
            <w:tcBorders>
              <w:top w:val="single" w:color="auto" w:sz="4" w:space="0"/>
              <w:left w:val="single" w:color="auto" w:sz="4" w:space="0"/>
              <w:right w:val="single" w:color="auto" w:sz="4" w:space="0"/>
            </w:tcBorders>
            <w:shd w:val="clear" w:color="auto" w:fill="FFFFFF"/>
            <w:vAlign w:val="center"/>
          </w:tcPr>
          <w:p w14:paraId="682D4357">
            <w:pPr>
              <w:jc w:val="center"/>
              <w:rPr>
                <w:rFonts w:hint="eastAsia" w:asciiTheme="minorEastAsia" w:hAnsiTheme="minorEastAsia" w:eastAsiaTheme="minorEastAsia"/>
                <w:sz w:val="24"/>
                <w:szCs w:val="24"/>
              </w:rPr>
            </w:pPr>
          </w:p>
        </w:tc>
      </w:tr>
      <w:tr w14:paraId="29AFA7EC">
        <w:tblPrEx>
          <w:tblCellMar>
            <w:top w:w="0" w:type="dxa"/>
            <w:left w:w="10" w:type="dxa"/>
            <w:bottom w:w="0" w:type="dxa"/>
            <w:right w:w="10" w:type="dxa"/>
          </w:tblCellMar>
        </w:tblPrEx>
        <w:trPr>
          <w:trHeight w:val="357" w:hRule="exact"/>
          <w:jc w:val="center"/>
        </w:trPr>
        <w:tc>
          <w:tcPr>
            <w:tcW w:w="460" w:type="dxa"/>
            <w:vMerge w:val="restart"/>
            <w:tcBorders>
              <w:top w:val="single" w:color="auto" w:sz="4" w:space="0"/>
              <w:left w:val="single" w:color="auto" w:sz="4" w:space="0"/>
            </w:tcBorders>
            <w:shd w:val="clear" w:color="auto" w:fill="FFFFFF"/>
            <w:textDirection w:val="tbRlV"/>
            <w:vAlign w:val="center"/>
          </w:tcPr>
          <w:p w14:paraId="7F68AB60">
            <w:pPr>
              <w:pStyle w:val="48"/>
              <w:rPr>
                <w:rFonts w:hint="eastAsia" w:asciiTheme="minorEastAsia" w:hAnsiTheme="minorEastAsia" w:eastAsiaTheme="minorEastAsia"/>
                <w:sz w:val="24"/>
                <w:szCs w:val="24"/>
              </w:rPr>
            </w:pPr>
            <w:r>
              <w:rPr>
                <w:rFonts w:asciiTheme="minorEastAsia" w:hAnsiTheme="minorEastAsia" w:eastAsiaTheme="minorEastAsia"/>
                <w:sz w:val="24"/>
                <w:szCs w:val="24"/>
              </w:rPr>
              <w:t>一般项目</w:t>
            </w:r>
          </w:p>
        </w:tc>
        <w:tc>
          <w:tcPr>
            <w:tcW w:w="1945" w:type="dxa"/>
            <w:tcBorders>
              <w:top w:val="single" w:color="auto" w:sz="4" w:space="0"/>
              <w:left w:val="single" w:color="auto" w:sz="4" w:space="0"/>
            </w:tcBorders>
            <w:shd w:val="clear" w:color="auto" w:fill="FFFFFF"/>
            <w:vAlign w:val="center"/>
          </w:tcPr>
          <w:p w14:paraId="6D8372CA">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本标准第</w:t>
            </w:r>
            <w:r>
              <w:rPr>
                <w:rFonts w:hint="eastAsia" w:cs="Times New Roman" w:asciiTheme="minorEastAsia" w:hAnsiTheme="minorEastAsia" w:eastAsiaTheme="minorEastAsia"/>
                <w:sz w:val="24"/>
                <w:szCs w:val="24"/>
                <w:lang w:val="en-US" w:eastAsia="zh-CN" w:bidi="en-US"/>
              </w:rPr>
              <w:t>6</w:t>
            </w:r>
            <w:r>
              <w:rPr>
                <w:rFonts w:cs="Times New Roman" w:asciiTheme="minorEastAsia" w:hAnsiTheme="minorEastAsia" w:eastAsiaTheme="minorEastAsia"/>
                <w:sz w:val="24"/>
                <w:szCs w:val="24"/>
                <w:lang w:val="en-US" w:eastAsia="en-US" w:bidi="en-US"/>
              </w:rPr>
              <w:t>.3.</w:t>
            </w:r>
            <w:r>
              <w:rPr>
                <w:rFonts w:cs="Times New Roman" w:asciiTheme="minorEastAsia" w:hAnsiTheme="minorEastAsia" w:eastAsiaTheme="minorEastAsia"/>
                <w:sz w:val="24"/>
                <w:szCs w:val="24"/>
              </w:rPr>
              <w:t>1</w:t>
            </w:r>
            <w:r>
              <w:rPr>
                <w:rFonts w:asciiTheme="minorEastAsia" w:hAnsiTheme="minorEastAsia" w:eastAsiaTheme="minorEastAsia"/>
                <w:sz w:val="24"/>
                <w:szCs w:val="24"/>
              </w:rPr>
              <w:t>条</w:t>
            </w:r>
          </w:p>
        </w:tc>
        <w:tc>
          <w:tcPr>
            <w:tcW w:w="1701" w:type="dxa"/>
            <w:gridSpan w:val="3"/>
            <w:tcBorders>
              <w:top w:val="single" w:color="auto" w:sz="4" w:space="0"/>
              <w:left w:val="single" w:color="auto" w:sz="4" w:space="0"/>
            </w:tcBorders>
            <w:shd w:val="clear" w:color="auto" w:fill="FFFFFF"/>
            <w:vAlign w:val="center"/>
          </w:tcPr>
          <w:p w14:paraId="66D7A565">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平整、洁净</w:t>
            </w:r>
          </w:p>
        </w:tc>
        <w:tc>
          <w:tcPr>
            <w:tcW w:w="1701" w:type="dxa"/>
            <w:tcBorders>
              <w:top w:val="single" w:color="auto" w:sz="4" w:space="0"/>
              <w:left w:val="single" w:color="auto" w:sz="4" w:space="0"/>
            </w:tcBorders>
            <w:shd w:val="clear" w:color="auto" w:fill="FFFFFF"/>
            <w:vAlign w:val="center"/>
          </w:tcPr>
          <w:p w14:paraId="79F0F0D3">
            <w:pPr>
              <w:jc w:val="center"/>
              <w:rPr>
                <w:rFonts w:hint="eastAsia" w:asciiTheme="minorEastAsia" w:hAnsiTheme="minorEastAsia" w:eastAsiaTheme="minorEastAsia"/>
                <w:sz w:val="24"/>
                <w:szCs w:val="24"/>
              </w:rPr>
            </w:pPr>
          </w:p>
        </w:tc>
        <w:tc>
          <w:tcPr>
            <w:tcW w:w="2693" w:type="dxa"/>
            <w:gridSpan w:val="2"/>
            <w:tcBorders>
              <w:top w:val="single" w:color="auto" w:sz="4" w:space="0"/>
              <w:left w:val="single" w:color="auto" w:sz="4" w:space="0"/>
            </w:tcBorders>
            <w:shd w:val="clear" w:color="auto" w:fill="FFFFFF"/>
            <w:vAlign w:val="center"/>
          </w:tcPr>
          <w:p w14:paraId="2B53C664">
            <w:pPr>
              <w:jc w:val="center"/>
              <w:rPr>
                <w:rFonts w:hint="eastAsia" w:asciiTheme="minorEastAsia" w:hAnsiTheme="minorEastAsia" w:eastAsiaTheme="minorEastAsia"/>
                <w:sz w:val="24"/>
                <w:szCs w:val="24"/>
              </w:rPr>
            </w:pPr>
          </w:p>
        </w:tc>
        <w:tc>
          <w:tcPr>
            <w:tcW w:w="869" w:type="dxa"/>
            <w:tcBorders>
              <w:top w:val="single" w:color="auto" w:sz="4" w:space="0"/>
              <w:left w:val="single" w:color="auto" w:sz="4" w:space="0"/>
              <w:right w:val="single" w:color="auto" w:sz="4" w:space="0"/>
            </w:tcBorders>
            <w:shd w:val="clear" w:color="auto" w:fill="FFFFFF"/>
            <w:vAlign w:val="center"/>
          </w:tcPr>
          <w:p w14:paraId="47EEA7FE">
            <w:pPr>
              <w:jc w:val="center"/>
              <w:rPr>
                <w:rFonts w:hint="eastAsia" w:asciiTheme="minorEastAsia" w:hAnsiTheme="minorEastAsia" w:eastAsiaTheme="minorEastAsia"/>
                <w:sz w:val="24"/>
                <w:szCs w:val="24"/>
              </w:rPr>
            </w:pPr>
          </w:p>
        </w:tc>
      </w:tr>
      <w:tr w14:paraId="4039E77C">
        <w:tblPrEx>
          <w:tblCellMar>
            <w:top w:w="0" w:type="dxa"/>
            <w:left w:w="10" w:type="dxa"/>
            <w:bottom w:w="0" w:type="dxa"/>
            <w:right w:w="10" w:type="dxa"/>
          </w:tblCellMar>
        </w:tblPrEx>
        <w:trPr>
          <w:trHeight w:val="357" w:hRule="exact"/>
          <w:jc w:val="center"/>
        </w:trPr>
        <w:tc>
          <w:tcPr>
            <w:tcW w:w="460" w:type="dxa"/>
            <w:vMerge w:val="continue"/>
            <w:tcBorders>
              <w:left w:val="single" w:color="auto" w:sz="4" w:space="0"/>
            </w:tcBorders>
            <w:shd w:val="clear" w:color="auto" w:fill="FFFFFF"/>
            <w:textDirection w:val="tbRlV"/>
            <w:vAlign w:val="center"/>
          </w:tcPr>
          <w:p w14:paraId="52C9CABF">
            <w:pPr>
              <w:jc w:val="center"/>
              <w:rPr>
                <w:rFonts w:hint="eastAsia" w:asciiTheme="minorEastAsia" w:hAnsiTheme="minorEastAsia" w:eastAsiaTheme="minorEastAsia"/>
                <w:sz w:val="24"/>
                <w:szCs w:val="24"/>
              </w:rPr>
            </w:pPr>
          </w:p>
        </w:tc>
        <w:tc>
          <w:tcPr>
            <w:tcW w:w="1945" w:type="dxa"/>
            <w:tcBorders>
              <w:top w:val="single" w:color="auto" w:sz="4" w:space="0"/>
              <w:left w:val="single" w:color="auto" w:sz="4" w:space="0"/>
            </w:tcBorders>
            <w:shd w:val="clear" w:color="auto" w:fill="FFFFFF"/>
            <w:vAlign w:val="center"/>
          </w:tcPr>
          <w:p w14:paraId="2273DC34">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本标准第</w:t>
            </w:r>
            <w:r>
              <w:rPr>
                <w:rFonts w:hint="eastAsia" w:cs="Times New Roman" w:asciiTheme="minorEastAsia" w:hAnsiTheme="minorEastAsia" w:eastAsiaTheme="minorEastAsia"/>
                <w:sz w:val="24"/>
                <w:szCs w:val="24"/>
                <w:lang w:val="en-US" w:eastAsia="zh-CN" w:bidi="en-US"/>
              </w:rPr>
              <w:t>6</w:t>
            </w:r>
            <w:r>
              <w:rPr>
                <w:rFonts w:cs="Times New Roman" w:asciiTheme="minorEastAsia" w:hAnsiTheme="minorEastAsia" w:eastAsiaTheme="minorEastAsia"/>
                <w:sz w:val="24"/>
                <w:szCs w:val="24"/>
                <w:lang w:val="en-US" w:eastAsia="en-US" w:bidi="en-US"/>
              </w:rPr>
              <w:t>.3.</w:t>
            </w:r>
            <w:r>
              <w:rPr>
                <w:rFonts w:cs="Times New Roman" w:asciiTheme="minorEastAsia" w:hAnsiTheme="minorEastAsia" w:eastAsiaTheme="minorEastAsia"/>
                <w:sz w:val="24"/>
                <w:szCs w:val="24"/>
              </w:rPr>
              <w:t>2</w:t>
            </w:r>
            <w:r>
              <w:rPr>
                <w:rFonts w:asciiTheme="minorEastAsia" w:hAnsiTheme="minorEastAsia" w:eastAsiaTheme="minorEastAsia"/>
                <w:sz w:val="24"/>
                <w:szCs w:val="24"/>
              </w:rPr>
              <w:t>条</w:t>
            </w:r>
          </w:p>
        </w:tc>
        <w:tc>
          <w:tcPr>
            <w:tcW w:w="1701" w:type="dxa"/>
            <w:gridSpan w:val="3"/>
            <w:tcBorders>
              <w:top w:val="single" w:color="auto" w:sz="4" w:space="0"/>
              <w:left w:val="single" w:color="auto" w:sz="4" w:space="0"/>
            </w:tcBorders>
            <w:shd w:val="clear" w:color="auto" w:fill="FFFFFF"/>
            <w:vAlign w:val="center"/>
          </w:tcPr>
          <w:p w14:paraId="51D3700F">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无压扁、变形</w:t>
            </w:r>
          </w:p>
        </w:tc>
        <w:tc>
          <w:tcPr>
            <w:tcW w:w="1701" w:type="dxa"/>
            <w:tcBorders>
              <w:top w:val="single" w:color="auto" w:sz="4" w:space="0"/>
              <w:left w:val="single" w:color="auto" w:sz="4" w:space="0"/>
            </w:tcBorders>
            <w:shd w:val="clear" w:color="auto" w:fill="FFFFFF"/>
            <w:vAlign w:val="center"/>
          </w:tcPr>
          <w:p w14:paraId="377EDFFE">
            <w:pPr>
              <w:jc w:val="center"/>
              <w:rPr>
                <w:rFonts w:hint="eastAsia" w:asciiTheme="minorEastAsia" w:hAnsiTheme="minorEastAsia" w:eastAsiaTheme="minorEastAsia"/>
                <w:sz w:val="24"/>
                <w:szCs w:val="24"/>
              </w:rPr>
            </w:pPr>
          </w:p>
        </w:tc>
        <w:tc>
          <w:tcPr>
            <w:tcW w:w="2693" w:type="dxa"/>
            <w:gridSpan w:val="2"/>
            <w:tcBorders>
              <w:top w:val="single" w:color="auto" w:sz="4" w:space="0"/>
              <w:left w:val="single" w:color="auto" w:sz="4" w:space="0"/>
            </w:tcBorders>
            <w:shd w:val="clear" w:color="auto" w:fill="FFFFFF"/>
            <w:vAlign w:val="center"/>
          </w:tcPr>
          <w:p w14:paraId="1963E65F">
            <w:pPr>
              <w:jc w:val="center"/>
              <w:rPr>
                <w:rFonts w:hint="eastAsia" w:asciiTheme="minorEastAsia" w:hAnsiTheme="minorEastAsia" w:eastAsiaTheme="minorEastAsia"/>
                <w:sz w:val="24"/>
                <w:szCs w:val="24"/>
              </w:rPr>
            </w:pPr>
          </w:p>
        </w:tc>
        <w:tc>
          <w:tcPr>
            <w:tcW w:w="869" w:type="dxa"/>
            <w:tcBorders>
              <w:top w:val="single" w:color="auto" w:sz="4" w:space="0"/>
              <w:left w:val="single" w:color="auto" w:sz="4" w:space="0"/>
              <w:right w:val="single" w:color="auto" w:sz="4" w:space="0"/>
            </w:tcBorders>
            <w:shd w:val="clear" w:color="auto" w:fill="FFFFFF"/>
            <w:vAlign w:val="center"/>
          </w:tcPr>
          <w:p w14:paraId="28898ED9">
            <w:pPr>
              <w:jc w:val="center"/>
              <w:rPr>
                <w:rFonts w:hint="eastAsia" w:asciiTheme="minorEastAsia" w:hAnsiTheme="minorEastAsia" w:eastAsiaTheme="minorEastAsia"/>
                <w:sz w:val="24"/>
                <w:szCs w:val="24"/>
              </w:rPr>
            </w:pPr>
          </w:p>
        </w:tc>
      </w:tr>
      <w:tr w14:paraId="486B710D">
        <w:tblPrEx>
          <w:tblCellMar>
            <w:top w:w="0" w:type="dxa"/>
            <w:left w:w="10" w:type="dxa"/>
            <w:bottom w:w="0" w:type="dxa"/>
            <w:right w:w="10" w:type="dxa"/>
          </w:tblCellMar>
        </w:tblPrEx>
        <w:trPr>
          <w:trHeight w:val="344" w:hRule="exact"/>
          <w:jc w:val="center"/>
        </w:trPr>
        <w:tc>
          <w:tcPr>
            <w:tcW w:w="460" w:type="dxa"/>
            <w:vMerge w:val="continue"/>
            <w:tcBorders>
              <w:left w:val="single" w:color="auto" w:sz="4" w:space="0"/>
            </w:tcBorders>
            <w:shd w:val="clear" w:color="auto" w:fill="FFFFFF"/>
            <w:textDirection w:val="tbRlV"/>
            <w:vAlign w:val="center"/>
          </w:tcPr>
          <w:p w14:paraId="087252EC">
            <w:pPr>
              <w:jc w:val="center"/>
              <w:rPr>
                <w:rFonts w:hint="eastAsia" w:asciiTheme="minorEastAsia" w:hAnsiTheme="minorEastAsia" w:eastAsiaTheme="minorEastAsia"/>
                <w:sz w:val="24"/>
                <w:szCs w:val="24"/>
              </w:rPr>
            </w:pPr>
          </w:p>
        </w:tc>
        <w:tc>
          <w:tcPr>
            <w:tcW w:w="1945" w:type="dxa"/>
            <w:tcBorders>
              <w:top w:val="single" w:color="auto" w:sz="4" w:space="0"/>
              <w:left w:val="single" w:color="auto" w:sz="4" w:space="0"/>
            </w:tcBorders>
            <w:shd w:val="clear" w:color="auto" w:fill="FFFFFF"/>
            <w:vAlign w:val="center"/>
          </w:tcPr>
          <w:p w14:paraId="24E3D72A">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本标准第</w:t>
            </w:r>
            <w:r>
              <w:rPr>
                <w:rFonts w:hint="eastAsia" w:cs="Times New Roman" w:asciiTheme="minorEastAsia" w:hAnsiTheme="minorEastAsia" w:eastAsiaTheme="minorEastAsia"/>
                <w:sz w:val="24"/>
                <w:szCs w:val="24"/>
                <w:lang w:val="en-US" w:eastAsia="zh-CN" w:bidi="en-US"/>
              </w:rPr>
              <w:t>6</w:t>
            </w:r>
            <w:r>
              <w:rPr>
                <w:rFonts w:cs="Times New Roman" w:asciiTheme="minorEastAsia" w:hAnsiTheme="minorEastAsia" w:eastAsiaTheme="minorEastAsia"/>
                <w:sz w:val="24"/>
                <w:szCs w:val="24"/>
                <w:lang w:val="en-US" w:eastAsia="en-US" w:bidi="en-US"/>
              </w:rPr>
              <w:t>.3.3</w:t>
            </w:r>
            <w:r>
              <w:rPr>
                <w:rFonts w:asciiTheme="minorEastAsia" w:hAnsiTheme="minorEastAsia" w:eastAsiaTheme="minorEastAsia"/>
                <w:sz w:val="24"/>
                <w:szCs w:val="24"/>
              </w:rPr>
              <w:t>条</w:t>
            </w:r>
          </w:p>
        </w:tc>
        <w:tc>
          <w:tcPr>
            <w:tcW w:w="1701" w:type="dxa"/>
            <w:gridSpan w:val="3"/>
            <w:tcBorders>
              <w:top w:val="single" w:color="auto" w:sz="4" w:space="0"/>
              <w:left w:val="single" w:color="auto" w:sz="4" w:space="0"/>
            </w:tcBorders>
            <w:shd w:val="clear" w:color="auto" w:fill="FFFFFF"/>
            <w:vAlign w:val="center"/>
          </w:tcPr>
          <w:p w14:paraId="53C23F46">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整体外观</w:t>
            </w:r>
          </w:p>
        </w:tc>
        <w:tc>
          <w:tcPr>
            <w:tcW w:w="1701" w:type="dxa"/>
            <w:tcBorders>
              <w:top w:val="single" w:color="auto" w:sz="4" w:space="0"/>
              <w:left w:val="single" w:color="auto" w:sz="4" w:space="0"/>
            </w:tcBorders>
            <w:shd w:val="clear" w:color="auto" w:fill="FFFFFF"/>
            <w:vAlign w:val="center"/>
          </w:tcPr>
          <w:p w14:paraId="5E02322D">
            <w:pPr>
              <w:jc w:val="center"/>
              <w:rPr>
                <w:rFonts w:hint="eastAsia" w:asciiTheme="minorEastAsia" w:hAnsiTheme="minorEastAsia" w:eastAsiaTheme="minorEastAsia"/>
                <w:sz w:val="24"/>
                <w:szCs w:val="24"/>
              </w:rPr>
            </w:pPr>
          </w:p>
        </w:tc>
        <w:tc>
          <w:tcPr>
            <w:tcW w:w="2693" w:type="dxa"/>
            <w:gridSpan w:val="2"/>
            <w:tcBorders>
              <w:top w:val="single" w:color="auto" w:sz="4" w:space="0"/>
              <w:left w:val="single" w:color="auto" w:sz="4" w:space="0"/>
            </w:tcBorders>
            <w:shd w:val="clear" w:color="auto" w:fill="FFFFFF"/>
            <w:vAlign w:val="center"/>
          </w:tcPr>
          <w:p w14:paraId="154BC8B5">
            <w:pPr>
              <w:jc w:val="center"/>
              <w:rPr>
                <w:rFonts w:hint="eastAsia" w:asciiTheme="minorEastAsia" w:hAnsiTheme="minorEastAsia" w:eastAsiaTheme="minorEastAsia"/>
                <w:sz w:val="24"/>
                <w:szCs w:val="24"/>
              </w:rPr>
            </w:pPr>
          </w:p>
        </w:tc>
        <w:tc>
          <w:tcPr>
            <w:tcW w:w="869" w:type="dxa"/>
            <w:tcBorders>
              <w:top w:val="single" w:color="auto" w:sz="4" w:space="0"/>
              <w:left w:val="single" w:color="auto" w:sz="4" w:space="0"/>
              <w:right w:val="single" w:color="auto" w:sz="4" w:space="0"/>
            </w:tcBorders>
            <w:shd w:val="clear" w:color="auto" w:fill="FFFFFF"/>
            <w:vAlign w:val="center"/>
          </w:tcPr>
          <w:p w14:paraId="175F91DC">
            <w:pPr>
              <w:jc w:val="center"/>
              <w:rPr>
                <w:rFonts w:hint="eastAsia" w:asciiTheme="minorEastAsia" w:hAnsiTheme="minorEastAsia" w:eastAsiaTheme="minorEastAsia"/>
                <w:sz w:val="24"/>
                <w:szCs w:val="24"/>
              </w:rPr>
            </w:pPr>
          </w:p>
        </w:tc>
      </w:tr>
      <w:tr w14:paraId="6B2B2379">
        <w:tblPrEx>
          <w:tblCellMar>
            <w:top w:w="0" w:type="dxa"/>
            <w:left w:w="10" w:type="dxa"/>
            <w:bottom w:w="0" w:type="dxa"/>
            <w:right w:w="10" w:type="dxa"/>
          </w:tblCellMar>
        </w:tblPrEx>
        <w:trPr>
          <w:trHeight w:val="912" w:hRule="exact"/>
          <w:jc w:val="center"/>
        </w:trPr>
        <w:tc>
          <w:tcPr>
            <w:tcW w:w="460" w:type="dxa"/>
            <w:vMerge w:val="continue"/>
            <w:tcBorders>
              <w:left w:val="single" w:color="auto" w:sz="4" w:space="0"/>
            </w:tcBorders>
            <w:shd w:val="clear" w:color="auto" w:fill="FFFFFF"/>
            <w:textDirection w:val="tbRlV"/>
            <w:vAlign w:val="center"/>
          </w:tcPr>
          <w:p w14:paraId="5CDCC82D">
            <w:pPr>
              <w:jc w:val="center"/>
              <w:rPr>
                <w:rFonts w:hint="eastAsia" w:asciiTheme="minorEastAsia" w:hAnsiTheme="minorEastAsia" w:eastAsiaTheme="minorEastAsia"/>
                <w:sz w:val="24"/>
                <w:szCs w:val="24"/>
              </w:rPr>
            </w:pPr>
          </w:p>
        </w:tc>
        <w:tc>
          <w:tcPr>
            <w:tcW w:w="1945" w:type="dxa"/>
            <w:tcBorders>
              <w:top w:val="single" w:color="auto" w:sz="4" w:space="0"/>
              <w:left w:val="single" w:color="auto" w:sz="4" w:space="0"/>
            </w:tcBorders>
            <w:shd w:val="clear" w:color="auto" w:fill="FFFFFF"/>
            <w:vAlign w:val="center"/>
          </w:tcPr>
          <w:p w14:paraId="1CF858FE">
            <w:pPr>
              <w:pStyle w:val="46"/>
              <w:spacing w:before="100"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本标准第</w:t>
            </w:r>
            <w:r>
              <w:rPr>
                <w:rFonts w:hint="eastAsia" w:cs="Times New Roman" w:asciiTheme="minorEastAsia" w:hAnsiTheme="minorEastAsia" w:eastAsiaTheme="minorEastAsia"/>
                <w:sz w:val="24"/>
                <w:szCs w:val="24"/>
                <w:lang w:val="en-US" w:eastAsia="zh-CN" w:bidi="en-US"/>
              </w:rPr>
              <w:t>6</w:t>
            </w:r>
            <w:r>
              <w:rPr>
                <w:rFonts w:cs="Times New Roman" w:asciiTheme="minorEastAsia" w:hAnsiTheme="minorEastAsia" w:eastAsiaTheme="minorEastAsia"/>
                <w:sz w:val="24"/>
                <w:szCs w:val="24"/>
                <w:lang w:val="en-US" w:eastAsia="en-US" w:bidi="en-US"/>
              </w:rPr>
              <w:t>.3.4</w:t>
            </w:r>
            <w:r>
              <w:rPr>
                <w:rFonts w:asciiTheme="minorEastAsia" w:hAnsiTheme="minorEastAsia" w:eastAsiaTheme="minorEastAsia"/>
                <w:sz w:val="24"/>
                <w:szCs w:val="24"/>
              </w:rPr>
              <w:t>条</w:t>
            </w:r>
          </w:p>
        </w:tc>
        <w:tc>
          <w:tcPr>
            <w:tcW w:w="1701" w:type="dxa"/>
            <w:gridSpan w:val="3"/>
            <w:tcBorders>
              <w:top w:val="single" w:color="auto" w:sz="4" w:space="0"/>
              <w:left w:val="single" w:color="auto" w:sz="4" w:space="0"/>
            </w:tcBorders>
            <w:shd w:val="clear" w:color="auto" w:fill="FFFFFF"/>
            <w:vAlign w:val="center"/>
          </w:tcPr>
          <w:p w14:paraId="7E7AB84D">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扭剪螺栓是否与有孔槽钢连接</w:t>
            </w:r>
          </w:p>
        </w:tc>
        <w:tc>
          <w:tcPr>
            <w:tcW w:w="1701" w:type="dxa"/>
            <w:tcBorders>
              <w:top w:val="single" w:color="auto" w:sz="4" w:space="0"/>
              <w:left w:val="single" w:color="auto" w:sz="4" w:space="0"/>
            </w:tcBorders>
            <w:shd w:val="clear" w:color="auto" w:fill="FFFFFF"/>
            <w:vAlign w:val="center"/>
          </w:tcPr>
          <w:p w14:paraId="44FD4C5F">
            <w:pPr>
              <w:jc w:val="center"/>
              <w:rPr>
                <w:rFonts w:hint="eastAsia" w:asciiTheme="minorEastAsia" w:hAnsiTheme="minorEastAsia" w:eastAsiaTheme="minorEastAsia"/>
                <w:sz w:val="24"/>
                <w:szCs w:val="24"/>
                <w:lang w:eastAsia="zh-CN"/>
              </w:rPr>
            </w:pPr>
          </w:p>
        </w:tc>
        <w:tc>
          <w:tcPr>
            <w:tcW w:w="2693" w:type="dxa"/>
            <w:gridSpan w:val="2"/>
            <w:tcBorders>
              <w:top w:val="single" w:color="auto" w:sz="4" w:space="0"/>
              <w:left w:val="single" w:color="auto" w:sz="4" w:space="0"/>
            </w:tcBorders>
            <w:shd w:val="clear" w:color="auto" w:fill="FFFFFF"/>
            <w:vAlign w:val="center"/>
          </w:tcPr>
          <w:p w14:paraId="4467AFA7">
            <w:pPr>
              <w:jc w:val="center"/>
              <w:rPr>
                <w:rFonts w:hint="eastAsia" w:asciiTheme="minorEastAsia" w:hAnsiTheme="minorEastAsia" w:eastAsiaTheme="minorEastAsia"/>
                <w:sz w:val="24"/>
                <w:szCs w:val="24"/>
                <w:lang w:eastAsia="zh-CN"/>
              </w:rPr>
            </w:pPr>
          </w:p>
        </w:tc>
        <w:tc>
          <w:tcPr>
            <w:tcW w:w="869" w:type="dxa"/>
            <w:tcBorders>
              <w:top w:val="single" w:color="auto" w:sz="4" w:space="0"/>
              <w:left w:val="single" w:color="auto" w:sz="4" w:space="0"/>
              <w:right w:val="single" w:color="auto" w:sz="4" w:space="0"/>
            </w:tcBorders>
            <w:shd w:val="clear" w:color="auto" w:fill="FFFFFF"/>
            <w:vAlign w:val="center"/>
          </w:tcPr>
          <w:p w14:paraId="58CA7D06">
            <w:pPr>
              <w:jc w:val="center"/>
              <w:rPr>
                <w:rFonts w:hint="eastAsia" w:asciiTheme="minorEastAsia" w:hAnsiTheme="minorEastAsia" w:eastAsiaTheme="minorEastAsia"/>
                <w:sz w:val="24"/>
                <w:szCs w:val="24"/>
                <w:lang w:eastAsia="zh-CN"/>
              </w:rPr>
            </w:pPr>
          </w:p>
        </w:tc>
      </w:tr>
      <w:tr w14:paraId="2CB66D59">
        <w:tblPrEx>
          <w:tblCellMar>
            <w:top w:w="0" w:type="dxa"/>
            <w:left w:w="10" w:type="dxa"/>
            <w:bottom w:w="0" w:type="dxa"/>
            <w:right w:w="10" w:type="dxa"/>
          </w:tblCellMar>
        </w:tblPrEx>
        <w:trPr>
          <w:trHeight w:val="990" w:hRule="exact"/>
          <w:jc w:val="center"/>
        </w:trPr>
        <w:tc>
          <w:tcPr>
            <w:tcW w:w="2830" w:type="dxa"/>
            <w:gridSpan w:val="3"/>
            <w:tcBorders>
              <w:top w:val="single" w:color="auto" w:sz="4" w:space="0"/>
              <w:left w:val="single" w:color="auto" w:sz="4" w:space="0"/>
            </w:tcBorders>
            <w:shd w:val="clear" w:color="auto" w:fill="FFFFFF"/>
            <w:vAlign w:val="center"/>
          </w:tcPr>
          <w:p w14:paraId="70FCC00E">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施工单位检査结果</w:t>
            </w:r>
          </w:p>
        </w:tc>
        <w:tc>
          <w:tcPr>
            <w:tcW w:w="6539" w:type="dxa"/>
            <w:gridSpan w:val="6"/>
            <w:tcBorders>
              <w:top w:val="single" w:color="auto" w:sz="4" w:space="0"/>
              <w:left w:val="single" w:color="auto" w:sz="4" w:space="0"/>
              <w:right w:val="single" w:color="auto" w:sz="4" w:space="0"/>
            </w:tcBorders>
            <w:shd w:val="clear" w:color="auto" w:fill="FFFFFF"/>
            <w:vAlign w:val="center"/>
          </w:tcPr>
          <w:p w14:paraId="2B60D6E4">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专业技术负責人：</w:t>
            </w:r>
          </w:p>
          <w:p w14:paraId="3D20C1C5">
            <w:pPr>
              <w:pStyle w:val="46"/>
              <w:spacing w:line="240" w:lineRule="auto"/>
              <w:ind w:left="2460"/>
              <w:rPr>
                <w:rFonts w:hint="eastAsia" w:asciiTheme="minorEastAsia" w:hAnsiTheme="minorEastAsia" w:eastAsiaTheme="minorEastAsia"/>
                <w:sz w:val="24"/>
                <w:szCs w:val="24"/>
              </w:rPr>
            </w:pPr>
            <w:r>
              <w:rPr>
                <w:rFonts w:hint="eastAsia" w:asciiTheme="minorEastAsia" w:hAnsiTheme="minorEastAsia" w:eastAsiaTheme="minorEastAsia"/>
                <w:sz w:val="24"/>
                <w:szCs w:val="24"/>
                <w:lang w:eastAsia="zh-CN"/>
              </w:rPr>
              <w:t xml:space="preserve"> </w:t>
            </w:r>
            <w:r>
              <w:rPr>
                <w:rFonts w:eastAsia="PMingLiU" w:asciiTheme="minorEastAsia" w:hAnsiTheme="minorEastAsia"/>
                <w:sz w:val="24"/>
                <w:szCs w:val="24"/>
              </w:rPr>
              <w:t xml:space="preserve">                 </w:t>
            </w:r>
            <w:r>
              <w:rPr>
                <w:rFonts w:asciiTheme="minorEastAsia" w:hAnsiTheme="minorEastAsia" w:eastAsiaTheme="minorEastAsia"/>
                <w:sz w:val="24"/>
                <w:szCs w:val="24"/>
              </w:rPr>
              <w:t xml:space="preserve">年 </w:t>
            </w:r>
            <w:r>
              <w:rPr>
                <w:rFonts w:eastAsia="PMingLiU" w:asciiTheme="minorEastAsia" w:hAnsiTheme="minorEastAsia"/>
                <w:sz w:val="24"/>
                <w:szCs w:val="24"/>
              </w:rPr>
              <w:t xml:space="preserve">  </w:t>
            </w:r>
            <w:r>
              <w:rPr>
                <w:rFonts w:asciiTheme="minorEastAsia" w:hAnsiTheme="minorEastAsia" w:eastAsiaTheme="minorEastAsia"/>
                <w:sz w:val="24"/>
                <w:szCs w:val="24"/>
              </w:rPr>
              <w:t xml:space="preserve">月 </w:t>
            </w:r>
            <w:r>
              <w:rPr>
                <w:rFonts w:eastAsia="PMingLiU" w:asciiTheme="minorEastAsia" w:hAnsiTheme="minorEastAsia"/>
                <w:sz w:val="24"/>
                <w:szCs w:val="24"/>
              </w:rPr>
              <w:t xml:space="preserve">  </w:t>
            </w:r>
            <w:r>
              <w:rPr>
                <w:rFonts w:asciiTheme="minorEastAsia" w:hAnsiTheme="minorEastAsia" w:eastAsiaTheme="minorEastAsia"/>
                <w:sz w:val="24"/>
                <w:szCs w:val="24"/>
              </w:rPr>
              <w:t>日</w:t>
            </w:r>
          </w:p>
        </w:tc>
      </w:tr>
      <w:tr w14:paraId="5A149E82">
        <w:tblPrEx>
          <w:tblCellMar>
            <w:top w:w="0" w:type="dxa"/>
            <w:left w:w="10" w:type="dxa"/>
            <w:bottom w:w="0" w:type="dxa"/>
            <w:right w:w="10" w:type="dxa"/>
          </w:tblCellMar>
        </w:tblPrEx>
        <w:trPr>
          <w:trHeight w:val="1053" w:hRule="exact"/>
          <w:jc w:val="center"/>
        </w:trPr>
        <w:tc>
          <w:tcPr>
            <w:tcW w:w="2830" w:type="dxa"/>
            <w:gridSpan w:val="3"/>
            <w:tcBorders>
              <w:top w:val="single" w:color="auto" w:sz="4" w:space="0"/>
              <w:left w:val="single" w:color="auto" w:sz="4" w:space="0"/>
              <w:bottom w:val="single" w:color="auto" w:sz="4" w:space="0"/>
            </w:tcBorders>
            <w:shd w:val="clear" w:color="auto" w:fill="FFFFFF"/>
            <w:vAlign w:val="center"/>
          </w:tcPr>
          <w:p w14:paraId="6D8DAD72">
            <w:pPr>
              <w:pStyle w:val="46"/>
              <w:spacing w:line="240" w:lineRule="auto"/>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监理单位验收结论</w:t>
            </w:r>
          </w:p>
        </w:tc>
        <w:tc>
          <w:tcPr>
            <w:tcW w:w="6539"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6F43DE81">
            <w:pPr>
              <w:pStyle w:val="46"/>
              <w:spacing w:line="240" w:lineRule="auto"/>
              <w:ind w:left="1340"/>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专业监理工程师：</w:t>
            </w:r>
          </w:p>
          <w:p w14:paraId="19BBF0E1">
            <w:pPr>
              <w:pStyle w:val="46"/>
              <w:spacing w:line="240" w:lineRule="auto"/>
              <w:ind w:left="2460"/>
              <w:rPr>
                <w:rFonts w:hint="eastAsia" w:asciiTheme="minorEastAsia" w:hAnsiTheme="minorEastAsia" w:eastAsiaTheme="minorEastAsia"/>
                <w:sz w:val="24"/>
                <w:szCs w:val="24"/>
              </w:rPr>
            </w:pPr>
            <w:r>
              <w:rPr>
                <w:rFonts w:hint="eastAsia" w:asciiTheme="minorEastAsia" w:hAnsiTheme="minorEastAsia" w:eastAsiaTheme="minorEastAsia"/>
                <w:sz w:val="24"/>
                <w:szCs w:val="24"/>
                <w:lang w:eastAsia="zh-CN"/>
              </w:rPr>
              <w:t xml:space="preserve"> </w:t>
            </w:r>
            <w:r>
              <w:rPr>
                <w:rFonts w:eastAsia="PMingLiU" w:asciiTheme="minorEastAsia" w:hAnsiTheme="minorEastAsia"/>
                <w:sz w:val="24"/>
                <w:szCs w:val="24"/>
              </w:rPr>
              <w:t xml:space="preserve">                 </w:t>
            </w:r>
            <w:r>
              <w:rPr>
                <w:rFonts w:asciiTheme="minorEastAsia" w:hAnsiTheme="minorEastAsia" w:eastAsiaTheme="minorEastAsia"/>
                <w:sz w:val="24"/>
                <w:szCs w:val="24"/>
              </w:rPr>
              <w:t xml:space="preserve">年 </w:t>
            </w:r>
            <w:r>
              <w:rPr>
                <w:rFonts w:eastAsia="PMingLiU" w:asciiTheme="minorEastAsia" w:hAnsiTheme="minorEastAsia"/>
                <w:sz w:val="24"/>
                <w:szCs w:val="24"/>
              </w:rPr>
              <w:t xml:space="preserve">  </w:t>
            </w:r>
            <w:r>
              <w:rPr>
                <w:rFonts w:asciiTheme="minorEastAsia" w:hAnsiTheme="minorEastAsia" w:eastAsiaTheme="minorEastAsia"/>
                <w:sz w:val="24"/>
                <w:szCs w:val="24"/>
              </w:rPr>
              <w:t xml:space="preserve">月 </w:t>
            </w:r>
            <w:r>
              <w:rPr>
                <w:rFonts w:eastAsia="PMingLiU" w:asciiTheme="minorEastAsia" w:hAnsiTheme="minorEastAsia"/>
                <w:sz w:val="24"/>
                <w:szCs w:val="24"/>
              </w:rPr>
              <w:t xml:space="preserve">  </w:t>
            </w:r>
            <w:r>
              <w:rPr>
                <w:rFonts w:asciiTheme="minorEastAsia" w:hAnsiTheme="minorEastAsia" w:eastAsiaTheme="minorEastAsia"/>
                <w:sz w:val="24"/>
                <w:szCs w:val="24"/>
              </w:rPr>
              <w:t>日</w:t>
            </w:r>
          </w:p>
        </w:tc>
      </w:tr>
    </w:tbl>
    <w:p w14:paraId="5D5B4457">
      <w:pPr>
        <w:pStyle w:val="44"/>
        <w:spacing w:line="240" w:lineRule="auto"/>
        <w:ind w:left="331" w:firstLine="0"/>
        <w:rPr>
          <w:rFonts w:hint="eastAsia"/>
          <w:sz w:val="24"/>
          <w:szCs w:val="24"/>
          <w:lang w:eastAsia="zh-CN"/>
        </w:rPr>
        <w:sectPr>
          <w:footerReference r:id="rId13" w:type="first"/>
          <w:footerReference r:id="rId11" w:type="default"/>
          <w:footerReference r:id="rId12" w:type="even"/>
          <w:pgSz w:w="11906" w:h="16838"/>
          <w:pgMar w:top="1077" w:right="1247" w:bottom="1077" w:left="1247" w:header="567" w:footer="567" w:gutter="0"/>
          <w:cols w:space="720" w:num="1"/>
          <w:titlePg/>
          <w:docGrid w:linePitch="360" w:charSpace="0"/>
        </w:sectPr>
      </w:pPr>
      <w:r>
        <w:rPr>
          <w:sz w:val="24"/>
          <w:szCs w:val="24"/>
        </w:rPr>
        <w:t>注:本表一式两份，由施工单位填写，施工单位、监理单位保存</w:t>
      </w:r>
      <w:r>
        <w:rPr>
          <w:rFonts w:hint="eastAsia"/>
          <w:sz w:val="24"/>
          <w:szCs w:val="24"/>
          <w:lang w:eastAsia="zh-CN"/>
        </w:rPr>
        <w:t>。</w:t>
      </w:r>
    </w:p>
    <w:p w14:paraId="1BBD3940">
      <w:pPr>
        <w:pStyle w:val="38"/>
        <w:spacing w:line="360" w:lineRule="auto"/>
        <w:rPr>
          <w:rFonts w:hint="eastAsia"/>
          <w:sz w:val="28"/>
          <w:szCs w:val="28"/>
          <w:lang w:val="en-US" w:eastAsia="zh-CN" w:bidi="en-US"/>
        </w:rPr>
      </w:pPr>
      <w:r>
        <w:rPr>
          <w:b/>
          <w:bCs/>
          <w:sz w:val="28"/>
          <w:szCs w:val="28"/>
          <w:lang w:val="en-US" w:eastAsia="zh-CN" w:bidi="en-US"/>
        </w:rPr>
        <w:t xml:space="preserve">C.0.2   </w:t>
      </w:r>
      <w:r>
        <w:rPr>
          <w:sz w:val="28"/>
          <w:szCs w:val="28"/>
          <w:lang w:val="en-US" w:eastAsia="zh-CN" w:bidi="en-US"/>
        </w:rPr>
        <w:t>抗震支吊架分项工程质量验收记录应按表C.0.2填写。</w:t>
      </w:r>
    </w:p>
    <w:p w14:paraId="454A0499">
      <w:pPr>
        <w:pStyle w:val="38"/>
        <w:spacing w:line="360" w:lineRule="auto"/>
        <w:jc w:val="center"/>
        <w:rPr>
          <w:rFonts w:hint="eastAsia"/>
          <w:sz w:val="28"/>
          <w:szCs w:val="28"/>
          <w:lang w:val="en-US" w:eastAsia="zh-CN" w:bidi="en-US"/>
        </w:rPr>
      </w:pPr>
      <w:r>
        <w:rPr>
          <w:b/>
          <w:bCs/>
          <w:sz w:val="28"/>
          <w:szCs w:val="28"/>
        </w:rPr>
        <w:t>表</w:t>
      </w:r>
      <w:r>
        <w:rPr>
          <w:rFonts w:eastAsia="PMingLiU"/>
          <w:b/>
          <w:bCs/>
          <w:sz w:val="28"/>
          <w:szCs w:val="28"/>
        </w:rPr>
        <w:t>C</w:t>
      </w:r>
      <w:r>
        <w:rPr>
          <w:b/>
          <w:bCs/>
          <w:sz w:val="28"/>
          <w:szCs w:val="28"/>
        </w:rPr>
        <w:t>.0.2抗震支吊架分项工程质量验收记录表</w:t>
      </w:r>
    </w:p>
    <w:p w14:paraId="439F2BD6">
      <w:pPr>
        <w:pStyle w:val="54"/>
        <w:tabs>
          <w:tab w:val="left" w:pos="936"/>
        </w:tabs>
        <w:wordWrap w:val="0"/>
        <w:spacing w:after="80"/>
        <w:ind w:right="-483"/>
        <w:jc w:val="right"/>
        <w:rPr>
          <w:rFonts w:hint="eastAsia" w:eastAsia="PMingLiU"/>
          <w:sz w:val="24"/>
          <w:szCs w:val="24"/>
        </w:rPr>
      </w:pPr>
      <w:r>
        <w:rPr>
          <w:rFonts w:hint="eastAsia"/>
          <w:sz w:val="24"/>
          <w:szCs w:val="24"/>
          <w:lang w:eastAsia="zh-CN"/>
        </w:rPr>
        <w:t xml:space="preserve"> </w:t>
      </w:r>
      <w:r>
        <w:rPr>
          <w:rFonts w:eastAsia="PMingLiU"/>
          <w:sz w:val="24"/>
          <w:szCs w:val="24"/>
        </w:rPr>
        <w:t xml:space="preserve"> </w:t>
      </w:r>
      <w:r>
        <w:rPr>
          <w:sz w:val="24"/>
          <w:szCs w:val="24"/>
        </w:rPr>
        <w:t>编号</w:t>
      </w:r>
      <w:r>
        <w:rPr>
          <w:sz w:val="24"/>
          <w:szCs w:val="24"/>
          <w:u w:val="single"/>
        </w:rPr>
        <w:t xml:space="preserve"> </w:t>
      </w:r>
      <w:r>
        <w:rPr>
          <w:sz w:val="24"/>
          <w:szCs w:val="24"/>
          <w:u w:val="single"/>
        </w:rPr>
        <w:tab/>
      </w:r>
      <w:r>
        <w:rPr>
          <w:rFonts w:eastAsia="PMingLiU"/>
          <w:sz w:val="24"/>
          <w:szCs w:val="24"/>
          <w:u w:val="single"/>
        </w:rPr>
        <w:t xml:space="preserve">   </w:t>
      </w:r>
    </w:p>
    <w:tbl>
      <w:tblPr>
        <w:tblStyle w:val="13"/>
        <w:tblW w:w="9021" w:type="dxa"/>
        <w:tblInd w:w="0" w:type="dxa"/>
        <w:tblLayout w:type="fixed"/>
        <w:tblCellMar>
          <w:top w:w="0" w:type="dxa"/>
          <w:left w:w="10" w:type="dxa"/>
          <w:bottom w:w="0" w:type="dxa"/>
          <w:right w:w="10" w:type="dxa"/>
        </w:tblCellMar>
      </w:tblPr>
      <w:tblGrid>
        <w:gridCol w:w="975"/>
        <w:gridCol w:w="705"/>
        <w:gridCol w:w="590"/>
        <w:gridCol w:w="1349"/>
        <w:gridCol w:w="1013"/>
        <w:gridCol w:w="2101"/>
        <w:gridCol w:w="917"/>
        <w:gridCol w:w="1371"/>
      </w:tblGrid>
      <w:tr w14:paraId="14E775AB">
        <w:tblPrEx>
          <w:tblCellMar>
            <w:top w:w="0" w:type="dxa"/>
            <w:left w:w="10" w:type="dxa"/>
            <w:bottom w:w="0" w:type="dxa"/>
            <w:right w:w="10" w:type="dxa"/>
          </w:tblCellMar>
        </w:tblPrEx>
        <w:trPr>
          <w:trHeight w:val="805" w:hRule="exact"/>
        </w:trPr>
        <w:tc>
          <w:tcPr>
            <w:tcW w:w="1680" w:type="dxa"/>
            <w:gridSpan w:val="2"/>
            <w:tcBorders>
              <w:top w:val="single" w:color="auto" w:sz="4" w:space="0"/>
              <w:left w:val="single" w:color="auto" w:sz="4" w:space="0"/>
            </w:tcBorders>
            <w:shd w:val="clear" w:color="auto" w:fill="FFFFFF"/>
            <w:vAlign w:val="center"/>
          </w:tcPr>
          <w:p w14:paraId="4C618ACE">
            <w:pPr>
              <w:pStyle w:val="46"/>
              <w:spacing w:line="360" w:lineRule="exact"/>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工程名称</w:t>
            </w:r>
          </w:p>
        </w:tc>
        <w:tc>
          <w:tcPr>
            <w:tcW w:w="2952" w:type="dxa"/>
            <w:gridSpan w:val="3"/>
            <w:tcBorders>
              <w:top w:val="single" w:color="auto" w:sz="4" w:space="0"/>
              <w:left w:val="single" w:color="auto" w:sz="4" w:space="0"/>
            </w:tcBorders>
            <w:shd w:val="clear" w:color="auto" w:fill="FFFFFF"/>
          </w:tcPr>
          <w:p w14:paraId="5516E769">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6AB89A88">
            <w:pPr>
              <w:pStyle w:val="46"/>
              <w:spacing w:line="360" w:lineRule="exact"/>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 xml:space="preserve">分部（子分部） </w:t>
            </w:r>
          </w:p>
          <w:p w14:paraId="470D491E">
            <w:pPr>
              <w:pStyle w:val="46"/>
              <w:spacing w:line="360" w:lineRule="exact"/>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工程名称</w:t>
            </w:r>
          </w:p>
        </w:tc>
        <w:tc>
          <w:tcPr>
            <w:tcW w:w="2288" w:type="dxa"/>
            <w:gridSpan w:val="2"/>
            <w:tcBorders>
              <w:top w:val="single" w:color="auto" w:sz="4" w:space="0"/>
              <w:left w:val="single" w:color="auto" w:sz="4" w:space="0"/>
              <w:right w:val="single" w:color="auto" w:sz="4" w:space="0"/>
            </w:tcBorders>
            <w:shd w:val="clear" w:color="auto" w:fill="FFFFFF"/>
          </w:tcPr>
          <w:p w14:paraId="63BAEB73">
            <w:pPr>
              <w:spacing w:line="360" w:lineRule="exact"/>
              <w:rPr>
                <w:rFonts w:hint="eastAsia" w:asciiTheme="minorEastAsia" w:hAnsiTheme="minorEastAsia" w:eastAsiaTheme="minorEastAsia"/>
                <w:sz w:val="24"/>
                <w:szCs w:val="24"/>
                <w:lang w:eastAsia="zh-CN"/>
              </w:rPr>
            </w:pPr>
          </w:p>
        </w:tc>
      </w:tr>
      <w:tr w14:paraId="7E664DD6">
        <w:tblPrEx>
          <w:tblCellMar>
            <w:top w:w="0" w:type="dxa"/>
            <w:left w:w="10" w:type="dxa"/>
            <w:bottom w:w="0" w:type="dxa"/>
            <w:right w:w="10" w:type="dxa"/>
          </w:tblCellMar>
        </w:tblPrEx>
        <w:trPr>
          <w:trHeight w:val="916" w:hRule="exact"/>
        </w:trPr>
        <w:tc>
          <w:tcPr>
            <w:tcW w:w="1680" w:type="dxa"/>
            <w:gridSpan w:val="2"/>
            <w:tcBorders>
              <w:top w:val="single" w:color="auto" w:sz="4" w:space="0"/>
              <w:left w:val="single" w:color="auto" w:sz="4" w:space="0"/>
            </w:tcBorders>
            <w:shd w:val="clear" w:color="auto" w:fill="FFFFFF"/>
            <w:vAlign w:val="center"/>
          </w:tcPr>
          <w:p w14:paraId="0E99E143">
            <w:pPr>
              <w:pStyle w:val="46"/>
              <w:spacing w:line="360" w:lineRule="exact"/>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施工单位</w:t>
            </w:r>
          </w:p>
        </w:tc>
        <w:tc>
          <w:tcPr>
            <w:tcW w:w="2952" w:type="dxa"/>
            <w:gridSpan w:val="3"/>
            <w:tcBorders>
              <w:top w:val="single" w:color="auto" w:sz="4" w:space="0"/>
              <w:left w:val="single" w:color="auto" w:sz="4" w:space="0"/>
            </w:tcBorders>
            <w:shd w:val="clear" w:color="auto" w:fill="FFFFFF"/>
          </w:tcPr>
          <w:p w14:paraId="40638D66">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46345586">
            <w:pPr>
              <w:pStyle w:val="46"/>
              <w:spacing w:line="360" w:lineRule="exact"/>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项目负责人</w:t>
            </w:r>
          </w:p>
        </w:tc>
        <w:tc>
          <w:tcPr>
            <w:tcW w:w="917" w:type="dxa"/>
            <w:tcBorders>
              <w:top w:val="single" w:color="auto" w:sz="4" w:space="0"/>
              <w:left w:val="single" w:color="auto" w:sz="4" w:space="0"/>
              <w:right w:val="single" w:color="auto" w:sz="4" w:space="0"/>
            </w:tcBorders>
            <w:shd w:val="clear" w:color="auto" w:fill="FFFFFF"/>
          </w:tcPr>
          <w:p w14:paraId="60C1DCDB">
            <w:pPr>
              <w:pStyle w:val="46"/>
              <w:spacing w:line="360" w:lineRule="exact"/>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检验批数量</w:t>
            </w:r>
          </w:p>
        </w:tc>
        <w:tc>
          <w:tcPr>
            <w:tcW w:w="1371" w:type="dxa"/>
            <w:tcBorders>
              <w:top w:val="single" w:color="auto" w:sz="4" w:space="0"/>
              <w:left w:val="single" w:color="auto" w:sz="4" w:space="0"/>
              <w:right w:val="single" w:color="auto" w:sz="4" w:space="0"/>
            </w:tcBorders>
            <w:shd w:val="clear" w:color="auto" w:fill="FFFFFF"/>
          </w:tcPr>
          <w:p w14:paraId="08429BF9">
            <w:pPr>
              <w:pStyle w:val="46"/>
              <w:spacing w:line="360" w:lineRule="exact"/>
              <w:jc w:val="center"/>
              <w:rPr>
                <w:rFonts w:hint="eastAsia" w:asciiTheme="minorEastAsia" w:hAnsiTheme="minorEastAsia" w:eastAsiaTheme="minorEastAsia"/>
                <w:sz w:val="24"/>
                <w:szCs w:val="24"/>
              </w:rPr>
            </w:pPr>
          </w:p>
        </w:tc>
      </w:tr>
      <w:tr w14:paraId="7BB895F2">
        <w:tblPrEx>
          <w:tblCellMar>
            <w:top w:w="0" w:type="dxa"/>
            <w:left w:w="10" w:type="dxa"/>
            <w:bottom w:w="0" w:type="dxa"/>
            <w:right w:w="10" w:type="dxa"/>
          </w:tblCellMar>
        </w:tblPrEx>
        <w:trPr>
          <w:trHeight w:val="727" w:hRule="exact"/>
        </w:trPr>
        <w:tc>
          <w:tcPr>
            <w:tcW w:w="975" w:type="dxa"/>
            <w:tcBorders>
              <w:top w:val="single" w:color="auto" w:sz="4" w:space="0"/>
              <w:left w:val="single" w:color="auto" w:sz="4" w:space="0"/>
            </w:tcBorders>
            <w:shd w:val="clear" w:color="auto" w:fill="FFFFFF"/>
            <w:vAlign w:val="center"/>
          </w:tcPr>
          <w:p w14:paraId="35C4F54B">
            <w:pPr>
              <w:pStyle w:val="46"/>
              <w:spacing w:line="360" w:lineRule="exact"/>
              <w:rPr>
                <w:rFonts w:hint="eastAsia" w:asciiTheme="minorEastAsia" w:hAnsiTheme="minorEastAsia" w:eastAsiaTheme="minorEastAsia"/>
                <w:sz w:val="24"/>
                <w:szCs w:val="24"/>
              </w:rPr>
            </w:pPr>
            <w:r>
              <w:rPr>
                <w:rFonts w:asciiTheme="minorEastAsia" w:hAnsiTheme="minorEastAsia" w:eastAsiaTheme="minorEastAsia"/>
                <w:sz w:val="24"/>
                <w:szCs w:val="24"/>
              </w:rPr>
              <w:t>序号</w:t>
            </w:r>
          </w:p>
        </w:tc>
        <w:tc>
          <w:tcPr>
            <w:tcW w:w="1295" w:type="dxa"/>
            <w:gridSpan w:val="2"/>
            <w:tcBorders>
              <w:top w:val="single" w:color="auto" w:sz="4" w:space="0"/>
              <w:left w:val="single" w:color="auto" w:sz="4" w:space="0"/>
            </w:tcBorders>
            <w:shd w:val="clear" w:color="auto" w:fill="FFFFFF"/>
          </w:tcPr>
          <w:p w14:paraId="6002FD1C">
            <w:pPr>
              <w:pStyle w:val="46"/>
              <w:spacing w:line="360" w:lineRule="exact"/>
              <w:jc w:val="center"/>
              <w:rPr>
                <w:rFonts w:hint="eastAsia" w:eastAsia="PMingLiU" w:asciiTheme="minorEastAsia" w:hAnsiTheme="minorEastAsia"/>
                <w:sz w:val="24"/>
                <w:szCs w:val="24"/>
              </w:rPr>
            </w:pPr>
            <w:r>
              <w:rPr>
                <w:rFonts w:asciiTheme="minorEastAsia" w:hAnsiTheme="minorEastAsia" w:eastAsiaTheme="minorEastAsia"/>
                <w:sz w:val="24"/>
                <w:szCs w:val="24"/>
              </w:rPr>
              <w:t xml:space="preserve">检验批 </w:t>
            </w:r>
          </w:p>
          <w:p w14:paraId="6DB50438">
            <w:pPr>
              <w:pStyle w:val="46"/>
              <w:spacing w:line="360" w:lineRule="exact"/>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名称</w:t>
            </w:r>
          </w:p>
        </w:tc>
        <w:tc>
          <w:tcPr>
            <w:tcW w:w="1349" w:type="dxa"/>
            <w:tcBorders>
              <w:top w:val="single" w:color="auto" w:sz="4" w:space="0"/>
              <w:left w:val="single" w:color="auto" w:sz="4" w:space="0"/>
            </w:tcBorders>
            <w:shd w:val="clear" w:color="auto" w:fill="FFFFFF"/>
          </w:tcPr>
          <w:p w14:paraId="546FCB82">
            <w:pPr>
              <w:pStyle w:val="46"/>
              <w:spacing w:line="360" w:lineRule="exact"/>
              <w:jc w:val="center"/>
              <w:rPr>
                <w:rFonts w:hint="eastAsia" w:eastAsia="PMingLiU" w:asciiTheme="minorEastAsia" w:hAnsiTheme="minorEastAsia"/>
                <w:sz w:val="24"/>
                <w:szCs w:val="24"/>
              </w:rPr>
            </w:pPr>
            <w:r>
              <w:rPr>
                <w:rFonts w:asciiTheme="minorEastAsia" w:hAnsiTheme="minorEastAsia" w:eastAsiaTheme="minorEastAsia"/>
                <w:sz w:val="24"/>
                <w:szCs w:val="24"/>
              </w:rPr>
              <w:t>检验批</w:t>
            </w:r>
          </w:p>
          <w:p w14:paraId="5FDF1B1B">
            <w:pPr>
              <w:pStyle w:val="46"/>
              <w:spacing w:line="360" w:lineRule="exact"/>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容量</w:t>
            </w:r>
          </w:p>
        </w:tc>
        <w:tc>
          <w:tcPr>
            <w:tcW w:w="1013" w:type="dxa"/>
            <w:tcBorders>
              <w:top w:val="single" w:color="auto" w:sz="4" w:space="0"/>
              <w:left w:val="single" w:color="auto" w:sz="4" w:space="0"/>
            </w:tcBorders>
            <w:shd w:val="clear" w:color="auto" w:fill="FFFFFF"/>
          </w:tcPr>
          <w:p w14:paraId="0D1FD5B2">
            <w:pPr>
              <w:pStyle w:val="46"/>
              <w:spacing w:line="360" w:lineRule="exact"/>
              <w:jc w:val="center"/>
              <w:rPr>
                <w:rFonts w:hint="eastAsia" w:eastAsia="PMingLiU" w:asciiTheme="minorEastAsia" w:hAnsiTheme="minorEastAsia"/>
                <w:sz w:val="24"/>
                <w:szCs w:val="24"/>
              </w:rPr>
            </w:pPr>
            <w:r>
              <w:rPr>
                <w:rFonts w:asciiTheme="minorEastAsia" w:hAnsiTheme="minorEastAsia" w:eastAsiaTheme="minorEastAsia"/>
                <w:sz w:val="24"/>
                <w:szCs w:val="24"/>
              </w:rPr>
              <w:t xml:space="preserve">部位/ </w:t>
            </w:r>
          </w:p>
          <w:p w14:paraId="1955BCF2">
            <w:pPr>
              <w:pStyle w:val="46"/>
              <w:spacing w:line="360" w:lineRule="exact"/>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区段</w:t>
            </w:r>
          </w:p>
        </w:tc>
        <w:tc>
          <w:tcPr>
            <w:tcW w:w="2101" w:type="dxa"/>
            <w:tcBorders>
              <w:top w:val="single" w:color="auto" w:sz="4" w:space="0"/>
              <w:left w:val="single" w:color="auto" w:sz="4" w:space="0"/>
            </w:tcBorders>
            <w:shd w:val="clear" w:color="auto" w:fill="FFFFFF"/>
            <w:vAlign w:val="center"/>
          </w:tcPr>
          <w:p w14:paraId="093E5AFF">
            <w:pPr>
              <w:pStyle w:val="46"/>
              <w:spacing w:line="360" w:lineRule="exact"/>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施工単位检査结果</w:t>
            </w:r>
          </w:p>
        </w:tc>
        <w:tc>
          <w:tcPr>
            <w:tcW w:w="2288" w:type="dxa"/>
            <w:gridSpan w:val="2"/>
            <w:tcBorders>
              <w:top w:val="single" w:color="auto" w:sz="4" w:space="0"/>
              <w:left w:val="single" w:color="auto" w:sz="4" w:space="0"/>
              <w:right w:val="single" w:color="auto" w:sz="4" w:space="0"/>
            </w:tcBorders>
            <w:shd w:val="clear" w:color="auto" w:fill="FFFFFF"/>
            <w:vAlign w:val="center"/>
          </w:tcPr>
          <w:p w14:paraId="38359C43">
            <w:pPr>
              <w:pStyle w:val="46"/>
              <w:spacing w:line="360" w:lineRule="exact"/>
              <w:ind w:firstLine="160"/>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监理单位验收结论</w:t>
            </w:r>
          </w:p>
        </w:tc>
      </w:tr>
      <w:tr w14:paraId="28DD2451">
        <w:tblPrEx>
          <w:tblCellMar>
            <w:top w:w="0" w:type="dxa"/>
            <w:left w:w="10" w:type="dxa"/>
            <w:bottom w:w="0" w:type="dxa"/>
            <w:right w:w="10" w:type="dxa"/>
          </w:tblCellMar>
        </w:tblPrEx>
        <w:trPr>
          <w:trHeight w:val="389" w:hRule="exact"/>
        </w:trPr>
        <w:tc>
          <w:tcPr>
            <w:tcW w:w="975" w:type="dxa"/>
            <w:tcBorders>
              <w:top w:val="single" w:color="auto" w:sz="4" w:space="0"/>
              <w:left w:val="single" w:color="auto" w:sz="4" w:space="0"/>
            </w:tcBorders>
            <w:shd w:val="clear" w:color="auto" w:fill="FFFFFF"/>
            <w:vAlign w:val="center"/>
          </w:tcPr>
          <w:p w14:paraId="735D5C6C">
            <w:pPr>
              <w:pStyle w:val="46"/>
              <w:spacing w:line="360" w:lineRule="exact"/>
              <w:jc w:val="center"/>
              <w:rPr>
                <w:rFonts w:hint="eastAsia" w:asciiTheme="minorEastAsia" w:hAnsiTheme="minorEastAsia" w:eastAsiaTheme="minorEastAsia"/>
                <w:sz w:val="24"/>
                <w:szCs w:val="24"/>
              </w:rPr>
            </w:pPr>
            <w:r>
              <w:rPr>
                <w:rFonts w:cs="Times New Roman" w:asciiTheme="minorEastAsia" w:hAnsiTheme="minorEastAsia" w:eastAsiaTheme="minorEastAsia"/>
                <w:sz w:val="24"/>
                <w:szCs w:val="24"/>
              </w:rPr>
              <w:t>1</w:t>
            </w:r>
          </w:p>
        </w:tc>
        <w:tc>
          <w:tcPr>
            <w:tcW w:w="1295" w:type="dxa"/>
            <w:gridSpan w:val="2"/>
            <w:tcBorders>
              <w:top w:val="single" w:color="auto" w:sz="4" w:space="0"/>
              <w:left w:val="single" w:color="auto" w:sz="4" w:space="0"/>
            </w:tcBorders>
            <w:shd w:val="clear" w:color="auto" w:fill="FFFFFF"/>
          </w:tcPr>
          <w:p w14:paraId="5FAF90A5">
            <w:pPr>
              <w:spacing w:line="360" w:lineRule="exact"/>
              <w:rPr>
                <w:rFonts w:hint="eastAsia" w:asciiTheme="minorEastAsia" w:hAnsiTheme="minorEastAsia" w:eastAsiaTheme="minorEastAsia"/>
                <w:sz w:val="24"/>
                <w:szCs w:val="24"/>
              </w:rPr>
            </w:pPr>
          </w:p>
        </w:tc>
        <w:tc>
          <w:tcPr>
            <w:tcW w:w="1349" w:type="dxa"/>
            <w:tcBorders>
              <w:top w:val="single" w:color="auto" w:sz="4" w:space="0"/>
              <w:left w:val="single" w:color="auto" w:sz="4" w:space="0"/>
            </w:tcBorders>
            <w:shd w:val="clear" w:color="auto" w:fill="FFFFFF"/>
          </w:tcPr>
          <w:p w14:paraId="6D4CFC0E">
            <w:pPr>
              <w:spacing w:line="360" w:lineRule="exact"/>
              <w:rPr>
                <w:rFonts w:hint="eastAsia" w:asciiTheme="minorEastAsia" w:hAnsiTheme="minorEastAsia" w:eastAsiaTheme="minorEastAsia"/>
                <w:sz w:val="24"/>
                <w:szCs w:val="24"/>
              </w:rPr>
            </w:pPr>
          </w:p>
        </w:tc>
        <w:tc>
          <w:tcPr>
            <w:tcW w:w="1013" w:type="dxa"/>
            <w:tcBorders>
              <w:top w:val="single" w:color="auto" w:sz="4" w:space="0"/>
              <w:left w:val="single" w:color="auto" w:sz="4" w:space="0"/>
            </w:tcBorders>
            <w:shd w:val="clear" w:color="auto" w:fill="FFFFFF"/>
          </w:tcPr>
          <w:p w14:paraId="3D6E976D">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56B411A1">
            <w:pPr>
              <w:spacing w:line="360" w:lineRule="exact"/>
              <w:rPr>
                <w:rFonts w:hint="eastAsia" w:asciiTheme="minorEastAsia" w:hAnsiTheme="minorEastAsia" w:eastAsiaTheme="minorEastAsia"/>
                <w:sz w:val="24"/>
                <w:szCs w:val="24"/>
              </w:rPr>
            </w:pPr>
          </w:p>
        </w:tc>
        <w:tc>
          <w:tcPr>
            <w:tcW w:w="2288" w:type="dxa"/>
            <w:gridSpan w:val="2"/>
            <w:tcBorders>
              <w:top w:val="single" w:color="auto" w:sz="4" w:space="0"/>
              <w:left w:val="single" w:color="auto" w:sz="4" w:space="0"/>
              <w:right w:val="single" w:color="auto" w:sz="4" w:space="0"/>
            </w:tcBorders>
            <w:shd w:val="clear" w:color="auto" w:fill="FFFFFF"/>
          </w:tcPr>
          <w:p w14:paraId="55152FF1">
            <w:pPr>
              <w:spacing w:line="360" w:lineRule="exact"/>
              <w:rPr>
                <w:rFonts w:hint="eastAsia" w:asciiTheme="minorEastAsia" w:hAnsiTheme="minorEastAsia" w:eastAsiaTheme="minorEastAsia"/>
                <w:sz w:val="24"/>
                <w:szCs w:val="24"/>
              </w:rPr>
            </w:pPr>
          </w:p>
        </w:tc>
      </w:tr>
      <w:tr w14:paraId="13769B01">
        <w:tblPrEx>
          <w:tblCellMar>
            <w:top w:w="0" w:type="dxa"/>
            <w:left w:w="10" w:type="dxa"/>
            <w:bottom w:w="0" w:type="dxa"/>
            <w:right w:w="10" w:type="dxa"/>
          </w:tblCellMar>
        </w:tblPrEx>
        <w:trPr>
          <w:trHeight w:val="410" w:hRule="exact"/>
        </w:trPr>
        <w:tc>
          <w:tcPr>
            <w:tcW w:w="975" w:type="dxa"/>
            <w:tcBorders>
              <w:top w:val="single" w:color="auto" w:sz="4" w:space="0"/>
              <w:left w:val="single" w:color="auto" w:sz="4" w:space="0"/>
            </w:tcBorders>
            <w:shd w:val="clear" w:color="auto" w:fill="FFFFFF"/>
            <w:vAlign w:val="center"/>
          </w:tcPr>
          <w:p w14:paraId="46C70341">
            <w:pPr>
              <w:pStyle w:val="46"/>
              <w:spacing w:line="360" w:lineRule="exact"/>
              <w:jc w:val="center"/>
              <w:rPr>
                <w:rFonts w:hint="eastAsia" w:asciiTheme="minorEastAsia" w:hAnsiTheme="minorEastAsia" w:eastAsiaTheme="minorEastAsia"/>
                <w:sz w:val="24"/>
                <w:szCs w:val="24"/>
              </w:rPr>
            </w:pPr>
            <w:r>
              <w:rPr>
                <w:rFonts w:cs="Times New Roman" w:asciiTheme="minorEastAsia" w:hAnsiTheme="minorEastAsia" w:eastAsiaTheme="minorEastAsia"/>
                <w:sz w:val="24"/>
                <w:szCs w:val="24"/>
              </w:rPr>
              <w:t>2</w:t>
            </w:r>
          </w:p>
        </w:tc>
        <w:tc>
          <w:tcPr>
            <w:tcW w:w="1295" w:type="dxa"/>
            <w:gridSpan w:val="2"/>
            <w:tcBorders>
              <w:top w:val="single" w:color="auto" w:sz="4" w:space="0"/>
              <w:left w:val="single" w:color="auto" w:sz="4" w:space="0"/>
            </w:tcBorders>
            <w:shd w:val="clear" w:color="auto" w:fill="FFFFFF"/>
          </w:tcPr>
          <w:p w14:paraId="5BD4A78F">
            <w:pPr>
              <w:spacing w:line="360" w:lineRule="exact"/>
              <w:rPr>
                <w:rFonts w:hint="eastAsia" w:asciiTheme="minorEastAsia" w:hAnsiTheme="minorEastAsia" w:eastAsiaTheme="minorEastAsia"/>
                <w:sz w:val="24"/>
                <w:szCs w:val="24"/>
              </w:rPr>
            </w:pPr>
          </w:p>
        </w:tc>
        <w:tc>
          <w:tcPr>
            <w:tcW w:w="1349" w:type="dxa"/>
            <w:tcBorders>
              <w:top w:val="single" w:color="auto" w:sz="4" w:space="0"/>
              <w:left w:val="single" w:color="auto" w:sz="4" w:space="0"/>
            </w:tcBorders>
            <w:shd w:val="clear" w:color="auto" w:fill="FFFFFF"/>
          </w:tcPr>
          <w:p w14:paraId="082CF5B7">
            <w:pPr>
              <w:spacing w:line="360" w:lineRule="exact"/>
              <w:rPr>
                <w:rFonts w:hint="eastAsia" w:asciiTheme="minorEastAsia" w:hAnsiTheme="minorEastAsia" w:eastAsiaTheme="minorEastAsia"/>
                <w:sz w:val="24"/>
                <w:szCs w:val="24"/>
              </w:rPr>
            </w:pPr>
          </w:p>
        </w:tc>
        <w:tc>
          <w:tcPr>
            <w:tcW w:w="1013" w:type="dxa"/>
            <w:tcBorders>
              <w:top w:val="single" w:color="auto" w:sz="4" w:space="0"/>
              <w:left w:val="single" w:color="auto" w:sz="4" w:space="0"/>
            </w:tcBorders>
            <w:shd w:val="clear" w:color="auto" w:fill="FFFFFF"/>
          </w:tcPr>
          <w:p w14:paraId="3FDB1C03">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53CE7136">
            <w:pPr>
              <w:spacing w:line="360" w:lineRule="exact"/>
              <w:rPr>
                <w:rFonts w:hint="eastAsia" w:asciiTheme="minorEastAsia" w:hAnsiTheme="minorEastAsia" w:eastAsiaTheme="minorEastAsia"/>
                <w:sz w:val="24"/>
                <w:szCs w:val="24"/>
              </w:rPr>
            </w:pPr>
          </w:p>
        </w:tc>
        <w:tc>
          <w:tcPr>
            <w:tcW w:w="2288" w:type="dxa"/>
            <w:gridSpan w:val="2"/>
            <w:tcBorders>
              <w:top w:val="single" w:color="auto" w:sz="4" w:space="0"/>
              <w:left w:val="single" w:color="auto" w:sz="4" w:space="0"/>
              <w:right w:val="single" w:color="auto" w:sz="4" w:space="0"/>
            </w:tcBorders>
            <w:shd w:val="clear" w:color="auto" w:fill="FFFFFF"/>
          </w:tcPr>
          <w:p w14:paraId="31DA0174">
            <w:pPr>
              <w:spacing w:line="360" w:lineRule="exact"/>
              <w:rPr>
                <w:rFonts w:hint="eastAsia" w:asciiTheme="minorEastAsia" w:hAnsiTheme="minorEastAsia" w:eastAsiaTheme="minorEastAsia"/>
                <w:sz w:val="24"/>
                <w:szCs w:val="24"/>
              </w:rPr>
            </w:pPr>
          </w:p>
        </w:tc>
      </w:tr>
      <w:tr w14:paraId="27076BEC">
        <w:tblPrEx>
          <w:tblCellMar>
            <w:top w:w="0" w:type="dxa"/>
            <w:left w:w="10" w:type="dxa"/>
            <w:bottom w:w="0" w:type="dxa"/>
            <w:right w:w="10" w:type="dxa"/>
          </w:tblCellMar>
        </w:tblPrEx>
        <w:trPr>
          <w:trHeight w:val="389" w:hRule="exact"/>
        </w:trPr>
        <w:tc>
          <w:tcPr>
            <w:tcW w:w="975" w:type="dxa"/>
            <w:tcBorders>
              <w:top w:val="single" w:color="auto" w:sz="4" w:space="0"/>
              <w:left w:val="single" w:color="auto" w:sz="4" w:space="0"/>
            </w:tcBorders>
            <w:shd w:val="clear" w:color="auto" w:fill="FFFFFF"/>
            <w:vAlign w:val="bottom"/>
          </w:tcPr>
          <w:p w14:paraId="4825435D">
            <w:pPr>
              <w:pStyle w:val="46"/>
              <w:spacing w:line="360" w:lineRule="exact"/>
              <w:jc w:val="center"/>
              <w:rPr>
                <w:rFonts w:hint="eastAsia" w:asciiTheme="minorEastAsia" w:hAnsiTheme="minorEastAsia" w:eastAsiaTheme="minorEastAsia"/>
                <w:sz w:val="24"/>
                <w:szCs w:val="24"/>
              </w:rPr>
            </w:pPr>
            <w:r>
              <w:rPr>
                <w:rFonts w:cs="Times New Roman" w:asciiTheme="minorEastAsia" w:hAnsiTheme="minorEastAsia" w:eastAsiaTheme="minorEastAsia"/>
                <w:sz w:val="24"/>
                <w:szCs w:val="24"/>
              </w:rPr>
              <w:t>3</w:t>
            </w:r>
          </w:p>
        </w:tc>
        <w:tc>
          <w:tcPr>
            <w:tcW w:w="1295" w:type="dxa"/>
            <w:gridSpan w:val="2"/>
            <w:tcBorders>
              <w:top w:val="single" w:color="auto" w:sz="4" w:space="0"/>
              <w:left w:val="single" w:color="auto" w:sz="4" w:space="0"/>
            </w:tcBorders>
            <w:shd w:val="clear" w:color="auto" w:fill="FFFFFF"/>
          </w:tcPr>
          <w:p w14:paraId="589623FF">
            <w:pPr>
              <w:spacing w:line="360" w:lineRule="exact"/>
              <w:rPr>
                <w:rFonts w:hint="eastAsia" w:asciiTheme="minorEastAsia" w:hAnsiTheme="minorEastAsia" w:eastAsiaTheme="minorEastAsia"/>
                <w:sz w:val="24"/>
                <w:szCs w:val="24"/>
              </w:rPr>
            </w:pPr>
          </w:p>
        </w:tc>
        <w:tc>
          <w:tcPr>
            <w:tcW w:w="1349" w:type="dxa"/>
            <w:tcBorders>
              <w:top w:val="single" w:color="auto" w:sz="4" w:space="0"/>
              <w:left w:val="single" w:color="auto" w:sz="4" w:space="0"/>
            </w:tcBorders>
            <w:shd w:val="clear" w:color="auto" w:fill="FFFFFF"/>
          </w:tcPr>
          <w:p w14:paraId="12EFC5FB">
            <w:pPr>
              <w:spacing w:line="360" w:lineRule="exact"/>
              <w:rPr>
                <w:rFonts w:hint="eastAsia" w:asciiTheme="minorEastAsia" w:hAnsiTheme="minorEastAsia" w:eastAsiaTheme="minorEastAsia"/>
                <w:sz w:val="24"/>
                <w:szCs w:val="24"/>
              </w:rPr>
            </w:pPr>
          </w:p>
        </w:tc>
        <w:tc>
          <w:tcPr>
            <w:tcW w:w="1013" w:type="dxa"/>
            <w:tcBorders>
              <w:top w:val="single" w:color="auto" w:sz="4" w:space="0"/>
              <w:left w:val="single" w:color="auto" w:sz="4" w:space="0"/>
            </w:tcBorders>
            <w:shd w:val="clear" w:color="auto" w:fill="FFFFFF"/>
          </w:tcPr>
          <w:p w14:paraId="138AE795">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52E2F7D9">
            <w:pPr>
              <w:spacing w:line="360" w:lineRule="exact"/>
              <w:rPr>
                <w:rFonts w:hint="eastAsia" w:asciiTheme="minorEastAsia" w:hAnsiTheme="minorEastAsia" w:eastAsiaTheme="minorEastAsia"/>
                <w:sz w:val="24"/>
                <w:szCs w:val="24"/>
              </w:rPr>
            </w:pPr>
          </w:p>
        </w:tc>
        <w:tc>
          <w:tcPr>
            <w:tcW w:w="2288" w:type="dxa"/>
            <w:gridSpan w:val="2"/>
            <w:tcBorders>
              <w:top w:val="single" w:color="auto" w:sz="4" w:space="0"/>
              <w:left w:val="single" w:color="auto" w:sz="4" w:space="0"/>
              <w:right w:val="single" w:color="auto" w:sz="4" w:space="0"/>
            </w:tcBorders>
            <w:shd w:val="clear" w:color="auto" w:fill="FFFFFF"/>
          </w:tcPr>
          <w:p w14:paraId="684B2CED">
            <w:pPr>
              <w:spacing w:line="360" w:lineRule="exact"/>
              <w:rPr>
                <w:rFonts w:hint="eastAsia" w:asciiTheme="minorEastAsia" w:hAnsiTheme="minorEastAsia" w:eastAsiaTheme="minorEastAsia"/>
                <w:sz w:val="24"/>
                <w:szCs w:val="24"/>
              </w:rPr>
            </w:pPr>
          </w:p>
        </w:tc>
      </w:tr>
      <w:tr w14:paraId="18FDBBA4">
        <w:tblPrEx>
          <w:tblCellMar>
            <w:top w:w="0" w:type="dxa"/>
            <w:left w:w="10" w:type="dxa"/>
            <w:bottom w:w="0" w:type="dxa"/>
            <w:right w:w="10" w:type="dxa"/>
          </w:tblCellMar>
        </w:tblPrEx>
        <w:trPr>
          <w:trHeight w:val="399" w:hRule="exact"/>
        </w:trPr>
        <w:tc>
          <w:tcPr>
            <w:tcW w:w="975" w:type="dxa"/>
            <w:tcBorders>
              <w:top w:val="single" w:color="auto" w:sz="4" w:space="0"/>
              <w:left w:val="single" w:color="auto" w:sz="4" w:space="0"/>
            </w:tcBorders>
            <w:shd w:val="clear" w:color="auto" w:fill="FFFFFF"/>
            <w:vAlign w:val="center"/>
          </w:tcPr>
          <w:p w14:paraId="62C3FED2">
            <w:pPr>
              <w:pStyle w:val="46"/>
              <w:spacing w:line="360" w:lineRule="exact"/>
              <w:jc w:val="center"/>
              <w:rPr>
                <w:rFonts w:hint="eastAsia" w:asciiTheme="minorEastAsia" w:hAnsiTheme="minorEastAsia" w:eastAsiaTheme="minorEastAsia"/>
                <w:sz w:val="24"/>
                <w:szCs w:val="24"/>
              </w:rPr>
            </w:pPr>
            <w:r>
              <w:rPr>
                <w:rFonts w:cs="Times New Roman" w:asciiTheme="minorEastAsia" w:hAnsiTheme="minorEastAsia" w:eastAsiaTheme="minorEastAsia"/>
                <w:sz w:val="24"/>
                <w:szCs w:val="24"/>
              </w:rPr>
              <w:t>4</w:t>
            </w:r>
          </w:p>
        </w:tc>
        <w:tc>
          <w:tcPr>
            <w:tcW w:w="1295" w:type="dxa"/>
            <w:gridSpan w:val="2"/>
            <w:tcBorders>
              <w:top w:val="single" w:color="auto" w:sz="4" w:space="0"/>
              <w:left w:val="single" w:color="auto" w:sz="4" w:space="0"/>
            </w:tcBorders>
            <w:shd w:val="clear" w:color="auto" w:fill="FFFFFF"/>
          </w:tcPr>
          <w:p w14:paraId="1413A013">
            <w:pPr>
              <w:spacing w:line="360" w:lineRule="exact"/>
              <w:rPr>
                <w:rFonts w:hint="eastAsia" w:asciiTheme="minorEastAsia" w:hAnsiTheme="minorEastAsia" w:eastAsiaTheme="minorEastAsia"/>
                <w:sz w:val="24"/>
                <w:szCs w:val="24"/>
              </w:rPr>
            </w:pPr>
          </w:p>
        </w:tc>
        <w:tc>
          <w:tcPr>
            <w:tcW w:w="1349" w:type="dxa"/>
            <w:tcBorders>
              <w:top w:val="single" w:color="auto" w:sz="4" w:space="0"/>
              <w:left w:val="single" w:color="auto" w:sz="4" w:space="0"/>
            </w:tcBorders>
            <w:shd w:val="clear" w:color="auto" w:fill="FFFFFF"/>
          </w:tcPr>
          <w:p w14:paraId="4FF0ADF3">
            <w:pPr>
              <w:spacing w:line="360" w:lineRule="exact"/>
              <w:rPr>
                <w:rFonts w:hint="eastAsia" w:asciiTheme="minorEastAsia" w:hAnsiTheme="minorEastAsia" w:eastAsiaTheme="minorEastAsia"/>
                <w:sz w:val="24"/>
                <w:szCs w:val="24"/>
              </w:rPr>
            </w:pPr>
          </w:p>
        </w:tc>
        <w:tc>
          <w:tcPr>
            <w:tcW w:w="1013" w:type="dxa"/>
            <w:tcBorders>
              <w:top w:val="single" w:color="auto" w:sz="4" w:space="0"/>
              <w:left w:val="single" w:color="auto" w:sz="4" w:space="0"/>
            </w:tcBorders>
            <w:shd w:val="clear" w:color="auto" w:fill="FFFFFF"/>
          </w:tcPr>
          <w:p w14:paraId="5F4E3431">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563531BD">
            <w:pPr>
              <w:spacing w:line="360" w:lineRule="exact"/>
              <w:rPr>
                <w:rFonts w:hint="eastAsia" w:asciiTheme="minorEastAsia" w:hAnsiTheme="minorEastAsia" w:eastAsiaTheme="minorEastAsia"/>
                <w:sz w:val="24"/>
                <w:szCs w:val="24"/>
              </w:rPr>
            </w:pPr>
          </w:p>
        </w:tc>
        <w:tc>
          <w:tcPr>
            <w:tcW w:w="2288" w:type="dxa"/>
            <w:gridSpan w:val="2"/>
            <w:tcBorders>
              <w:top w:val="single" w:color="auto" w:sz="4" w:space="0"/>
              <w:left w:val="single" w:color="auto" w:sz="4" w:space="0"/>
              <w:right w:val="single" w:color="auto" w:sz="4" w:space="0"/>
            </w:tcBorders>
            <w:shd w:val="clear" w:color="auto" w:fill="FFFFFF"/>
          </w:tcPr>
          <w:p w14:paraId="51C1F5C1">
            <w:pPr>
              <w:spacing w:line="360" w:lineRule="exact"/>
              <w:rPr>
                <w:rFonts w:hint="eastAsia" w:asciiTheme="minorEastAsia" w:hAnsiTheme="minorEastAsia" w:eastAsiaTheme="minorEastAsia"/>
                <w:sz w:val="24"/>
                <w:szCs w:val="24"/>
              </w:rPr>
            </w:pPr>
          </w:p>
        </w:tc>
      </w:tr>
      <w:tr w14:paraId="02341C3D">
        <w:tblPrEx>
          <w:tblCellMar>
            <w:top w:w="0" w:type="dxa"/>
            <w:left w:w="10" w:type="dxa"/>
            <w:bottom w:w="0" w:type="dxa"/>
            <w:right w:w="10" w:type="dxa"/>
          </w:tblCellMar>
        </w:tblPrEx>
        <w:trPr>
          <w:trHeight w:val="410" w:hRule="exact"/>
        </w:trPr>
        <w:tc>
          <w:tcPr>
            <w:tcW w:w="975" w:type="dxa"/>
            <w:tcBorders>
              <w:top w:val="single" w:color="auto" w:sz="4" w:space="0"/>
              <w:left w:val="single" w:color="auto" w:sz="4" w:space="0"/>
            </w:tcBorders>
            <w:shd w:val="clear" w:color="auto" w:fill="FFFFFF"/>
            <w:vAlign w:val="center"/>
          </w:tcPr>
          <w:p w14:paraId="591443D7">
            <w:pPr>
              <w:pStyle w:val="46"/>
              <w:spacing w:line="360" w:lineRule="exact"/>
              <w:jc w:val="center"/>
              <w:rPr>
                <w:rFonts w:hint="eastAsia" w:asciiTheme="minorEastAsia" w:hAnsiTheme="minorEastAsia" w:eastAsiaTheme="minorEastAsia"/>
                <w:sz w:val="24"/>
                <w:szCs w:val="24"/>
              </w:rPr>
            </w:pPr>
            <w:r>
              <w:rPr>
                <w:rFonts w:cs="Times New Roman" w:asciiTheme="minorEastAsia" w:hAnsiTheme="minorEastAsia" w:eastAsiaTheme="minorEastAsia"/>
                <w:sz w:val="24"/>
                <w:szCs w:val="24"/>
              </w:rPr>
              <w:t>5</w:t>
            </w:r>
          </w:p>
        </w:tc>
        <w:tc>
          <w:tcPr>
            <w:tcW w:w="1295" w:type="dxa"/>
            <w:gridSpan w:val="2"/>
            <w:tcBorders>
              <w:top w:val="single" w:color="auto" w:sz="4" w:space="0"/>
              <w:left w:val="single" w:color="auto" w:sz="4" w:space="0"/>
            </w:tcBorders>
            <w:shd w:val="clear" w:color="auto" w:fill="FFFFFF"/>
          </w:tcPr>
          <w:p w14:paraId="797B70F5">
            <w:pPr>
              <w:spacing w:line="360" w:lineRule="exact"/>
              <w:rPr>
                <w:rFonts w:hint="eastAsia" w:asciiTheme="minorEastAsia" w:hAnsiTheme="minorEastAsia" w:eastAsiaTheme="minorEastAsia"/>
                <w:sz w:val="24"/>
                <w:szCs w:val="24"/>
              </w:rPr>
            </w:pPr>
          </w:p>
        </w:tc>
        <w:tc>
          <w:tcPr>
            <w:tcW w:w="1349" w:type="dxa"/>
            <w:tcBorders>
              <w:top w:val="single" w:color="auto" w:sz="4" w:space="0"/>
              <w:left w:val="single" w:color="auto" w:sz="4" w:space="0"/>
            </w:tcBorders>
            <w:shd w:val="clear" w:color="auto" w:fill="FFFFFF"/>
          </w:tcPr>
          <w:p w14:paraId="0FA96FC0">
            <w:pPr>
              <w:spacing w:line="360" w:lineRule="exact"/>
              <w:rPr>
                <w:rFonts w:hint="eastAsia" w:asciiTheme="minorEastAsia" w:hAnsiTheme="minorEastAsia" w:eastAsiaTheme="minorEastAsia"/>
                <w:sz w:val="24"/>
                <w:szCs w:val="24"/>
              </w:rPr>
            </w:pPr>
          </w:p>
        </w:tc>
        <w:tc>
          <w:tcPr>
            <w:tcW w:w="1013" w:type="dxa"/>
            <w:tcBorders>
              <w:top w:val="single" w:color="auto" w:sz="4" w:space="0"/>
              <w:left w:val="single" w:color="auto" w:sz="4" w:space="0"/>
            </w:tcBorders>
            <w:shd w:val="clear" w:color="auto" w:fill="FFFFFF"/>
          </w:tcPr>
          <w:p w14:paraId="7230DF41">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57F1BDE4">
            <w:pPr>
              <w:spacing w:line="360" w:lineRule="exact"/>
              <w:rPr>
                <w:rFonts w:hint="eastAsia" w:asciiTheme="minorEastAsia" w:hAnsiTheme="minorEastAsia" w:eastAsiaTheme="minorEastAsia"/>
                <w:sz w:val="24"/>
                <w:szCs w:val="24"/>
              </w:rPr>
            </w:pPr>
          </w:p>
        </w:tc>
        <w:tc>
          <w:tcPr>
            <w:tcW w:w="2288" w:type="dxa"/>
            <w:gridSpan w:val="2"/>
            <w:tcBorders>
              <w:top w:val="single" w:color="auto" w:sz="4" w:space="0"/>
              <w:left w:val="single" w:color="auto" w:sz="4" w:space="0"/>
              <w:right w:val="single" w:color="auto" w:sz="4" w:space="0"/>
            </w:tcBorders>
            <w:shd w:val="clear" w:color="auto" w:fill="FFFFFF"/>
          </w:tcPr>
          <w:p w14:paraId="700EC8A4">
            <w:pPr>
              <w:spacing w:line="360" w:lineRule="exact"/>
              <w:rPr>
                <w:rFonts w:hint="eastAsia" w:asciiTheme="minorEastAsia" w:hAnsiTheme="minorEastAsia" w:eastAsiaTheme="minorEastAsia"/>
                <w:sz w:val="24"/>
                <w:szCs w:val="24"/>
              </w:rPr>
            </w:pPr>
          </w:p>
        </w:tc>
      </w:tr>
      <w:tr w14:paraId="0AF032C8">
        <w:tblPrEx>
          <w:tblCellMar>
            <w:top w:w="0" w:type="dxa"/>
            <w:left w:w="10" w:type="dxa"/>
            <w:bottom w:w="0" w:type="dxa"/>
            <w:right w:w="10" w:type="dxa"/>
          </w:tblCellMar>
        </w:tblPrEx>
        <w:trPr>
          <w:trHeight w:val="389" w:hRule="exact"/>
        </w:trPr>
        <w:tc>
          <w:tcPr>
            <w:tcW w:w="975" w:type="dxa"/>
            <w:tcBorders>
              <w:top w:val="single" w:color="auto" w:sz="4" w:space="0"/>
              <w:left w:val="single" w:color="auto" w:sz="4" w:space="0"/>
            </w:tcBorders>
            <w:shd w:val="clear" w:color="auto" w:fill="FFFFFF"/>
            <w:vAlign w:val="center"/>
          </w:tcPr>
          <w:p w14:paraId="242C0FED">
            <w:pPr>
              <w:pStyle w:val="46"/>
              <w:spacing w:line="360" w:lineRule="exact"/>
              <w:jc w:val="center"/>
              <w:rPr>
                <w:rFonts w:hint="eastAsia" w:asciiTheme="minorEastAsia" w:hAnsiTheme="minorEastAsia" w:eastAsiaTheme="minorEastAsia"/>
                <w:sz w:val="24"/>
                <w:szCs w:val="24"/>
              </w:rPr>
            </w:pPr>
            <w:r>
              <w:rPr>
                <w:rFonts w:cs="Times New Roman" w:asciiTheme="minorEastAsia" w:hAnsiTheme="minorEastAsia" w:eastAsiaTheme="minorEastAsia"/>
                <w:sz w:val="24"/>
                <w:szCs w:val="24"/>
              </w:rPr>
              <w:t>6</w:t>
            </w:r>
          </w:p>
        </w:tc>
        <w:tc>
          <w:tcPr>
            <w:tcW w:w="1295" w:type="dxa"/>
            <w:gridSpan w:val="2"/>
            <w:tcBorders>
              <w:top w:val="single" w:color="auto" w:sz="4" w:space="0"/>
              <w:left w:val="single" w:color="auto" w:sz="4" w:space="0"/>
            </w:tcBorders>
            <w:shd w:val="clear" w:color="auto" w:fill="FFFFFF"/>
          </w:tcPr>
          <w:p w14:paraId="496BC0AE">
            <w:pPr>
              <w:spacing w:line="360" w:lineRule="exact"/>
              <w:rPr>
                <w:rFonts w:hint="eastAsia" w:asciiTheme="minorEastAsia" w:hAnsiTheme="minorEastAsia" w:eastAsiaTheme="minorEastAsia"/>
                <w:sz w:val="24"/>
                <w:szCs w:val="24"/>
              </w:rPr>
            </w:pPr>
          </w:p>
        </w:tc>
        <w:tc>
          <w:tcPr>
            <w:tcW w:w="1349" w:type="dxa"/>
            <w:tcBorders>
              <w:top w:val="single" w:color="auto" w:sz="4" w:space="0"/>
              <w:left w:val="single" w:color="auto" w:sz="4" w:space="0"/>
            </w:tcBorders>
            <w:shd w:val="clear" w:color="auto" w:fill="FFFFFF"/>
          </w:tcPr>
          <w:p w14:paraId="45CBABED">
            <w:pPr>
              <w:spacing w:line="360" w:lineRule="exact"/>
              <w:rPr>
                <w:rFonts w:hint="eastAsia" w:asciiTheme="minorEastAsia" w:hAnsiTheme="minorEastAsia" w:eastAsiaTheme="minorEastAsia"/>
                <w:sz w:val="24"/>
                <w:szCs w:val="24"/>
              </w:rPr>
            </w:pPr>
          </w:p>
        </w:tc>
        <w:tc>
          <w:tcPr>
            <w:tcW w:w="1013" w:type="dxa"/>
            <w:tcBorders>
              <w:top w:val="single" w:color="auto" w:sz="4" w:space="0"/>
              <w:left w:val="single" w:color="auto" w:sz="4" w:space="0"/>
            </w:tcBorders>
            <w:shd w:val="clear" w:color="auto" w:fill="FFFFFF"/>
          </w:tcPr>
          <w:p w14:paraId="318F7F56">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6914D0B8">
            <w:pPr>
              <w:spacing w:line="360" w:lineRule="exact"/>
              <w:rPr>
                <w:rFonts w:hint="eastAsia" w:asciiTheme="minorEastAsia" w:hAnsiTheme="minorEastAsia" w:eastAsiaTheme="minorEastAsia"/>
                <w:sz w:val="24"/>
                <w:szCs w:val="24"/>
              </w:rPr>
            </w:pPr>
          </w:p>
        </w:tc>
        <w:tc>
          <w:tcPr>
            <w:tcW w:w="2288" w:type="dxa"/>
            <w:gridSpan w:val="2"/>
            <w:tcBorders>
              <w:top w:val="single" w:color="auto" w:sz="4" w:space="0"/>
              <w:left w:val="single" w:color="auto" w:sz="4" w:space="0"/>
              <w:right w:val="single" w:color="auto" w:sz="4" w:space="0"/>
            </w:tcBorders>
            <w:shd w:val="clear" w:color="auto" w:fill="FFFFFF"/>
          </w:tcPr>
          <w:p w14:paraId="5E9811D0">
            <w:pPr>
              <w:spacing w:line="360" w:lineRule="exact"/>
              <w:rPr>
                <w:rFonts w:hint="eastAsia" w:asciiTheme="minorEastAsia" w:hAnsiTheme="minorEastAsia" w:eastAsiaTheme="minorEastAsia"/>
                <w:sz w:val="24"/>
                <w:szCs w:val="24"/>
              </w:rPr>
            </w:pPr>
          </w:p>
        </w:tc>
      </w:tr>
      <w:tr w14:paraId="09035958">
        <w:tblPrEx>
          <w:tblCellMar>
            <w:top w:w="0" w:type="dxa"/>
            <w:left w:w="10" w:type="dxa"/>
            <w:bottom w:w="0" w:type="dxa"/>
            <w:right w:w="10" w:type="dxa"/>
          </w:tblCellMar>
        </w:tblPrEx>
        <w:trPr>
          <w:trHeight w:val="410" w:hRule="exact"/>
        </w:trPr>
        <w:tc>
          <w:tcPr>
            <w:tcW w:w="975" w:type="dxa"/>
            <w:tcBorders>
              <w:top w:val="single" w:color="auto" w:sz="4" w:space="0"/>
              <w:left w:val="single" w:color="auto" w:sz="4" w:space="0"/>
            </w:tcBorders>
            <w:shd w:val="clear" w:color="auto" w:fill="FFFFFF"/>
            <w:vAlign w:val="center"/>
          </w:tcPr>
          <w:p w14:paraId="3BD8CA72">
            <w:pPr>
              <w:pStyle w:val="46"/>
              <w:spacing w:line="360" w:lineRule="exact"/>
              <w:jc w:val="center"/>
              <w:rPr>
                <w:rFonts w:hint="eastAsia" w:asciiTheme="minorEastAsia" w:hAnsiTheme="minorEastAsia" w:eastAsiaTheme="minorEastAsia"/>
                <w:sz w:val="24"/>
                <w:szCs w:val="24"/>
              </w:rPr>
            </w:pPr>
            <w:r>
              <w:rPr>
                <w:rFonts w:cs="Times New Roman" w:asciiTheme="minorEastAsia" w:hAnsiTheme="minorEastAsia" w:eastAsiaTheme="minorEastAsia"/>
                <w:sz w:val="24"/>
                <w:szCs w:val="24"/>
              </w:rPr>
              <w:t>7</w:t>
            </w:r>
          </w:p>
        </w:tc>
        <w:tc>
          <w:tcPr>
            <w:tcW w:w="1295" w:type="dxa"/>
            <w:gridSpan w:val="2"/>
            <w:tcBorders>
              <w:top w:val="single" w:color="auto" w:sz="4" w:space="0"/>
              <w:left w:val="single" w:color="auto" w:sz="4" w:space="0"/>
            </w:tcBorders>
            <w:shd w:val="clear" w:color="auto" w:fill="FFFFFF"/>
          </w:tcPr>
          <w:p w14:paraId="06DB3C34">
            <w:pPr>
              <w:spacing w:line="360" w:lineRule="exact"/>
              <w:rPr>
                <w:rFonts w:hint="eastAsia" w:asciiTheme="minorEastAsia" w:hAnsiTheme="minorEastAsia" w:eastAsiaTheme="minorEastAsia"/>
                <w:sz w:val="24"/>
                <w:szCs w:val="24"/>
              </w:rPr>
            </w:pPr>
          </w:p>
        </w:tc>
        <w:tc>
          <w:tcPr>
            <w:tcW w:w="1349" w:type="dxa"/>
            <w:tcBorders>
              <w:top w:val="single" w:color="auto" w:sz="4" w:space="0"/>
              <w:left w:val="single" w:color="auto" w:sz="4" w:space="0"/>
            </w:tcBorders>
            <w:shd w:val="clear" w:color="auto" w:fill="FFFFFF"/>
          </w:tcPr>
          <w:p w14:paraId="23A140A1">
            <w:pPr>
              <w:spacing w:line="360" w:lineRule="exact"/>
              <w:rPr>
                <w:rFonts w:hint="eastAsia" w:asciiTheme="minorEastAsia" w:hAnsiTheme="minorEastAsia" w:eastAsiaTheme="minorEastAsia"/>
                <w:sz w:val="24"/>
                <w:szCs w:val="24"/>
              </w:rPr>
            </w:pPr>
          </w:p>
        </w:tc>
        <w:tc>
          <w:tcPr>
            <w:tcW w:w="1013" w:type="dxa"/>
            <w:tcBorders>
              <w:top w:val="single" w:color="auto" w:sz="4" w:space="0"/>
              <w:left w:val="single" w:color="auto" w:sz="4" w:space="0"/>
            </w:tcBorders>
            <w:shd w:val="clear" w:color="auto" w:fill="FFFFFF"/>
          </w:tcPr>
          <w:p w14:paraId="7C391AA1">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35BF90E5">
            <w:pPr>
              <w:spacing w:line="360" w:lineRule="exact"/>
              <w:rPr>
                <w:rFonts w:hint="eastAsia" w:asciiTheme="minorEastAsia" w:hAnsiTheme="minorEastAsia" w:eastAsiaTheme="minorEastAsia"/>
                <w:sz w:val="24"/>
                <w:szCs w:val="24"/>
              </w:rPr>
            </w:pPr>
          </w:p>
        </w:tc>
        <w:tc>
          <w:tcPr>
            <w:tcW w:w="2288" w:type="dxa"/>
            <w:gridSpan w:val="2"/>
            <w:tcBorders>
              <w:top w:val="single" w:color="auto" w:sz="4" w:space="0"/>
              <w:left w:val="single" w:color="auto" w:sz="4" w:space="0"/>
              <w:right w:val="single" w:color="auto" w:sz="4" w:space="0"/>
            </w:tcBorders>
            <w:shd w:val="clear" w:color="auto" w:fill="FFFFFF"/>
          </w:tcPr>
          <w:p w14:paraId="11266528">
            <w:pPr>
              <w:spacing w:line="360" w:lineRule="exact"/>
              <w:rPr>
                <w:rFonts w:hint="eastAsia" w:asciiTheme="minorEastAsia" w:hAnsiTheme="minorEastAsia" w:eastAsiaTheme="minorEastAsia"/>
                <w:sz w:val="24"/>
                <w:szCs w:val="24"/>
              </w:rPr>
            </w:pPr>
          </w:p>
        </w:tc>
      </w:tr>
      <w:tr w14:paraId="22DEC77E">
        <w:tblPrEx>
          <w:tblCellMar>
            <w:top w:w="0" w:type="dxa"/>
            <w:left w:w="10" w:type="dxa"/>
            <w:bottom w:w="0" w:type="dxa"/>
            <w:right w:w="10" w:type="dxa"/>
          </w:tblCellMar>
        </w:tblPrEx>
        <w:trPr>
          <w:trHeight w:val="399" w:hRule="exact"/>
        </w:trPr>
        <w:tc>
          <w:tcPr>
            <w:tcW w:w="975" w:type="dxa"/>
            <w:tcBorders>
              <w:top w:val="single" w:color="auto" w:sz="4" w:space="0"/>
              <w:left w:val="single" w:color="auto" w:sz="4" w:space="0"/>
            </w:tcBorders>
            <w:shd w:val="clear" w:color="auto" w:fill="FFFFFF"/>
            <w:vAlign w:val="center"/>
          </w:tcPr>
          <w:p w14:paraId="60874614">
            <w:pPr>
              <w:pStyle w:val="46"/>
              <w:spacing w:line="360" w:lineRule="exact"/>
              <w:jc w:val="center"/>
              <w:rPr>
                <w:rFonts w:hint="eastAsia" w:asciiTheme="minorEastAsia" w:hAnsiTheme="minorEastAsia" w:eastAsiaTheme="minorEastAsia"/>
                <w:sz w:val="24"/>
                <w:szCs w:val="24"/>
              </w:rPr>
            </w:pPr>
            <w:r>
              <w:rPr>
                <w:rFonts w:cs="Times New Roman" w:asciiTheme="minorEastAsia" w:hAnsiTheme="minorEastAsia" w:eastAsiaTheme="minorEastAsia"/>
                <w:sz w:val="24"/>
                <w:szCs w:val="24"/>
              </w:rPr>
              <w:t>8</w:t>
            </w:r>
          </w:p>
        </w:tc>
        <w:tc>
          <w:tcPr>
            <w:tcW w:w="1295" w:type="dxa"/>
            <w:gridSpan w:val="2"/>
            <w:tcBorders>
              <w:top w:val="single" w:color="auto" w:sz="4" w:space="0"/>
              <w:left w:val="single" w:color="auto" w:sz="4" w:space="0"/>
            </w:tcBorders>
            <w:shd w:val="clear" w:color="auto" w:fill="FFFFFF"/>
          </w:tcPr>
          <w:p w14:paraId="4098678D">
            <w:pPr>
              <w:spacing w:line="360" w:lineRule="exact"/>
              <w:rPr>
                <w:rFonts w:hint="eastAsia" w:asciiTheme="minorEastAsia" w:hAnsiTheme="minorEastAsia" w:eastAsiaTheme="minorEastAsia"/>
                <w:sz w:val="24"/>
                <w:szCs w:val="24"/>
              </w:rPr>
            </w:pPr>
          </w:p>
        </w:tc>
        <w:tc>
          <w:tcPr>
            <w:tcW w:w="1349" w:type="dxa"/>
            <w:tcBorders>
              <w:top w:val="single" w:color="auto" w:sz="4" w:space="0"/>
              <w:left w:val="single" w:color="auto" w:sz="4" w:space="0"/>
            </w:tcBorders>
            <w:shd w:val="clear" w:color="auto" w:fill="FFFFFF"/>
          </w:tcPr>
          <w:p w14:paraId="31C9507C">
            <w:pPr>
              <w:spacing w:line="360" w:lineRule="exact"/>
              <w:rPr>
                <w:rFonts w:hint="eastAsia" w:asciiTheme="minorEastAsia" w:hAnsiTheme="minorEastAsia" w:eastAsiaTheme="minorEastAsia"/>
                <w:sz w:val="24"/>
                <w:szCs w:val="24"/>
              </w:rPr>
            </w:pPr>
          </w:p>
        </w:tc>
        <w:tc>
          <w:tcPr>
            <w:tcW w:w="1013" w:type="dxa"/>
            <w:tcBorders>
              <w:top w:val="single" w:color="auto" w:sz="4" w:space="0"/>
              <w:left w:val="single" w:color="auto" w:sz="4" w:space="0"/>
            </w:tcBorders>
            <w:shd w:val="clear" w:color="auto" w:fill="FFFFFF"/>
          </w:tcPr>
          <w:p w14:paraId="13216ABC">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04085EEE">
            <w:pPr>
              <w:spacing w:line="360" w:lineRule="exact"/>
              <w:rPr>
                <w:rFonts w:hint="eastAsia" w:asciiTheme="minorEastAsia" w:hAnsiTheme="minorEastAsia" w:eastAsiaTheme="minorEastAsia"/>
                <w:sz w:val="24"/>
                <w:szCs w:val="24"/>
              </w:rPr>
            </w:pPr>
          </w:p>
        </w:tc>
        <w:tc>
          <w:tcPr>
            <w:tcW w:w="2288" w:type="dxa"/>
            <w:gridSpan w:val="2"/>
            <w:tcBorders>
              <w:top w:val="single" w:color="auto" w:sz="4" w:space="0"/>
              <w:left w:val="single" w:color="auto" w:sz="4" w:space="0"/>
              <w:right w:val="single" w:color="auto" w:sz="4" w:space="0"/>
            </w:tcBorders>
            <w:shd w:val="clear" w:color="auto" w:fill="FFFFFF"/>
          </w:tcPr>
          <w:p w14:paraId="502E7F84">
            <w:pPr>
              <w:spacing w:line="360" w:lineRule="exact"/>
              <w:rPr>
                <w:rFonts w:hint="eastAsia" w:asciiTheme="minorEastAsia" w:hAnsiTheme="minorEastAsia" w:eastAsiaTheme="minorEastAsia"/>
                <w:sz w:val="24"/>
                <w:szCs w:val="24"/>
              </w:rPr>
            </w:pPr>
          </w:p>
        </w:tc>
      </w:tr>
      <w:tr w14:paraId="6BA5484A">
        <w:tblPrEx>
          <w:tblCellMar>
            <w:top w:w="0" w:type="dxa"/>
            <w:left w:w="10" w:type="dxa"/>
            <w:bottom w:w="0" w:type="dxa"/>
            <w:right w:w="10" w:type="dxa"/>
          </w:tblCellMar>
        </w:tblPrEx>
        <w:trPr>
          <w:trHeight w:val="399" w:hRule="exact"/>
        </w:trPr>
        <w:tc>
          <w:tcPr>
            <w:tcW w:w="975" w:type="dxa"/>
            <w:tcBorders>
              <w:top w:val="single" w:color="auto" w:sz="4" w:space="0"/>
              <w:left w:val="single" w:color="auto" w:sz="4" w:space="0"/>
            </w:tcBorders>
            <w:shd w:val="clear" w:color="auto" w:fill="FFFFFF"/>
            <w:vAlign w:val="center"/>
          </w:tcPr>
          <w:p w14:paraId="5797ECC3">
            <w:pPr>
              <w:pStyle w:val="46"/>
              <w:spacing w:line="360" w:lineRule="exact"/>
              <w:jc w:val="center"/>
              <w:rPr>
                <w:rFonts w:hint="eastAsia" w:asciiTheme="minorEastAsia" w:hAnsiTheme="minorEastAsia" w:eastAsiaTheme="minorEastAsia"/>
                <w:sz w:val="24"/>
                <w:szCs w:val="24"/>
              </w:rPr>
            </w:pPr>
            <w:r>
              <w:rPr>
                <w:rFonts w:cs="Times New Roman" w:asciiTheme="minorEastAsia" w:hAnsiTheme="minorEastAsia" w:eastAsiaTheme="minorEastAsia"/>
                <w:sz w:val="24"/>
                <w:szCs w:val="24"/>
              </w:rPr>
              <w:t>9</w:t>
            </w:r>
          </w:p>
        </w:tc>
        <w:tc>
          <w:tcPr>
            <w:tcW w:w="1295" w:type="dxa"/>
            <w:gridSpan w:val="2"/>
            <w:tcBorders>
              <w:top w:val="single" w:color="auto" w:sz="4" w:space="0"/>
              <w:left w:val="single" w:color="auto" w:sz="4" w:space="0"/>
            </w:tcBorders>
            <w:shd w:val="clear" w:color="auto" w:fill="FFFFFF"/>
          </w:tcPr>
          <w:p w14:paraId="7A62D352">
            <w:pPr>
              <w:spacing w:line="360" w:lineRule="exact"/>
              <w:rPr>
                <w:rFonts w:hint="eastAsia" w:asciiTheme="minorEastAsia" w:hAnsiTheme="minorEastAsia" w:eastAsiaTheme="minorEastAsia"/>
                <w:sz w:val="24"/>
                <w:szCs w:val="24"/>
              </w:rPr>
            </w:pPr>
          </w:p>
        </w:tc>
        <w:tc>
          <w:tcPr>
            <w:tcW w:w="1349" w:type="dxa"/>
            <w:tcBorders>
              <w:top w:val="single" w:color="auto" w:sz="4" w:space="0"/>
              <w:left w:val="single" w:color="auto" w:sz="4" w:space="0"/>
            </w:tcBorders>
            <w:shd w:val="clear" w:color="auto" w:fill="FFFFFF"/>
          </w:tcPr>
          <w:p w14:paraId="3C51F2DD">
            <w:pPr>
              <w:spacing w:line="360" w:lineRule="exact"/>
              <w:rPr>
                <w:rFonts w:hint="eastAsia" w:asciiTheme="minorEastAsia" w:hAnsiTheme="minorEastAsia" w:eastAsiaTheme="minorEastAsia"/>
                <w:sz w:val="24"/>
                <w:szCs w:val="24"/>
              </w:rPr>
            </w:pPr>
          </w:p>
        </w:tc>
        <w:tc>
          <w:tcPr>
            <w:tcW w:w="1013" w:type="dxa"/>
            <w:tcBorders>
              <w:top w:val="single" w:color="auto" w:sz="4" w:space="0"/>
              <w:left w:val="single" w:color="auto" w:sz="4" w:space="0"/>
            </w:tcBorders>
            <w:shd w:val="clear" w:color="auto" w:fill="FFFFFF"/>
          </w:tcPr>
          <w:p w14:paraId="2EDEEEB7">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3978A192">
            <w:pPr>
              <w:spacing w:line="360" w:lineRule="exact"/>
              <w:rPr>
                <w:rFonts w:hint="eastAsia" w:asciiTheme="minorEastAsia" w:hAnsiTheme="minorEastAsia" w:eastAsiaTheme="minorEastAsia"/>
                <w:sz w:val="24"/>
                <w:szCs w:val="24"/>
              </w:rPr>
            </w:pPr>
          </w:p>
        </w:tc>
        <w:tc>
          <w:tcPr>
            <w:tcW w:w="2288" w:type="dxa"/>
            <w:gridSpan w:val="2"/>
            <w:tcBorders>
              <w:top w:val="single" w:color="auto" w:sz="4" w:space="0"/>
              <w:left w:val="single" w:color="auto" w:sz="4" w:space="0"/>
              <w:right w:val="single" w:color="auto" w:sz="4" w:space="0"/>
            </w:tcBorders>
            <w:shd w:val="clear" w:color="auto" w:fill="FFFFFF"/>
          </w:tcPr>
          <w:p w14:paraId="63DB35A1">
            <w:pPr>
              <w:spacing w:line="360" w:lineRule="exact"/>
              <w:rPr>
                <w:rFonts w:hint="eastAsia" w:asciiTheme="minorEastAsia" w:hAnsiTheme="minorEastAsia" w:eastAsiaTheme="minorEastAsia"/>
                <w:sz w:val="24"/>
                <w:szCs w:val="24"/>
              </w:rPr>
            </w:pPr>
          </w:p>
        </w:tc>
      </w:tr>
      <w:tr w14:paraId="4BCB15F9">
        <w:tblPrEx>
          <w:tblCellMar>
            <w:top w:w="0" w:type="dxa"/>
            <w:left w:w="10" w:type="dxa"/>
            <w:bottom w:w="0" w:type="dxa"/>
            <w:right w:w="10" w:type="dxa"/>
          </w:tblCellMar>
        </w:tblPrEx>
        <w:trPr>
          <w:trHeight w:val="399" w:hRule="exact"/>
        </w:trPr>
        <w:tc>
          <w:tcPr>
            <w:tcW w:w="975" w:type="dxa"/>
            <w:tcBorders>
              <w:top w:val="single" w:color="auto" w:sz="4" w:space="0"/>
              <w:left w:val="single" w:color="auto" w:sz="4" w:space="0"/>
            </w:tcBorders>
            <w:shd w:val="clear" w:color="auto" w:fill="FFFFFF"/>
            <w:vAlign w:val="center"/>
          </w:tcPr>
          <w:p w14:paraId="3ED320D1">
            <w:pPr>
              <w:pStyle w:val="46"/>
              <w:spacing w:line="360" w:lineRule="exact"/>
              <w:jc w:val="center"/>
              <w:rPr>
                <w:rFonts w:hint="eastAsia" w:asciiTheme="minorEastAsia" w:hAnsiTheme="minorEastAsia" w:eastAsiaTheme="minorEastAsia"/>
                <w:sz w:val="24"/>
                <w:szCs w:val="24"/>
              </w:rPr>
            </w:pPr>
            <w:r>
              <w:rPr>
                <w:rFonts w:cs="Times New Roman" w:asciiTheme="minorEastAsia" w:hAnsiTheme="minorEastAsia" w:eastAsiaTheme="minorEastAsia"/>
                <w:sz w:val="24"/>
                <w:szCs w:val="24"/>
              </w:rPr>
              <w:t>10</w:t>
            </w:r>
          </w:p>
        </w:tc>
        <w:tc>
          <w:tcPr>
            <w:tcW w:w="1295" w:type="dxa"/>
            <w:gridSpan w:val="2"/>
            <w:tcBorders>
              <w:top w:val="single" w:color="auto" w:sz="4" w:space="0"/>
              <w:left w:val="single" w:color="auto" w:sz="4" w:space="0"/>
            </w:tcBorders>
            <w:shd w:val="clear" w:color="auto" w:fill="FFFFFF"/>
          </w:tcPr>
          <w:p w14:paraId="449EB4FD">
            <w:pPr>
              <w:spacing w:line="360" w:lineRule="exact"/>
              <w:rPr>
                <w:rFonts w:hint="eastAsia" w:asciiTheme="minorEastAsia" w:hAnsiTheme="minorEastAsia" w:eastAsiaTheme="minorEastAsia"/>
                <w:sz w:val="24"/>
                <w:szCs w:val="24"/>
              </w:rPr>
            </w:pPr>
          </w:p>
        </w:tc>
        <w:tc>
          <w:tcPr>
            <w:tcW w:w="1349" w:type="dxa"/>
            <w:tcBorders>
              <w:top w:val="single" w:color="auto" w:sz="4" w:space="0"/>
              <w:left w:val="single" w:color="auto" w:sz="4" w:space="0"/>
            </w:tcBorders>
            <w:shd w:val="clear" w:color="auto" w:fill="FFFFFF"/>
          </w:tcPr>
          <w:p w14:paraId="17921731">
            <w:pPr>
              <w:spacing w:line="360" w:lineRule="exact"/>
              <w:rPr>
                <w:rFonts w:hint="eastAsia" w:asciiTheme="minorEastAsia" w:hAnsiTheme="minorEastAsia" w:eastAsiaTheme="minorEastAsia"/>
                <w:sz w:val="24"/>
                <w:szCs w:val="24"/>
              </w:rPr>
            </w:pPr>
          </w:p>
        </w:tc>
        <w:tc>
          <w:tcPr>
            <w:tcW w:w="1013" w:type="dxa"/>
            <w:tcBorders>
              <w:top w:val="single" w:color="auto" w:sz="4" w:space="0"/>
              <w:left w:val="single" w:color="auto" w:sz="4" w:space="0"/>
            </w:tcBorders>
            <w:shd w:val="clear" w:color="auto" w:fill="FFFFFF"/>
          </w:tcPr>
          <w:p w14:paraId="5A907F00">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746518C9">
            <w:pPr>
              <w:spacing w:line="360" w:lineRule="exact"/>
              <w:rPr>
                <w:rFonts w:hint="eastAsia" w:asciiTheme="minorEastAsia" w:hAnsiTheme="minorEastAsia" w:eastAsiaTheme="minorEastAsia"/>
                <w:sz w:val="24"/>
                <w:szCs w:val="24"/>
              </w:rPr>
            </w:pPr>
          </w:p>
        </w:tc>
        <w:tc>
          <w:tcPr>
            <w:tcW w:w="2288" w:type="dxa"/>
            <w:gridSpan w:val="2"/>
            <w:tcBorders>
              <w:top w:val="single" w:color="auto" w:sz="4" w:space="0"/>
              <w:left w:val="single" w:color="auto" w:sz="4" w:space="0"/>
              <w:right w:val="single" w:color="auto" w:sz="4" w:space="0"/>
            </w:tcBorders>
            <w:shd w:val="clear" w:color="auto" w:fill="FFFFFF"/>
          </w:tcPr>
          <w:p w14:paraId="6574C589">
            <w:pPr>
              <w:spacing w:line="360" w:lineRule="exact"/>
              <w:rPr>
                <w:rFonts w:hint="eastAsia" w:asciiTheme="minorEastAsia" w:hAnsiTheme="minorEastAsia" w:eastAsiaTheme="minorEastAsia"/>
                <w:sz w:val="24"/>
                <w:szCs w:val="24"/>
              </w:rPr>
            </w:pPr>
          </w:p>
        </w:tc>
      </w:tr>
      <w:tr w14:paraId="615B0BE8">
        <w:tblPrEx>
          <w:tblCellMar>
            <w:top w:w="0" w:type="dxa"/>
            <w:left w:w="10" w:type="dxa"/>
            <w:bottom w:w="0" w:type="dxa"/>
            <w:right w:w="10" w:type="dxa"/>
          </w:tblCellMar>
        </w:tblPrEx>
        <w:trPr>
          <w:trHeight w:val="399" w:hRule="exact"/>
        </w:trPr>
        <w:tc>
          <w:tcPr>
            <w:tcW w:w="975" w:type="dxa"/>
            <w:tcBorders>
              <w:top w:val="single" w:color="auto" w:sz="4" w:space="0"/>
              <w:left w:val="single" w:color="auto" w:sz="4" w:space="0"/>
            </w:tcBorders>
            <w:shd w:val="clear" w:color="auto" w:fill="FFFFFF"/>
            <w:vAlign w:val="center"/>
          </w:tcPr>
          <w:p w14:paraId="4916DF4D">
            <w:pPr>
              <w:pStyle w:val="46"/>
              <w:spacing w:line="360" w:lineRule="exact"/>
              <w:jc w:val="center"/>
              <w:rPr>
                <w:rFonts w:hint="eastAsia" w:asciiTheme="minorEastAsia" w:hAnsiTheme="minorEastAsia" w:eastAsiaTheme="minorEastAsia"/>
                <w:sz w:val="24"/>
                <w:szCs w:val="24"/>
              </w:rPr>
            </w:pPr>
            <w:r>
              <w:rPr>
                <w:rFonts w:cs="Times New Roman" w:asciiTheme="minorEastAsia" w:hAnsiTheme="minorEastAsia" w:eastAsiaTheme="minorEastAsia"/>
                <w:sz w:val="24"/>
                <w:szCs w:val="24"/>
              </w:rPr>
              <w:t>11</w:t>
            </w:r>
          </w:p>
        </w:tc>
        <w:tc>
          <w:tcPr>
            <w:tcW w:w="1295" w:type="dxa"/>
            <w:gridSpan w:val="2"/>
            <w:tcBorders>
              <w:top w:val="single" w:color="auto" w:sz="4" w:space="0"/>
              <w:left w:val="single" w:color="auto" w:sz="4" w:space="0"/>
            </w:tcBorders>
            <w:shd w:val="clear" w:color="auto" w:fill="FFFFFF"/>
          </w:tcPr>
          <w:p w14:paraId="0D8171C1">
            <w:pPr>
              <w:spacing w:line="360" w:lineRule="exact"/>
              <w:rPr>
                <w:rFonts w:hint="eastAsia" w:asciiTheme="minorEastAsia" w:hAnsiTheme="minorEastAsia" w:eastAsiaTheme="minorEastAsia"/>
                <w:sz w:val="24"/>
                <w:szCs w:val="24"/>
              </w:rPr>
            </w:pPr>
          </w:p>
        </w:tc>
        <w:tc>
          <w:tcPr>
            <w:tcW w:w="1349" w:type="dxa"/>
            <w:tcBorders>
              <w:top w:val="single" w:color="auto" w:sz="4" w:space="0"/>
              <w:left w:val="single" w:color="auto" w:sz="4" w:space="0"/>
            </w:tcBorders>
            <w:shd w:val="clear" w:color="auto" w:fill="FFFFFF"/>
          </w:tcPr>
          <w:p w14:paraId="39F5B85A">
            <w:pPr>
              <w:spacing w:line="360" w:lineRule="exact"/>
              <w:rPr>
                <w:rFonts w:hint="eastAsia" w:asciiTheme="minorEastAsia" w:hAnsiTheme="minorEastAsia" w:eastAsiaTheme="minorEastAsia"/>
                <w:sz w:val="24"/>
                <w:szCs w:val="24"/>
              </w:rPr>
            </w:pPr>
          </w:p>
        </w:tc>
        <w:tc>
          <w:tcPr>
            <w:tcW w:w="1013" w:type="dxa"/>
            <w:tcBorders>
              <w:top w:val="single" w:color="auto" w:sz="4" w:space="0"/>
              <w:left w:val="single" w:color="auto" w:sz="4" w:space="0"/>
            </w:tcBorders>
            <w:shd w:val="clear" w:color="auto" w:fill="FFFFFF"/>
          </w:tcPr>
          <w:p w14:paraId="22AE3A3A">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10FC7B45">
            <w:pPr>
              <w:spacing w:line="360" w:lineRule="exact"/>
              <w:rPr>
                <w:rFonts w:hint="eastAsia" w:asciiTheme="minorEastAsia" w:hAnsiTheme="minorEastAsia" w:eastAsiaTheme="minorEastAsia"/>
                <w:sz w:val="24"/>
                <w:szCs w:val="24"/>
              </w:rPr>
            </w:pPr>
          </w:p>
        </w:tc>
        <w:tc>
          <w:tcPr>
            <w:tcW w:w="2288" w:type="dxa"/>
            <w:gridSpan w:val="2"/>
            <w:tcBorders>
              <w:top w:val="single" w:color="auto" w:sz="4" w:space="0"/>
              <w:left w:val="single" w:color="auto" w:sz="4" w:space="0"/>
              <w:right w:val="single" w:color="auto" w:sz="4" w:space="0"/>
            </w:tcBorders>
            <w:shd w:val="clear" w:color="auto" w:fill="FFFFFF"/>
          </w:tcPr>
          <w:p w14:paraId="4111C262">
            <w:pPr>
              <w:spacing w:line="360" w:lineRule="exact"/>
              <w:rPr>
                <w:rFonts w:hint="eastAsia" w:asciiTheme="minorEastAsia" w:hAnsiTheme="minorEastAsia" w:eastAsiaTheme="minorEastAsia"/>
                <w:sz w:val="24"/>
                <w:szCs w:val="24"/>
              </w:rPr>
            </w:pPr>
          </w:p>
        </w:tc>
      </w:tr>
      <w:tr w14:paraId="5EB711D1">
        <w:tblPrEx>
          <w:tblCellMar>
            <w:top w:w="0" w:type="dxa"/>
            <w:left w:w="10" w:type="dxa"/>
            <w:bottom w:w="0" w:type="dxa"/>
            <w:right w:w="10" w:type="dxa"/>
          </w:tblCellMar>
        </w:tblPrEx>
        <w:trPr>
          <w:trHeight w:val="399" w:hRule="exact"/>
        </w:trPr>
        <w:tc>
          <w:tcPr>
            <w:tcW w:w="975" w:type="dxa"/>
            <w:tcBorders>
              <w:top w:val="single" w:color="auto" w:sz="4" w:space="0"/>
              <w:left w:val="single" w:color="auto" w:sz="4" w:space="0"/>
            </w:tcBorders>
            <w:shd w:val="clear" w:color="auto" w:fill="FFFFFF"/>
            <w:vAlign w:val="center"/>
          </w:tcPr>
          <w:p w14:paraId="7CE4A91B">
            <w:pPr>
              <w:pStyle w:val="46"/>
              <w:spacing w:line="360" w:lineRule="exact"/>
              <w:jc w:val="center"/>
              <w:rPr>
                <w:rFonts w:hint="eastAsia" w:asciiTheme="minorEastAsia" w:hAnsiTheme="minorEastAsia" w:eastAsiaTheme="minorEastAsia"/>
                <w:sz w:val="24"/>
                <w:szCs w:val="24"/>
              </w:rPr>
            </w:pPr>
            <w:r>
              <w:rPr>
                <w:rFonts w:cs="Times New Roman" w:asciiTheme="minorEastAsia" w:hAnsiTheme="minorEastAsia" w:eastAsiaTheme="minorEastAsia"/>
                <w:sz w:val="24"/>
                <w:szCs w:val="24"/>
              </w:rPr>
              <w:t>12</w:t>
            </w:r>
          </w:p>
        </w:tc>
        <w:tc>
          <w:tcPr>
            <w:tcW w:w="1295" w:type="dxa"/>
            <w:gridSpan w:val="2"/>
            <w:tcBorders>
              <w:top w:val="single" w:color="auto" w:sz="4" w:space="0"/>
              <w:left w:val="single" w:color="auto" w:sz="4" w:space="0"/>
            </w:tcBorders>
            <w:shd w:val="clear" w:color="auto" w:fill="FFFFFF"/>
          </w:tcPr>
          <w:p w14:paraId="6B386B3D">
            <w:pPr>
              <w:spacing w:line="360" w:lineRule="exact"/>
              <w:rPr>
                <w:rFonts w:hint="eastAsia" w:asciiTheme="minorEastAsia" w:hAnsiTheme="minorEastAsia" w:eastAsiaTheme="minorEastAsia"/>
                <w:sz w:val="24"/>
                <w:szCs w:val="24"/>
              </w:rPr>
            </w:pPr>
          </w:p>
        </w:tc>
        <w:tc>
          <w:tcPr>
            <w:tcW w:w="1349" w:type="dxa"/>
            <w:tcBorders>
              <w:top w:val="single" w:color="auto" w:sz="4" w:space="0"/>
              <w:left w:val="single" w:color="auto" w:sz="4" w:space="0"/>
            </w:tcBorders>
            <w:shd w:val="clear" w:color="auto" w:fill="FFFFFF"/>
          </w:tcPr>
          <w:p w14:paraId="6E76FBDE">
            <w:pPr>
              <w:spacing w:line="360" w:lineRule="exact"/>
              <w:rPr>
                <w:rFonts w:hint="eastAsia" w:asciiTheme="minorEastAsia" w:hAnsiTheme="minorEastAsia" w:eastAsiaTheme="minorEastAsia"/>
                <w:sz w:val="24"/>
                <w:szCs w:val="24"/>
              </w:rPr>
            </w:pPr>
          </w:p>
        </w:tc>
        <w:tc>
          <w:tcPr>
            <w:tcW w:w="1013" w:type="dxa"/>
            <w:tcBorders>
              <w:top w:val="single" w:color="auto" w:sz="4" w:space="0"/>
              <w:left w:val="single" w:color="auto" w:sz="4" w:space="0"/>
            </w:tcBorders>
            <w:shd w:val="clear" w:color="auto" w:fill="FFFFFF"/>
          </w:tcPr>
          <w:p w14:paraId="65A96576">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2EA65CC6">
            <w:pPr>
              <w:spacing w:line="360" w:lineRule="exact"/>
              <w:rPr>
                <w:rFonts w:hint="eastAsia" w:asciiTheme="minorEastAsia" w:hAnsiTheme="minorEastAsia" w:eastAsiaTheme="minorEastAsia"/>
                <w:sz w:val="24"/>
                <w:szCs w:val="24"/>
              </w:rPr>
            </w:pPr>
          </w:p>
        </w:tc>
        <w:tc>
          <w:tcPr>
            <w:tcW w:w="2288" w:type="dxa"/>
            <w:gridSpan w:val="2"/>
            <w:tcBorders>
              <w:top w:val="single" w:color="auto" w:sz="4" w:space="0"/>
              <w:left w:val="single" w:color="auto" w:sz="4" w:space="0"/>
              <w:right w:val="single" w:color="auto" w:sz="4" w:space="0"/>
            </w:tcBorders>
            <w:shd w:val="clear" w:color="auto" w:fill="FFFFFF"/>
          </w:tcPr>
          <w:p w14:paraId="3F41E9E7">
            <w:pPr>
              <w:spacing w:line="360" w:lineRule="exact"/>
              <w:rPr>
                <w:rFonts w:hint="eastAsia" w:asciiTheme="minorEastAsia" w:hAnsiTheme="minorEastAsia" w:eastAsiaTheme="minorEastAsia"/>
                <w:sz w:val="24"/>
                <w:szCs w:val="24"/>
              </w:rPr>
            </w:pPr>
          </w:p>
        </w:tc>
      </w:tr>
      <w:tr w14:paraId="44E4DF8A">
        <w:tblPrEx>
          <w:tblCellMar>
            <w:top w:w="0" w:type="dxa"/>
            <w:left w:w="10" w:type="dxa"/>
            <w:bottom w:w="0" w:type="dxa"/>
            <w:right w:w="10" w:type="dxa"/>
          </w:tblCellMar>
        </w:tblPrEx>
        <w:trPr>
          <w:trHeight w:val="389" w:hRule="exact"/>
        </w:trPr>
        <w:tc>
          <w:tcPr>
            <w:tcW w:w="975" w:type="dxa"/>
            <w:tcBorders>
              <w:top w:val="single" w:color="auto" w:sz="4" w:space="0"/>
              <w:left w:val="single" w:color="auto" w:sz="4" w:space="0"/>
            </w:tcBorders>
            <w:shd w:val="clear" w:color="auto" w:fill="FFFFFF"/>
            <w:vAlign w:val="center"/>
          </w:tcPr>
          <w:p w14:paraId="30336308">
            <w:pPr>
              <w:pStyle w:val="46"/>
              <w:spacing w:line="360" w:lineRule="exact"/>
              <w:jc w:val="center"/>
              <w:rPr>
                <w:rFonts w:hint="eastAsia" w:asciiTheme="minorEastAsia" w:hAnsiTheme="minorEastAsia" w:eastAsiaTheme="minorEastAsia"/>
                <w:sz w:val="24"/>
                <w:szCs w:val="24"/>
              </w:rPr>
            </w:pPr>
            <w:r>
              <w:rPr>
                <w:rFonts w:cs="Times New Roman" w:asciiTheme="minorEastAsia" w:hAnsiTheme="minorEastAsia" w:eastAsiaTheme="minorEastAsia"/>
                <w:sz w:val="24"/>
                <w:szCs w:val="24"/>
              </w:rPr>
              <w:t>13</w:t>
            </w:r>
          </w:p>
        </w:tc>
        <w:tc>
          <w:tcPr>
            <w:tcW w:w="1295" w:type="dxa"/>
            <w:gridSpan w:val="2"/>
            <w:tcBorders>
              <w:top w:val="single" w:color="auto" w:sz="4" w:space="0"/>
              <w:left w:val="single" w:color="auto" w:sz="4" w:space="0"/>
            </w:tcBorders>
            <w:shd w:val="clear" w:color="auto" w:fill="FFFFFF"/>
          </w:tcPr>
          <w:p w14:paraId="3E6AF728">
            <w:pPr>
              <w:spacing w:line="360" w:lineRule="exact"/>
              <w:rPr>
                <w:rFonts w:hint="eastAsia" w:asciiTheme="minorEastAsia" w:hAnsiTheme="minorEastAsia" w:eastAsiaTheme="minorEastAsia"/>
                <w:sz w:val="24"/>
                <w:szCs w:val="24"/>
              </w:rPr>
            </w:pPr>
          </w:p>
        </w:tc>
        <w:tc>
          <w:tcPr>
            <w:tcW w:w="1349" w:type="dxa"/>
            <w:tcBorders>
              <w:top w:val="single" w:color="auto" w:sz="4" w:space="0"/>
              <w:left w:val="single" w:color="auto" w:sz="4" w:space="0"/>
            </w:tcBorders>
            <w:shd w:val="clear" w:color="auto" w:fill="FFFFFF"/>
          </w:tcPr>
          <w:p w14:paraId="28989DC9">
            <w:pPr>
              <w:spacing w:line="360" w:lineRule="exact"/>
              <w:rPr>
                <w:rFonts w:hint="eastAsia" w:asciiTheme="minorEastAsia" w:hAnsiTheme="minorEastAsia" w:eastAsiaTheme="minorEastAsia"/>
                <w:sz w:val="24"/>
                <w:szCs w:val="24"/>
              </w:rPr>
            </w:pPr>
          </w:p>
        </w:tc>
        <w:tc>
          <w:tcPr>
            <w:tcW w:w="1013" w:type="dxa"/>
            <w:tcBorders>
              <w:top w:val="single" w:color="auto" w:sz="4" w:space="0"/>
              <w:left w:val="single" w:color="auto" w:sz="4" w:space="0"/>
            </w:tcBorders>
            <w:shd w:val="clear" w:color="auto" w:fill="FFFFFF"/>
          </w:tcPr>
          <w:p w14:paraId="01EA0336">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0989E445">
            <w:pPr>
              <w:spacing w:line="360" w:lineRule="exact"/>
              <w:rPr>
                <w:rFonts w:hint="eastAsia" w:asciiTheme="minorEastAsia" w:hAnsiTheme="minorEastAsia" w:eastAsiaTheme="minorEastAsia"/>
                <w:sz w:val="24"/>
                <w:szCs w:val="24"/>
              </w:rPr>
            </w:pPr>
          </w:p>
        </w:tc>
        <w:tc>
          <w:tcPr>
            <w:tcW w:w="2288" w:type="dxa"/>
            <w:gridSpan w:val="2"/>
            <w:tcBorders>
              <w:top w:val="single" w:color="auto" w:sz="4" w:space="0"/>
              <w:left w:val="single" w:color="auto" w:sz="4" w:space="0"/>
              <w:right w:val="single" w:color="auto" w:sz="4" w:space="0"/>
            </w:tcBorders>
            <w:shd w:val="clear" w:color="auto" w:fill="FFFFFF"/>
          </w:tcPr>
          <w:p w14:paraId="0A06E0A5">
            <w:pPr>
              <w:spacing w:line="360" w:lineRule="exact"/>
              <w:rPr>
                <w:rFonts w:hint="eastAsia" w:asciiTheme="minorEastAsia" w:hAnsiTheme="minorEastAsia" w:eastAsiaTheme="minorEastAsia"/>
                <w:sz w:val="24"/>
                <w:szCs w:val="24"/>
              </w:rPr>
            </w:pPr>
          </w:p>
        </w:tc>
      </w:tr>
      <w:tr w14:paraId="19155653">
        <w:tblPrEx>
          <w:tblCellMar>
            <w:top w:w="0" w:type="dxa"/>
            <w:left w:w="10" w:type="dxa"/>
            <w:bottom w:w="0" w:type="dxa"/>
            <w:right w:w="10" w:type="dxa"/>
          </w:tblCellMar>
        </w:tblPrEx>
        <w:trPr>
          <w:trHeight w:val="410" w:hRule="exact"/>
        </w:trPr>
        <w:tc>
          <w:tcPr>
            <w:tcW w:w="975" w:type="dxa"/>
            <w:tcBorders>
              <w:top w:val="single" w:color="auto" w:sz="4" w:space="0"/>
              <w:left w:val="single" w:color="auto" w:sz="4" w:space="0"/>
            </w:tcBorders>
            <w:shd w:val="clear" w:color="auto" w:fill="FFFFFF"/>
            <w:vAlign w:val="center"/>
          </w:tcPr>
          <w:p w14:paraId="1B609844">
            <w:pPr>
              <w:pStyle w:val="46"/>
              <w:spacing w:line="360" w:lineRule="exact"/>
              <w:jc w:val="center"/>
              <w:rPr>
                <w:rFonts w:hint="eastAsia" w:asciiTheme="minorEastAsia" w:hAnsiTheme="minorEastAsia" w:eastAsiaTheme="minorEastAsia"/>
                <w:sz w:val="24"/>
                <w:szCs w:val="24"/>
              </w:rPr>
            </w:pPr>
            <w:r>
              <w:rPr>
                <w:rFonts w:cs="Times New Roman" w:asciiTheme="minorEastAsia" w:hAnsiTheme="minorEastAsia" w:eastAsiaTheme="minorEastAsia"/>
                <w:sz w:val="24"/>
                <w:szCs w:val="24"/>
              </w:rPr>
              <w:t>14</w:t>
            </w:r>
          </w:p>
        </w:tc>
        <w:tc>
          <w:tcPr>
            <w:tcW w:w="1295" w:type="dxa"/>
            <w:gridSpan w:val="2"/>
            <w:tcBorders>
              <w:top w:val="single" w:color="auto" w:sz="4" w:space="0"/>
              <w:left w:val="single" w:color="auto" w:sz="4" w:space="0"/>
            </w:tcBorders>
            <w:shd w:val="clear" w:color="auto" w:fill="FFFFFF"/>
          </w:tcPr>
          <w:p w14:paraId="63BE2132">
            <w:pPr>
              <w:spacing w:line="360" w:lineRule="exact"/>
              <w:rPr>
                <w:rFonts w:hint="eastAsia" w:asciiTheme="minorEastAsia" w:hAnsiTheme="minorEastAsia" w:eastAsiaTheme="minorEastAsia"/>
                <w:sz w:val="24"/>
                <w:szCs w:val="24"/>
              </w:rPr>
            </w:pPr>
          </w:p>
        </w:tc>
        <w:tc>
          <w:tcPr>
            <w:tcW w:w="1349" w:type="dxa"/>
            <w:tcBorders>
              <w:top w:val="single" w:color="auto" w:sz="4" w:space="0"/>
              <w:left w:val="single" w:color="auto" w:sz="4" w:space="0"/>
            </w:tcBorders>
            <w:shd w:val="clear" w:color="auto" w:fill="FFFFFF"/>
          </w:tcPr>
          <w:p w14:paraId="100C79B9">
            <w:pPr>
              <w:spacing w:line="360" w:lineRule="exact"/>
              <w:rPr>
                <w:rFonts w:hint="eastAsia" w:asciiTheme="minorEastAsia" w:hAnsiTheme="minorEastAsia" w:eastAsiaTheme="minorEastAsia"/>
                <w:sz w:val="24"/>
                <w:szCs w:val="24"/>
              </w:rPr>
            </w:pPr>
          </w:p>
        </w:tc>
        <w:tc>
          <w:tcPr>
            <w:tcW w:w="1013" w:type="dxa"/>
            <w:tcBorders>
              <w:top w:val="single" w:color="auto" w:sz="4" w:space="0"/>
              <w:left w:val="single" w:color="auto" w:sz="4" w:space="0"/>
            </w:tcBorders>
            <w:shd w:val="clear" w:color="auto" w:fill="FFFFFF"/>
          </w:tcPr>
          <w:p w14:paraId="49A659AA">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0DCAB616">
            <w:pPr>
              <w:spacing w:line="360" w:lineRule="exact"/>
              <w:rPr>
                <w:rFonts w:hint="eastAsia" w:asciiTheme="minorEastAsia" w:hAnsiTheme="minorEastAsia" w:eastAsiaTheme="minorEastAsia"/>
                <w:sz w:val="24"/>
                <w:szCs w:val="24"/>
              </w:rPr>
            </w:pPr>
          </w:p>
        </w:tc>
        <w:tc>
          <w:tcPr>
            <w:tcW w:w="2288" w:type="dxa"/>
            <w:gridSpan w:val="2"/>
            <w:tcBorders>
              <w:top w:val="single" w:color="auto" w:sz="4" w:space="0"/>
              <w:left w:val="single" w:color="auto" w:sz="4" w:space="0"/>
              <w:right w:val="single" w:color="auto" w:sz="4" w:space="0"/>
            </w:tcBorders>
            <w:shd w:val="clear" w:color="auto" w:fill="FFFFFF"/>
          </w:tcPr>
          <w:p w14:paraId="34B82FFA">
            <w:pPr>
              <w:spacing w:line="360" w:lineRule="exact"/>
              <w:rPr>
                <w:rFonts w:hint="eastAsia" w:asciiTheme="minorEastAsia" w:hAnsiTheme="minorEastAsia" w:eastAsiaTheme="minorEastAsia"/>
                <w:sz w:val="24"/>
                <w:szCs w:val="24"/>
              </w:rPr>
            </w:pPr>
          </w:p>
        </w:tc>
      </w:tr>
      <w:tr w14:paraId="370C44F5">
        <w:tblPrEx>
          <w:tblCellMar>
            <w:top w:w="0" w:type="dxa"/>
            <w:left w:w="10" w:type="dxa"/>
            <w:bottom w:w="0" w:type="dxa"/>
            <w:right w:w="10" w:type="dxa"/>
          </w:tblCellMar>
        </w:tblPrEx>
        <w:trPr>
          <w:trHeight w:val="399" w:hRule="exact"/>
        </w:trPr>
        <w:tc>
          <w:tcPr>
            <w:tcW w:w="975" w:type="dxa"/>
            <w:tcBorders>
              <w:top w:val="single" w:color="auto" w:sz="4" w:space="0"/>
              <w:left w:val="single" w:color="auto" w:sz="4" w:space="0"/>
            </w:tcBorders>
            <w:shd w:val="clear" w:color="auto" w:fill="FFFFFF"/>
            <w:vAlign w:val="center"/>
          </w:tcPr>
          <w:p w14:paraId="629D7316">
            <w:pPr>
              <w:pStyle w:val="46"/>
              <w:spacing w:line="360" w:lineRule="exact"/>
              <w:jc w:val="center"/>
              <w:rPr>
                <w:rFonts w:hint="eastAsia" w:asciiTheme="minorEastAsia" w:hAnsiTheme="minorEastAsia" w:eastAsiaTheme="minorEastAsia"/>
                <w:sz w:val="24"/>
                <w:szCs w:val="24"/>
              </w:rPr>
            </w:pPr>
            <w:r>
              <w:rPr>
                <w:rFonts w:cs="Times New Roman" w:asciiTheme="minorEastAsia" w:hAnsiTheme="minorEastAsia" w:eastAsiaTheme="minorEastAsia"/>
                <w:sz w:val="24"/>
                <w:szCs w:val="24"/>
              </w:rPr>
              <w:t>15</w:t>
            </w:r>
          </w:p>
        </w:tc>
        <w:tc>
          <w:tcPr>
            <w:tcW w:w="1295" w:type="dxa"/>
            <w:gridSpan w:val="2"/>
            <w:tcBorders>
              <w:top w:val="single" w:color="auto" w:sz="4" w:space="0"/>
              <w:left w:val="single" w:color="auto" w:sz="4" w:space="0"/>
            </w:tcBorders>
            <w:shd w:val="clear" w:color="auto" w:fill="FFFFFF"/>
          </w:tcPr>
          <w:p w14:paraId="4D54F107">
            <w:pPr>
              <w:spacing w:line="360" w:lineRule="exact"/>
              <w:rPr>
                <w:rFonts w:hint="eastAsia" w:asciiTheme="minorEastAsia" w:hAnsiTheme="minorEastAsia" w:eastAsiaTheme="minorEastAsia"/>
                <w:sz w:val="24"/>
                <w:szCs w:val="24"/>
              </w:rPr>
            </w:pPr>
          </w:p>
        </w:tc>
        <w:tc>
          <w:tcPr>
            <w:tcW w:w="1349" w:type="dxa"/>
            <w:tcBorders>
              <w:top w:val="single" w:color="auto" w:sz="4" w:space="0"/>
              <w:left w:val="single" w:color="auto" w:sz="4" w:space="0"/>
            </w:tcBorders>
            <w:shd w:val="clear" w:color="auto" w:fill="FFFFFF"/>
          </w:tcPr>
          <w:p w14:paraId="4EAF71CF">
            <w:pPr>
              <w:spacing w:line="360" w:lineRule="exact"/>
              <w:rPr>
                <w:rFonts w:hint="eastAsia" w:asciiTheme="minorEastAsia" w:hAnsiTheme="minorEastAsia" w:eastAsiaTheme="minorEastAsia"/>
                <w:sz w:val="24"/>
                <w:szCs w:val="24"/>
              </w:rPr>
            </w:pPr>
          </w:p>
        </w:tc>
        <w:tc>
          <w:tcPr>
            <w:tcW w:w="1013" w:type="dxa"/>
            <w:tcBorders>
              <w:top w:val="single" w:color="auto" w:sz="4" w:space="0"/>
              <w:left w:val="single" w:color="auto" w:sz="4" w:space="0"/>
            </w:tcBorders>
            <w:shd w:val="clear" w:color="auto" w:fill="FFFFFF"/>
          </w:tcPr>
          <w:p w14:paraId="3BADEAFD">
            <w:pPr>
              <w:spacing w:line="360" w:lineRule="exact"/>
              <w:rPr>
                <w:rFonts w:hint="eastAsia" w:asciiTheme="minorEastAsia" w:hAnsiTheme="minorEastAsia" w:eastAsiaTheme="minorEastAsia"/>
                <w:sz w:val="24"/>
                <w:szCs w:val="24"/>
              </w:rPr>
            </w:pPr>
          </w:p>
        </w:tc>
        <w:tc>
          <w:tcPr>
            <w:tcW w:w="2101" w:type="dxa"/>
            <w:tcBorders>
              <w:top w:val="single" w:color="auto" w:sz="4" w:space="0"/>
              <w:left w:val="single" w:color="auto" w:sz="4" w:space="0"/>
            </w:tcBorders>
            <w:shd w:val="clear" w:color="auto" w:fill="FFFFFF"/>
          </w:tcPr>
          <w:p w14:paraId="1A1CCF1E">
            <w:pPr>
              <w:spacing w:line="360" w:lineRule="exact"/>
              <w:rPr>
                <w:rFonts w:hint="eastAsia" w:asciiTheme="minorEastAsia" w:hAnsiTheme="minorEastAsia" w:eastAsiaTheme="minorEastAsia"/>
                <w:sz w:val="24"/>
                <w:szCs w:val="24"/>
              </w:rPr>
            </w:pPr>
          </w:p>
        </w:tc>
        <w:tc>
          <w:tcPr>
            <w:tcW w:w="2288" w:type="dxa"/>
            <w:gridSpan w:val="2"/>
            <w:tcBorders>
              <w:top w:val="single" w:color="auto" w:sz="4" w:space="0"/>
              <w:left w:val="single" w:color="auto" w:sz="4" w:space="0"/>
              <w:right w:val="single" w:color="auto" w:sz="4" w:space="0"/>
            </w:tcBorders>
            <w:shd w:val="clear" w:color="auto" w:fill="FFFFFF"/>
          </w:tcPr>
          <w:p w14:paraId="5E427841">
            <w:pPr>
              <w:spacing w:line="360" w:lineRule="exact"/>
              <w:rPr>
                <w:rFonts w:hint="eastAsia" w:asciiTheme="minorEastAsia" w:hAnsiTheme="minorEastAsia" w:eastAsiaTheme="minorEastAsia"/>
                <w:sz w:val="24"/>
                <w:szCs w:val="24"/>
              </w:rPr>
            </w:pPr>
          </w:p>
        </w:tc>
      </w:tr>
      <w:tr w14:paraId="59EB2992">
        <w:tblPrEx>
          <w:tblCellMar>
            <w:top w:w="0" w:type="dxa"/>
            <w:left w:w="10" w:type="dxa"/>
            <w:bottom w:w="0" w:type="dxa"/>
            <w:right w:w="10" w:type="dxa"/>
          </w:tblCellMar>
        </w:tblPrEx>
        <w:trPr>
          <w:trHeight w:val="399" w:hRule="exact"/>
        </w:trPr>
        <w:tc>
          <w:tcPr>
            <w:tcW w:w="9021" w:type="dxa"/>
            <w:gridSpan w:val="8"/>
            <w:tcBorders>
              <w:top w:val="single" w:color="auto" w:sz="4" w:space="0"/>
              <w:left w:val="single" w:color="auto" w:sz="4" w:space="0"/>
              <w:right w:val="single" w:color="auto" w:sz="4" w:space="0"/>
            </w:tcBorders>
            <w:shd w:val="clear" w:color="auto" w:fill="FFFFFF"/>
          </w:tcPr>
          <w:p w14:paraId="6CBE41B2">
            <w:pPr>
              <w:pStyle w:val="46"/>
              <w:spacing w:line="360" w:lineRule="exact"/>
              <w:rPr>
                <w:rFonts w:hint="eastAsia" w:asciiTheme="minorEastAsia" w:hAnsiTheme="minorEastAsia" w:eastAsiaTheme="minorEastAsia"/>
                <w:sz w:val="24"/>
                <w:szCs w:val="24"/>
              </w:rPr>
            </w:pPr>
            <w:r>
              <w:rPr>
                <w:rFonts w:asciiTheme="minorEastAsia" w:hAnsiTheme="minorEastAsia" w:eastAsiaTheme="minorEastAsia"/>
                <w:sz w:val="24"/>
                <w:szCs w:val="24"/>
              </w:rPr>
              <w:t>说明：</w:t>
            </w:r>
          </w:p>
        </w:tc>
      </w:tr>
      <w:tr w14:paraId="061956FB">
        <w:tblPrEx>
          <w:tblCellMar>
            <w:top w:w="0" w:type="dxa"/>
            <w:left w:w="10" w:type="dxa"/>
            <w:bottom w:w="0" w:type="dxa"/>
            <w:right w:w="10" w:type="dxa"/>
          </w:tblCellMar>
        </w:tblPrEx>
        <w:trPr>
          <w:trHeight w:val="1035" w:hRule="exact"/>
        </w:trPr>
        <w:tc>
          <w:tcPr>
            <w:tcW w:w="2270" w:type="dxa"/>
            <w:gridSpan w:val="3"/>
            <w:tcBorders>
              <w:top w:val="single" w:color="auto" w:sz="4" w:space="0"/>
              <w:left w:val="single" w:color="auto" w:sz="4" w:space="0"/>
            </w:tcBorders>
            <w:shd w:val="clear" w:color="auto" w:fill="FFFFFF"/>
            <w:vAlign w:val="center"/>
          </w:tcPr>
          <w:p w14:paraId="2DA6B310">
            <w:pPr>
              <w:pStyle w:val="46"/>
              <w:spacing w:line="360" w:lineRule="exact"/>
              <w:rPr>
                <w:rFonts w:hint="eastAsia" w:asciiTheme="minorEastAsia" w:hAnsiTheme="minorEastAsia" w:eastAsiaTheme="minorEastAsia"/>
                <w:sz w:val="24"/>
                <w:szCs w:val="24"/>
              </w:rPr>
            </w:pPr>
            <w:r>
              <w:rPr>
                <w:rFonts w:asciiTheme="minorEastAsia" w:hAnsiTheme="minorEastAsia" w:eastAsiaTheme="minorEastAsia"/>
                <w:sz w:val="24"/>
                <w:szCs w:val="24"/>
              </w:rPr>
              <w:t>施工单位检査结论</w:t>
            </w:r>
          </w:p>
        </w:tc>
        <w:tc>
          <w:tcPr>
            <w:tcW w:w="6751" w:type="dxa"/>
            <w:gridSpan w:val="5"/>
            <w:tcBorders>
              <w:top w:val="single" w:color="auto" w:sz="4" w:space="0"/>
              <w:left w:val="single" w:color="auto" w:sz="4" w:space="0"/>
              <w:right w:val="single" w:color="auto" w:sz="4" w:space="0"/>
            </w:tcBorders>
            <w:shd w:val="clear" w:color="auto" w:fill="FFFFFF"/>
            <w:vAlign w:val="bottom"/>
          </w:tcPr>
          <w:p w14:paraId="6F302B4D">
            <w:pPr>
              <w:pStyle w:val="46"/>
              <w:spacing w:line="360" w:lineRule="exact"/>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质址检査员：</w:t>
            </w:r>
          </w:p>
          <w:p w14:paraId="25FA158C">
            <w:pPr>
              <w:pStyle w:val="46"/>
              <w:spacing w:line="360" w:lineRule="exact"/>
              <w:ind w:left="2980" w:firstLine="1920" w:firstLineChars="800"/>
              <w:rPr>
                <w:rFonts w:hint="eastAsia" w:asciiTheme="minorEastAsia" w:hAnsiTheme="minorEastAsia" w:eastAsiaTheme="minorEastAsia"/>
                <w:sz w:val="24"/>
                <w:szCs w:val="24"/>
              </w:rPr>
            </w:pPr>
            <w:r>
              <w:rPr>
                <w:rFonts w:asciiTheme="minorEastAsia" w:hAnsiTheme="minorEastAsia" w:eastAsiaTheme="minorEastAsia"/>
                <w:sz w:val="24"/>
                <w:szCs w:val="24"/>
              </w:rPr>
              <w:t>年</w:t>
            </w:r>
            <w:r>
              <w:rPr>
                <w:rFonts w:hint="eastAsia" w:asciiTheme="minorEastAsia" w:hAnsiTheme="minorEastAsia" w:eastAsiaTheme="minorEastAsia"/>
                <w:sz w:val="24"/>
                <w:szCs w:val="24"/>
                <w:lang w:eastAsia="zh-CN"/>
              </w:rPr>
              <w:t xml:space="preserve"> </w:t>
            </w:r>
            <w:r>
              <w:rPr>
                <w:rFonts w:eastAsia="PMingLiU" w:asciiTheme="minorEastAsia" w:hAnsiTheme="minorEastAsia"/>
                <w:sz w:val="24"/>
                <w:szCs w:val="24"/>
              </w:rPr>
              <w:t xml:space="preserve"> </w:t>
            </w:r>
            <w:r>
              <w:rPr>
                <w:rFonts w:asciiTheme="minorEastAsia" w:hAnsiTheme="minorEastAsia" w:eastAsiaTheme="minorEastAsia"/>
                <w:sz w:val="24"/>
                <w:szCs w:val="24"/>
              </w:rPr>
              <w:t xml:space="preserve"> 月 </w:t>
            </w:r>
            <w:r>
              <w:rPr>
                <w:rFonts w:eastAsia="PMingLiU" w:asciiTheme="minorEastAsia" w:hAnsiTheme="minorEastAsia"/>
                <w:sz w:val="24"/>
                <w:szCs w:val="24"/>
              </w:rPr>
              <w:t xml:space="preserve">  </w:t>
            </w:r>
            <w:r>
              <w:rPr>
                <w:rFonts w:asciiTheme="minorEastAsia" w:hAnsiTheme="minorEastAsia" w:eastAsiaTheme="minorEastAsia"/>
                <w:sz w:val="24"/>
                <w:szCs w:val="24"/>
              </w:rPr>
              <w:t>日</w:t>
            </w:r>
          </w:p>
        </w:tc>
      </w:tr>
      <w:tr w14:paraId="13BF7D8D">
        <w:tblPrEx>
          <w:tblCellMar>
            <w:top w:w="0" w:type="dxa"/>
            <w:left w:w="10" w:type="dxa"/>
            <w:bottom w:w="0" w:type="dxa"/>
            <w:right w:w="10" w:type="dxa"/>
          </w:tblCellMar>
        </w:tblPrEx>
        <w:trPr>
          <w:trHeight w:val="1090" w:hRule="exact"/>
        </w:trPr>
        <w:tc>
          <w:tcPr>
            <w:tcW w:w="2270" w:type="dxa"/>
            <w:gridSpan w:val="3"/>
            <w:tcBorders>
              <w:top w:val="single" w:color="auto" w:sz="4" w:space="0"/>
              <w:left w:val="single" w:color="auto" w:sz="4" w:space="0"/>
              <w:bottom w:val="single" w:color="auto" w:sz="4" w:space="0"/>
            </w:tcBorders>
            <w:shd w:val="clear" w:color="auto" w:fill="FFFFFF"/>
            <w:vAlign w:val="center"/>
          </w:tcPr>
          <w:p w14:paraId="152A9ABA">
            <w:pPr>
              <w:pStyle w:val="46"/>
              <w:spacing w:line="360" w:lineRule="exact"/>
              <w:rPr>
                <w:rFonts w:hint="eastAsia" w:asciiTheme="minorEastAsia" w:hAnsiTheme="minorEastAsia" w:eastAsiaTheme="minorEastAsia"/>
                <w:sz w:val="24"/>
                <w:szCs w:val="24"/>
              </w:rPr>
            </w:pPr>
            <w:r>
              <w:rPr>
                <w:rFonts w:asciiTheme="minorEastAsia" w:hAnsiTheme="minorEastAsia" w:eastAsiaTheme="minorEastAsia"/>
                <w:sz w:val="24"/>
                <w:szCs w:val="24"/>
              </w:rPr>
              <w:t>监理单位验收结论</w:t>
            </w:r>
          </w:p>
        </w:tc>
        <w:tc>
          <w:tcPr>
            <w:tcW w:w="6751" w:type="dxa"/>
            <w:gridSpan w:val="5"/>
            <w:tcBorders>
              <w:top w:val="single" w:color="auto" w:sz="4" w:space="0"/>
              <w:left w:val="single" w:color="auto" w:sz="4" w:space="0"/>
              <w:bottom w:val="single" w:color="auto" w:sz="4" w:space="0"/>
              <w:right w:val="single" w:color="auto" w:sz="4" w:space="0"/>
            </w:tcBorders>
            <w:shd w:val="clear" w:color="auto" w:fill="FFFFFF"/>
            <w:vAlign w:val="bottom"/>
          </w:tcPr>
          <w:p w14:paraId="1E7E863F">
            <w:pPr>
              <w:pStyle w:val="46"/>
              <w:spacing w:line="360" w:lineRule="exact"/>
              <w:jc w:val="center"/>
              <w:rPr>
                <w:rFonts w:hint="eastAsia" w:asciiTheme="minorEastAsia" w:hAnsiTheme="minorEastAsia" w:eastAsiaTheme="minorEastAsia"/>
                <w:sz w:val="24"/>
                <w:szCs w:val="24"/>
              </w:rPr>
            </w:pPr>
            <w:r>
              <w:rPr>
                <w:rFonts w:asciiTheme="minorEastAsia" w:hAnsiTheme="minorEastAsia" w:eastAsiaTheme="minorEastAsia"/>
                <w:sz w:val="24"/>
                <w:szCs w:val="24"/>
              </w:rPr>
              <w:t>专业监理工程师：</w:t>
            </w:r>
          </w:p>
          <w:p w14:paraId="76F0ECF5">
            <w:pPr>
              <w:pStyle w:val="46"/>
              <w:spacing w:line="360" w:lineRule="exact"/>
              <w:ind w:left="2980" w:firstLine="1920" w:firstLineChars="800"/>
              <w:rPr>
                <w:rFonts w:hint="eastAsia" w:asciiTheme="minorEastAsia" w:hAnsiTheme="minorEastAsia" w:eastAsiaTheme="minorEastAsia"/>
                <w:sz w:val="24"/>
                <w:szCs w:val="24"/>
              </w:rPr>
            </w:pPr>
            <w:r>
              <w:rPr>
                <w:rFonts w:asciiTheme="minorEastAsia" w:hAnsiTheme="minorEastAsia" w:eastAsiaTheme="minorEastAsia"/>
                <w:sz w:val="24"/>
                <w:szCs w:val="24"/>
              </w:rPr>
              <w:t xml:space="preserve">年 </w:t>
            </w:r>
            <w:r>
              <w:rPr>
                <w:rFonts w:eastAsia="PMingLiU" w:asciiTheme="minorEastAsia" w:hAnsiTheme="minorEastAsia"/>
                <w:sz w:val="24"/>
                <w:szCs w:val="24"/>
              </w:rPr>
              <w:t xml:space="preserve">  </w:t>
            </w:r>
            <w:r>
              <w:rPr>
                <w:rFonts w:asciiTheme="minorEastAsia" w:hAnsiTheme="minorEastAsia" w:eastAsiaTheme="minorEastAsia"/>
                <w:sz w:val="24"/>
                <w:szCs w:val="24"/>
              </w:rPr>
              <w:t xml:space="preserve">月 </w:t>
            </w:r>
            <w:r>
              <w:rPr>
                <w:rFonts w:eastAsia="PMingLiU" w:asciiTheme="minorEastAsia" w:hAnsiTheme="minorEastAsia"/>
                <w:sz w:val="24"/>
                <w:szCs w:val="24"/>
              </w:rPr>
              <w:t xml:space="preserve">  </w:t>
            </w:r>
            <w:r>
              <w:rPr>
                <w:rFonts w:asciiTheme="minorEastAsia" w:hAnsiTheme="minorEastAsia" w:eastAsiaTheme="minorEastAsia"/>
                <w:sz w:val="24"/>
                <w:szCs w:val="24"/>
              </w:rPr>
              <w:t>日</w:t>
            </w:r>
          </w:p>
        </w:tc>
      </w:tr>
    </w:tbl>
    <w:p w14:paraId="34403828">
      <w:pPr>
        <w:pStyle w:val="44"/>
        <w:spacing w:line="360" w:lineRule="exact"/>
        <w:ind w:left="315" w:firstLine="0"/>
        <w:rPr>
          <w:rFonts w:hint="eastAsia"/>
          <w:sz w:val="24"/>
          <w:szCs w:val="24"/>
        </w:rPr>
      </w:pPr>
    </w:p>
    <w:p w14:paraId="1EB71746">
      <w:pPr>
        <w:pStyle w:val="38"/>
        <w:spacing w:after="60" w:line="240" w:lineRule="auto"/>
        <w:rPr>
          <w:rFonts w:hint="eastAsia"/>
          <w:sz w:val="24"/>
          <w:szCs w:val="24"/>
        </w:rPr>
      </w:pPr>
      <w:r>
        <w:rPr>
          <w:sz w:val="24"/>
          <w:szCs w:val="24"/>
        </w:rPr>
        <w:t>注:本表一式两份，由施工単位填写，施工单位、监理单位保存。</w:t>
      </w:r>
    </w:p>
    <w:p w14:paraId="71048981">
      <w:pPr>
        <w:pStyle w:val="38"/>
        <w:spacing w:after="60" w:line="240" w:lineRule="auto"/>
        <w:rPr>
          <w:rFonts w:hint="eastAsia"/>
          <w:b/>
          <w:bCs/>
          <w:sz w:val="24"/>
          <w:szCs w:val="24"/>
          <w:lang w:val="en-US" w:eastAsia="zh-CN" w:bidi="en-US"/>
        </w:rPr>
      </w:pPr>
    </w:p>
    <w:p w14:paraId="561C1917">
      <w:pPr>
        <w:pStyle w:val="38"/>
        <w:spacing w:after="60" w:line="240" w:lineRule="auto"/>
        <w:rPr>
          <w:rFonts w:hint="eastAsia"/>
          <w:b/>
          <w:bCs/>
          <w:sz w:val="24"/>
          <w:szCs w:val="24"/>
          <w:lang w:val="en-US" w:eastAsia="zh-CN" w:bidi="en-US"/>
        </w:rPr>
      </w:pPr>
    </w:p>
    <w:p w14:paraId="0EFB71AF">
      <w:pPr>
        <w:spacing w:line="360" w:lineRule="auto"/>
        <w:rPr>
          <w:rFonts w:ascii="Arial" w:hAnsi="Arial" w:eastAsia="宋体" w:cs="Arial"/>
          <w:sz w:val="18"/>
          <w:lang w:eastAsia="zh-CN"/>
        </w:rPr>
      </w:pPr>
    </w:p>
    <w:p w14:paraId="5F44F062">
      <w:pPr>
        <w:pStyle w:val="38"/>
        <w:spacing w:line="360" w:lineRule="auto"/>
        <w:rPr>
          <w:rFonts w:hint="eastAsia"/>
          <w:sz w:val="28"/>
          <w:szCs w:val="28"/>
          <w:lang w:val="en-US" w:eastAsia="zh-CN" w:bidi="en-US"/>
        </w:rPr>
      </w:pPr>
      <w:r>
        <w:rPr>
          <w:b/>
          <w:bCs/>
          <w:sz w:val="28"/>
          <w:szCs w:val="28"/>
          <w:lang w:val="en-US" w:eastAsia="zh-CN" w:bidi="en-US"/>
        </w:rPr>
        <w:t>C.0.3</w:t>
      </w:r>
      <w:r>
        <w:rPr>
          <w:rFonts w:hint="eastAsia"/>
          <w:sz w:val="28"/>
          <w:szCs w:val="28"/>
          <w:lang w:val="en-US" w:eastAsia="zh-CN" w:bidi="en-US"/>
        </w:rPr>
        <w:t xml:space="preserve">  </w:t>
      </w:r>
      <w:r>
        <w:rPr>
          <w:sz w:val="28"/>
          <w:szCs w:val="28"/>
          <w:lang w:val="en-US" w:eastAsia="zh-CN" w:bidi="en-US"/>
        </w:rPr>
        <w:t>抗震支吊架报验表应按表C.0.3填写。</w:t>
      </w:r>
    </w:p>
    <w:p w14:paraId="72C6C713">
      <w:pPr>
        <w:pStyle w:val="38"/>
        <w:spacing w:line="360" w:lineRule="auto"/>
        <w:jc w:val="center"/>
        <w:rPr>
          <w:rFonts w:hint="eastAsia" w:eastAsia="PMingLiU"/>
          <w:b/>
          <w:bCs/>
          <w:sz w:val="28"/>
          <w:szCs w:val="28"/>
        </w:rPr>
      </w:pPr>
      <w:r>
        <w:rPr>
          <w:b/>
          <w:bCs/>
          <w:sz w:val="28"/>
          <w:szCs w:val="28"/>
        </w:rPr>
        <w:t>表</w:t>
      </w:r>
      <w:r>
        <w:rPr>
          <w:rFonts w:eastAsia="PMingLiU"/>
          <w:b/>
          <w:bCs/>
          <w:sz w:val="28"/>
          <w:szCs w:val="28"/>
        </w:rPr>
        <w:t>C</w:t>
      </w:r>
      <w:r>
        <w:rPr>
          <w:b/>
          <w:bCs/>
          <w:sz w:val="28"/>
          <w:szCs w:val="28"/>
        </w:rPr>
        <w:t>.0.3抗震支吊架报验表</w:t>
      </w:r>
    </w:p>
    <w:p w14:paraId="4ED01E2F">
      <w:pPr>
        <w:pStyle w:val="38"/>
        <w:spacing w:after="60" w:line="240" w:lineRule="auto"/>
        <w:jc w:val="center"/>
        <w:rPr>
          <w:rFonts w:hint="eastAsia"/>
          <w:sz w:val="24"/>
          <w:szCs w:val="24"/>
          <w:lang w:val="en-US" w:eastAsia="zh-CN" w:bidi="en-US"/>
        </w:rPr>
      </w:pPr>
      <w:r>
        <w:rPr>
          <w:rFonts w:hint="eastAsia"/>
          <w:b/>
          <w:bCs/>
          <w:sz w:val="24"/>
          <w:szCs w:val="24"/>
          <w:lang w:val="en-US" w:eastAsia="zh-CN" w:bidi="en-US"/>
        </w:rPr>
        <w:t xml:space="preserve">                                   </w:t>
      </w:r>
      <w:r>
        <w:rPr>
          <w:b/>
          <w:bCs/>
          <w:sz w:val="24"/>
          <w:szCs w:val="24"/>
          <w:lang w:val="en-US" w:eastAsia="zh-CN" w:bidi="en-US"/>
        </w:rPr>
        <w:t xml:space="preserve">               </w:t>
      </w:r>
      <w:r>
        <w:rPr>
          <w:rFonts w:hint="eastAsia"/>
          <w:sz w:val="24"/>
          <w:szCs w:val="24"/>
          <w:lang w:val="en-US" w:eastAsia="zh-CN" w:bidi="en-US"/>
        </w:rPr>
        <w:t>编号：</w:t>
      </w:r>
      <w:r>
        <w:rPr>
          <w:rFonts w:hint="eastAsia"/>
          <w:sz w:val="24"/>
          <w:szCs w:val="24"/>
          <w:u w:val="single"/>
          <w:lang w:val="en-US" w:eastAsia="zh-CN" w:bidi="en-US"/>
        </w:rPr>
        <w:t xml:space="preserve">         </w:t>
      </w:r>
    </w:p>
    <w:tbl>
      <w:tblPr>
        <w:tblStyle w:val="14"/>
        <w:tblW w:w="86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9"/>
        <w:gridCol w:w="6450"/>
      </w:tblGrid>
      <w:tr w14:paraId="7E27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49" w:type="dxa"/>
            <w:vAlign w:val="center"/>
          </w:tcPr>
          <w:p w14:paraId="2122DBB3">
            <w:pPr>
              <w:pStyle w:val="38"/>
              <w:spacing w:after="60" w:line="240" w:lineRule="auto"/>
              <w:jc w:val="center"/>
              <w:rPr>
                <w:rFonts w:hint="eastAsia"/>
                <w:b/>
                <w:bCs/>
                <w:sz w:val="24"/>
                <w:szCs w:val="24"/>
                <w:lang w:val="en-US" w:eastAsia="zh-CN" w:bidi="en-US"/>
              </w:rPr>
            </w:pPr>
            <w:r>
              <w:rPr>
                <w:rFonts w:hint="eastAsia"/>
                <w:sz w:val="24"/>
                <w:szCs w:val="24"/>
                <w:lang w:val="en-US" w:eastAsia="zh-CN" w:bidi="en-US"/>
              </w:rPr>
              <w:t>工程名称</w:t>
            </w:r>
          </w:p>
        </w:tc>
        <w:tc>
          <w:tcPr>
            <w:tcW w:w="6450" w:type="dxa"/>
            <w:vAlign w:val="center"/>
          </w:tcPr>
          <w:p w14:paraId="515327B6">
            <w:pPr>
              <w:pStyle w:val="38"/>
              <w:spacing w:after="60" w:line="240" w:lineRule="auto"/>
              <w:jc w:val="left"/>
              <w:rPr>
                <w:rFonts w:hint="eastAsia"/>
                <w:b/>
                <w:bCs/>
                <w:sz w:val="24"/>
                <w:szCs w:val="24"/>
                <w:lang w:val="en-US" w:eastAsia="en-US" w:bidi="en-US"/>
              </w:rPr>
            </w:pPr>
          </w:p>
        </w:tc>
      </w:tr>
      <w:tr w14:paraId="3D0C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6" w:hRule="atLeast"/>
        </w:trPr>
        <w:tc>
          <w:tcPr>
            <w:tcW w:w="8699" w:type="dxa"/>
            <w:gridSpan w:val="2"/>
            <w:vAlign w:val="center"/>
          </w:tcPr>
          <w:p w14:paraId="44062F97">
            <w:pPr>
              <w:pStyle w:val="38"/>
              <w:spacing w:line="360" w:lineRule="auto"/>
              <w:jc w:val="left"/>
              <w:rPr>
                <w:rFonts w:hint="eastAsia"/>
                <w:sz w:val="24"/>
                <w:szCs w:val="24"/>
              </w:rPr>
            </w:pPr>
            <w:r>
              <w:rPr>
                <w:sz w:val="24"/>
                <w:szCs w:val="24"/>
              </w:rPr>
              <w:t>致：（项目监理机构）</w:t>
            </w:r>
          </w:p>
          <w:p w14:paraId="3C5C9064">
            <w:pPr>
              <w:pStyle w:val="38"/>
              <w:spacing w:after="1200" w:line="360" w:lineRule="auto"/>
              <w:ind w:firstLine="480" w:firstLineChars="200"/>
              <w:jc w:val="left"/>
              <w:rPr>
                <w:rFonts w:hint="eastAsia"/>
                <w:sz w:val="24"/>
                <w:szCs w:val="24"/>
              </w:rPr>
            </w:pPr>
            <w:r>
              <w:rPr>
                <w:sz w:val="24"/>
                <w:szCs w:val="24"/>
              </w:rPr>
              <w:t>我方已完成抗震支吊架分项工程，经自检合格，清予以验收。</w:t>
            </w:r>
          </w:p>
          <w:p w14:paraId="461C32AE">
            <w:pPr>
              <w:pStyle w:val="38"/>
              <w:spacing w:after="1400" w:line="360" w:lineRule="auto"/>
              <w:jc w:val="left"/>
              <w:rPr>
                <w:rFonts w:hint="eastAsia"/>
                <w:sz w:val="24"/>
                <w:szCs w:val="24"/>
              </w:rPr>
            </w:pPr>
            <w:r>
              <w:rPr>
                <w:sz w:val="24"/>
                <w:szCs w:val="24"/>
              </w:rPr>
              <w:t>附:抗震支吊架工程质址验收资料</w:t>
            </w:r>
          </w:p>
          <w:p w14:paraId="42D11BB2">
            <w:pPr>
              <w:pStyle w:val="38"/>
              <w:spacing w:line="360" w:lineRule="auto"/>
              <w:ind w:left="2800"/>
              <w:jc w:val="left"/>
              <w:rPr>
                <w:rFonts w:hint="eastAsia" w:eastAsia="PMingLiU"/>
                <w:sz w:val="24"/>
                <w:szCs w:val="24"/>
              </w:rPr>
            </w:pPr>
          </w:p>
          <w:p w14:paraId="6B205760">
            <w:pPr>
              <w:pStyle w:val="38"/>
              <w:spacing w:line="360" w:lineRule="auto"/>
              <w:ind w:left="2800"/>
              <w:jc w:val="left"/>
              <w:rPr>
                <w:rFonts w:hint="eastAsia" w:eastAsia="PMingLiU"/>
                <w:sz w:val="24"/>
                <w:szCs w:val="24"/>
              </w:rPr>
            </w:pPr>
          </w:p>
          <w:p w14:paraId="52C4E44D">
            <w:pPr>
              <w:pStyle w:val="38"/>
              <w:spacing w:line="360" w:lineRule="auto"/>
              <w:ind w:left="2800"/>
              <w:jc w:val="left"/>
              <w:rPr>
                <w:rFonts w:hint="eastAsia" w:eastAsia="PMingLiU"/>
                <w:sz w:val="24"/>
                <w:szCs w:val="24"/>
              </w:rPr>
            </w:pPr>
            <w:r>
              <w:rPr>
                <w:sz w:val="24"/>
                <w:szCs w:val="24"/>
              </w:rPr>
              <w:t>项目经理部（盖裁）：</w:t>
            </w:r>
          </w:p>
          <w:p w14:paraId="66774380">
            <w:pPr>
              <w:pStyle w:val="38"/>
              <w:spacing w:line="360" w:lineRule="auto"/>
              <w:ind w:left="2800"/>
              <w:jc w:val="left"/>
              <w:rPr>
                <w:rFonts w:hint="eastAsia"/>
                <w:sz w:val="24"/>
                <w:szCs w:val="24"/>
              </w:rPr>
            </w:pPr>
            <w:r>
              <w:rPr>
                <w:sz w:val="24"/>
                <w:szCs w:val="24"/>
              </w:rPr>
              <w:t>项目技术负责人（签字）：</w:t>
            </w:r>
          </w:p>
          <w:p w14:paraId="08656410">
            <w:pPr>
              <w:pStyle w:val="38"/>
              <w:spacing w:line="360" w:lineRule="auto"/>
              <w:ind w:left="2800"/>
              <w:jc w:val="left"/>
              <w:rPr>
                <w:rFonts w:hint="eastAsia"/>
                <w:sz w:val="24"/>
                <w:szCs w:val="24"/>
              </w:rPr>
            </w:pPr>
          </w:p>
          <w:p w14:paraId="34BC7621">
            <w:pPr>
              <w:pStyle w:val="38"/>
              <w:spacing w:line="360" w:lineRule="auto"/>
              <w:ind w:left="2800"/>
              <w:jc w:val="left"/>
              <w:rPr>
                <w:rFonts w:hint="eastAsia"/>
                <w:b/>
                <w:bCs/>
                <w:sz w:val="24"/>
                <w:szCs w:val="24"/>
                <w:lang w:val="en-US" w:eastAsia="en-US" w:bidi="en-US"/>
              </w:rPr>
            </w:pPr>
            <w:r>
              <w:rPr>
                <w:rFonts w:hint="eastAsia"/>
                <w:sz w:val="24"/>
                <w:szCs w:val="24"/>
                <w:lang w:val="en-US" w:eastAsia="zh-CN"/>
              </w:rPr>
              <w:t xml:space="preserve">            </w:t>
            </w:r>
            <w:r>
              <w:rPr>
                <w:sz w:val="24"/>
                <w:szCs w:val="24"/>
                <w:lang w:val="en-US" w:eastAsia="zh-CN"/>
              </w:rPr>
              <w:t xml:space="preserve">              </w:t>
            </w:r>
            <w:r>
              <w:rPr>
                <w:rFonts w:hint="eastAsia"/>
                <w:sz w:val="24"/>
                <w:szCs w:val="24"/>
                <w:lang w:val="en-US" w:eastAsia="zh-CN"/>
              </w:rPr>
              <w:t xml:space="preserve"> 年   </w:t>
            </w:r>
            <w:r>
              <w:rPr>
                <w:sz w:val="24"/>
                <w:szCs w:val="24"/>
                <w:lang w:val="en-US" w:eastAsia="zh-CN"/>
              </w:rPr>
              <w:t xml:space="preserve"> </w:t>
            </w:r>
            <w:r>
              <w:rPr>
                <w:rFonts w:hint="eastAsia"/>
                <w:sz w:val="24"/>
                <w:szCs w:val="24"/>
                <w:lang w:val="en-US" w:eastAsia="zh-CN"/>
              </w:rPr>
              <w:t xml:space="preserve">月   </w:t>
            </w:r>
            <w:r>
              <w:rPr>
                <w:sz w:val="24"/>
                <w:szCs w:val="24"/>
                <w:lang w:val="en-US" w:eastAsia="zh-CN"/>
              </w:rPr>
              <w:t xml:space="preserve"> </w:t>
            </w:r>
            <w:r>
              <w:rPr>
                <w:rFonts w:hint="eastAsia"/>
                <w:sz w:val="24"/>
                <w:szCs w:val="24"/>
                <w:lang w:val="en-US" w:eastAsia="zh-CN"/>
              </w:rPr>
              <w:t xml:space="preserve">日        </w:t>
            </w:r>
          </w:p>
        </w:tc>
      </w:tr>
      <w:tr w14:paraId="7BB9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8699" w:type="dxa"/>
            <w:gridSpan w:val="2"/>
            <w:vAlign w:val="center"/>
          </w:tcPr>
          <w:p w14:paraId="2B20CD13">
            <w:pPr>
              <w:pStyle w:val="38"/>
              <w:spacing w:after="60" w:line="240" w:lineRule="auto"/>
              <w:jc w:val="left"/>
              <w:rPr>
                <w:rFonts w:hint="eastAsia"/>
                <w:sz w:val="24"/>
                <w:szCs w:val="24"/>
                <w:lang w:val="en-US" w:eastAsia="zh-CN"/>
              </w:rPr>
            </w:pPr>
            <w:r>
              <w:rPr>
                <w:rFonts w:hint="eastAsia"/>
                <w:sz w:val="24"/>
                <w:szCs w:val="24"/>
                <w:lang w:val="en-US" w:eastAsia="zh-CN"/>
              </w:rPr>
              <w:t>验收意见：</w:t>
            </w:r>
          </w:p>
          <w:p w14:paraId="246825F9">
            <w:pPr>
              <w:pStyle w:val="38"/>
              <w:spacing w:after="60" w:line="240" w:lineRule="auto"/>
              <w:jc w:val="left"/>
              <w:rPr>
                <w:rFonts w:hint="eastAsia"/>
                <w:sz w:val="24"/>
                <w:szCs w:val="24"/>
                <w:lang w:val="en-US" w:eastAsia="zh-CN"/>
              </w:rPr>
            </w:pPr>
          </w:p>
          <w:p w14:paraId="4A8593A7">
            <w:pPr>
              <w:pStyle w:val="38"/>
              <w:spacing w:after="60" w:line="240" w:lineRule="auto"/>
              <w:jc w:val="left"/>
              <w:rPr>
                <w:rFonts w:hint="eastAsia"/>
                <w:sz w:val="24"/>
                <w:szCs w:val="24"/>
                <w:lang w:val="en-US" w:eastAsia="zh-CN"/>
              </w:rPr>
            </w:pPr>
          </w:p>
          <w:p w14:paraId="017E517A">
            <w:pPr>
              <w:pStyle w:val="38"/>
              <w:spacing w:after="60" w:line="240" w:lineRule="auto"/>
              <w:ind w:firstLine="3360" w:firstLineChars="1400"/>
              <w:jc w:val="left"/>
              <w:rPr>
                <w:rFonts w:hint="eastAsia"/>
                <w:sz w:val="24"/>
                <w:szCs w:val="24"/>
                <w:lang w:val="en-US" w:eastAsia="zh-CN"/>
              </w:rPr>
            </w:pPr>
          </w:p>
          <w:p w14:paraId="660866B2">
            <w:pPr>
              <w:pStyle w:val="38"/>
              <w:spacing w:after="60" w:line="240" w:lineRule="auto"/>
              <w:ind w:firstLine="3360" w:firstLineChars="1400"/>
              <w:jc w:val="left"/>
              <w:rPr>
                <w:rFonts w:hint="eastAsia"/>
                <w:sz w:val="24"/>
                <w:szCs w:val="24"/>
                <w:lang w:val="en-US" w:eastAsia="zh-CN"/>
              </w:rPr>
            </w:pPr>
            <w:r>
              <w:rPr>
                <w:rFonts w:hint="eastAsia"/>
                <w:sz w:val="24"/>
                <w:szCs w:val="24"/>
                <w:lang w:val="en-US" w:eastAsia="zh-CN"/>
              </w:rPr>
              <w:t xml:space="preserve">专业监理工程师（签字）：    </w:t>
            </w:r>
          </w:p>
          <w:p w14:paraId="6B58AF67">
            <w:pPr>
              <w:pStyle w:val="38"/>
              <w:wordWrap w:val="0"/>
              <w:spacing w:after="60" w:line="240" w:lineRule="auto"/>
              <w:jc w:val="right"/>
              <w:rPr>
                <w:rFonts w:hint="eastAsia"/>
                <w:sz w:val="24"/>
                <w:szCs w:val="24"/>
                <w:lang w:val="en-US" w:eastAsia="zh-CN"/>
              </w:rPr>
            </w:pPr>
          </w:p>
          <w:p w14:paraId="444DE792">
            <w:pPr>
              <w:pStyle w:val="38"/>
              <w:spacing w:after="60" w:line="240" w:lineRule="auto"/>
              <w:ind w:firstLine="6000" w:firstLineChars="2500"/>
              <w:jc w:val="left"/>
              <w:rPr>
                <w:rFonts w:hint="eastAsia"/>
                <w:sz w:val="24"/>
                <w:szCs w:val="24"/>
                <w:lang w:val="en-US" w:eastAsia="zh-CN"/>
              </w:rPr>
            </w:pPr>
            <w:r>
              <w:rPr>
                <w:rFonts w:hint="eastAsia"/>
                <w:sz w:val="24"/>
                <w:szCs w:val="24"/>
                <w:lang w:val="en-US" w:eastAsia="zh-CN"/>
              </w:rPr>
              <w:t xml:space="preserve">年   </w:t>
            </w:r>
            <w:r>
              <w:rPr>
                <w:sz w:val="24"/>
                <w:szCs w:val="24"/>
                <w:lang w:val="en-US" w:eastAsia="zh-CN"/>
              </w:rPr>
              <w:t xml:space="preserve"> </w:t>
            </w:r>
            <w:r>
              <w:rPr>
                <w:rFonts w:hint="eastAsia"/>
                <w:sz w:val="24"/>
                <w:szCs w:val="24"/>
                <w:lang w:val="en-US" w:eastAsia="zh-CN"/>
              </w:rPr>
              <w:t xml:space="preserve">月   </w:t>
            </w:r>
            <w:r>
              <w:rPr>
                <w:sz w:val="24"/>
                <w:szCs w:val="24"/>
                <w:lang w:val="en-US" w:eastAsia="zh-CN"/>
              </w:rPr>
              <w:t xml:space="preserve"> </w:t>
            </w:r>
            <w:r>
              <w:rPr>
                <w:rFonts w:hint="eastAsia"/>
                <w:sz w:val="24"/>
                <w:szCs w:val="24"/>
                <w:lang w:val="en-US" w:eastAsia="zh-CN"/>
              </w:rPr>
              <w:t xml:space="preserve">日         </w:t>
            </w:r>
          </w:p>
        </w:tc>
      </w:tr>
    </w:tbl>
    <w:p w14:paraId="1D5F6BEE">
      <w:pPr>
        <w:pStyle w:val="38"/>
        <w:spacing w:after="60" w:line="240" w:lineRule="auto"/>
        <w:rPr>
          <w:rFonts w:hint="eastAsia"/>
          <w:b/>
          <w:bCs/>
          <w:sz w:val="24"/>
          <w:szCs w:val="24"/>
          <w:lang w:val="en-US" w:eastAsia="en-US" w:bidi="en-US"/>
        </w:rPr>
      </w:pPr>
    </w:p>
    <w:p w14:paraId="70BC3B6F">
      <w:pPr>
        <w:pStyle w:val="38"/>
        <w:spacing w:after="60" w:line="240" w:lineRule="auto"/>
        <w:ind w:firstLine="240" w:firstLineChars="100"/>
        <w:rPr>
          <w:rFonts w:hint="eastAsia"/>
          <w:sz w:val="24"/>
          <w:szCs w:val="24"/>
        </w:rPr>
      </w:pPr>
      <w:r>
        <w:rPr>
          <w:sz w:val="24"/>
          <w:szCs w:val="24"/>
        </w:rPr>
        <w:t>注:本表一式两份，由施工単位填写，施工单位、监理单位保存。</w:t>
      </w:r>
    </w:p>
    <w:p w14:paraId="53A377ED">
      <w:pPr>
        <w:spacing w:line="360" w:lineRule="auto"/>
        <w:rPr>
          <w:rFonts w:ascii="Arial" w:hAnsi="Arial" w:eastAsia="宋体" w:cs="Arial"/>
          <w:sz w:val="18"/>
          <w:lang w:eastAsia="zh-TW"/>
        </w:rPr>
        <w:sectPr>
          <w:footerReference r:id="rId14" w:type="default"/>
          <w:footerReference r:id="rId15" w:type="even"/>
          <w:pgSz w:w="11906" w:h="16838"/>
          <w:pgMar w:top="1440" w:right="1800" w:bottom="1440" w:left="1800" w:header="0" w:footer="1055" w:gutter="0"/>
          <w:cols w:space="720" w:num="1"/>
        </w:sectPr>
      </w:pPr>
    </w:p>
    <w:p w14:paraId="5C2D4FA6">
      <w:pPr>
        <w:pStyle w:val="38"/>
        <w:spacing w:line="240" w:lineRule="auto"/>
        <w:ind w:firstLine="420"/>
        <w:jc w:val="center"/>
        <w:outlineLvl w:val="1"/>
        <w:rPr>
          <w:rFonts w:hint="eastAsia" w:cs="Arial" w:asciiTheme="minorEastAsia" w:hAnsiTheme="minorEastAsia" w:eastAsiaTheme="minorEastAsia"/>
          <w:color w:val="auto"/>
          <w:sz w:val="36"/>
          <w:szCs w:val="36"/>
          <w:lang w:val="en-US" w:eastAsia="zh-CN" w:bidi="ar-SA"/>
        </w:rPr>
      </w:pPr>
      <w:r>
        <w:rPr>
          <w:rFonts w:hint="eastAsia" w:cs="Arial" w:asciiTheme="minorEastAsia" w:hAnsiTheme="minorEastAsia" w:eastAsiaTheme="minorEastAsia"/>
          <w:color w:val="auto"/>
          <w:sz w:val="36"/>
          <w:szCs w:val="36"/>
          <w:lang w:val="en-US" w:eastAsia="zh-CN" w:bidi="ar-SA"/>
        </w:rPr>
        <w:t>附录D</w:t>
      </w:r>
      <w:r>
        <w:rPr>
          <w:rFonts w:cs="Arial" w:asciiTheme="minorEastAsia" w:hAnsiTheme="minorEastAsia" w:eastAsiaTheme="minorEastAsia"/>
          <w:color w:val="auto"/>
          <w:sz w:val="36"/>
          <w:szCs w:val="36"/>
          <w:lang w:val="en-US" w:eastAsia="zh-CN" w:bidi="ar-SA"/>
        </w:rPr>
        <w:t xml:space="preserve">   </w:t>
      </w:r>
      <w:r>
        <w:rPr>
          <w:rFonts w:hint="eastAsia" w:cs="Arial" w:asciiTheme="minorEastAsia" w:hAnsiTheme="minorEastAsia" w:eastAsiaTheme="minorEastAsia"/>
          <w:color w:val="auto"/>
          <w:sz w:val="36"/>
          <w:szCs w:val="36"/>
          <w:lang w:val="en-US" w:eastAsia="zh-CN" w:bidi="ar-SA"/>
        </w:rPr>
        <w:t>工程质量控制资料核查记录单</w:t>
      </w:r>
    </w:p>
    <w:p w14:paraId="515567F9">
      <w:pPr>
        <w:pStyle w:val="38"/>
        <w:spacing w:line="240" w:lineRule="auto"/>
        <w:ind w:firstLine="420"/>
        <w:jc w:val="center"/>
        <w:outlineLvl w:val="1"/>
        <w:rPr>
          <w:rFonts w:hint="eastAsia" w:cs="Arial" w:asciiTheme="minorEastAsia" w:hAnsiTheme="minorEastAsia" w:eastAsiaTheme="minorEastAsia"/>
          <w:color w:val="auto"/>
          <w:sz w:val="36"/>
          <w:szCs w:val="36"/>
          <w:lang w:val="en-US" w:eastAsia="zh-CN" w:bidi="ar-SA"/>
        </w:rPr>
      </w:pPr>
    </w:p>
    <w:p w14:paraId="5482AD6C">
      <w:pPr>
        <w:pStyle w:val="52"/>
        <w:spacing w:after="120"/>
        <w:rPr>
          <w:rFonts w:hint="eastAsia" w:eastAsia="PMingLiU"/>
          <w:b/>
          <w:bCs/>
          <w:sz w:val="28"/>
          <w:szCs w:val="28"/>
        </w:rPr>
      </w:pPr>
      <w:r>
        <w:rPr>
          <w:rFonts w:hint="eastAsia"/>
          <w:b/>
          <w:bCs/>
          <w:sz w:val="28"/>
          <w:szCs w:val="28"/>
        </w:rPr>
        <w:t>表D</w:t>
      </w:r>
      <w:r>
        <w:rPr>
          <w:b/>
          <w:bCs/>
          <w:sz w:val="28"/>
          <w:szCs w:val="28"/>
        </w:rPr>
        <w:t xml:space="preserve">  </w:t>
      </w:r>
      <w:r>
        <w:rPr>
          <w:rFonts w:hint="eastAsia"/>
          <w:b/>
          <w:bCs/>
          <w:sz w:val="28"/>
          <w:szCs w:val="28"/>
        </w:rPr>
        <w:t>工程质量控制资料核查记录</w:t>
      </w:r>
    </w:p>
    <w:tbl>
      <w:tblPr>
        <w:tblStyle w:val="14"/>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836"/>
        <w:gridCol w:w="3763"/>
        <w:gridCol w:w="1113"/>
        <w:gridCol w:w="816"/>
        <w:gridCol w:w="850"/>
        <w:gridCol w:w="709"/>
        <w:gridCol w:w="850"/>
      </w:tblGrid>
      <w:tr w14:paraId="562C2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3" w:type="dxa"/>
            <w:gridSpan w:val="2"/>
            <w:vAlign w:val="center"/>
          </w:tcPr>
          <w:p w14:paraId="3443ECA4">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工程名称</w:t>
            </w:r>
          </w:p>
        </w:tc>
        <w:tc>
          <w:tcPr>
            <w:tcW w:w="3763" w:type="dxa"/>
            <w:vAlign w:val="center"/>
          </w:tcPr>
          <w:p w14:paraId="2CDA1257">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1113" w:type="dxa"/>
            <w:vAlign w:val="center"/>
          </w:tcPr>
          <w:p w14:paraId="44FE6760">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施工单位</w:t>
            </w:r>
          </w:p>
        </w:tc>
        <w:tc>
          <w:tcPr>
            <w:tcW w:w="3225" w:type="dxa"/>
            <w:gridSpan w:val="4"/>
            <w:vAlign w:val="center"/>
          </w:tcPr>
          <w:p w14:paraId="6ED0AA8F">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r>
      <w:tr w14:paraId="1E2C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3" w:type="dxa"/>
            <w:gridSpan w:val="2"/>
            <w:vAlign w:val="center"/>
          </w:tcPr>
          <w:p w14:paraId="76770E66">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分部工程名称</w:t>
            </w:r>
          </w:p>
        </w:tc>
        <w:tc>
          <w:tcPr>
            <w:tcW w:w="3763" w:type="dxa"/>
            <w:vAlign w:val="center"/>
          </w:tcPr>
          <w:p w14:paraId="507061E1">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1113" w:type="dxa"/>
            <w:vAlign w:val="center"/>
          </w:tcPr>
          <w:p w14:paraId="0267D447">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监理单位</w:t>
            </w:r>
          </w:p>
        </w:tc>
        <w:tc>
          <w:tcPr>
            <w:tcW w:w="3225" w:type="dxa"/>
            <w:gridSpan w:val="4"/>
            <w:vAlign w:val="center"/>
          </w:tcPr>
          <w:p w14:paraId="64474B9B">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r>
      <w:tr w14:paraId="534B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vMerge w:val="restart"/>
            <w:vAlign w:val="center"/>
          </w:tcPr>
          <w:p w14:paraId="2A3BCAE8">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序号</w:t>
            </w:r>
          </w:p>
        </w:tc>
        <w:tc>
          <w:tcPr>
            <w:tcW w:w="4599" w:type="dxa"/>
            <w:gridSpan w:val="2"/>
            <w:vMerge w:val="restart"/>
            <w:vAlign w:val="center"/>
          </w:tcPr>
          <w:p w14:paraId="52E3E9DE">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资料名称</w:t>
            </w:r>
          </w:p>
        </w:tc>
        <w:tc>
          <w:tcPr>
            <w:tcW w:w="1113" w:type="dxa"/>
            <w:vMerge w:val="restart"/>
            <w:vAlign w:val="center"/>
          </w:tcPr>
          <w:p w14:paraId="0C8FBD59">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份数</w:t>
            </w:r>
          </w:p>
        </w:tc>
        <w:tc>
          <w:tcPr>
            <w:tcW w:w="1666" w:type="dxa"/>
            <w:gridSpan w:val="2"/>
            <w:vAlign w:val="center"/>
          </w:tcPr>
          <w:p w14:paraId="015FAEB1">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施工单位</w:t>
            </w:r>
          </w:p>
        </w:tc>
        <w:tc>
          <w:tcPr>
            <w:tcW w:w="1559" w:type="dxa"/>
            <w:gridSpan w:val="2"/>
            <w:vAlign w:val="center"/>
          </w:tcPr>
          <w:p w14:paraId="4EBD67FC">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监理单位</w:t>
            </w:r>
          </w:p>
        </w:tc>
      </w:tr>
      <w:tr w14:paraId="26E3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vMerge w:val="continue"/>
            <w:vAlign w:val="center"/>
          </w:tcPr>
          <w:p w14:paraId="7FF541F4">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4599" w:type="dxa"/>
            <w:gridSpan w:val="2"/>
            <w:vMerge w:val="continue"/>
            <w:vAlign w:val="center"/>
          </w:tcPr>
          <w:p w14:paraId="7EF0199C">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1113" w:type="dxa"/>
            <w:vMerge w:val="continue"/>
            <w:vAlign w:val="center"/>
          </w:tcPr>
          <w:p w14:paraId="5C136C22">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16" w:type="dxa"/>
            <w:vAlign w:val="center"/>
          </w:tcPr>
          <w:p w14:paraId="702834EE">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核查意见</w:t>
            </w:r>
          </w:p>
        </w:tc>
        <w:tc>
          <w:tcPr>
            <w:tcW w:w="850" w:type="dxa"/>
            <w:vAlign w:val="center"/>
          </w:tcPr>
          <w:p w14:paraId="518393D5">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核查人</w:t>
            </w:r>
          </w:p>
        </w:tc>
        <w:tc>
          <w:tcPr>
            <w:tcW w:w="709" w:type="dxa"/>
            <w:vAlign w:val="center"/>
          </w:tcPr>
          <w:p w14:paraId="3FCB3882">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核查意见</w:t>
            </w:r>
          </w:p>
        </w:tc>
        <w:tc>
          <w:tcPr>
            <w:tcW w:w="850" w:type="dxa"/>
            <w:vAlign w:val="center"/>
          </w:tcPr>
          <w:p w14:paraId="72439CCE">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核查人</w:t>
            </w:r>
          </w:p>
        </w:tc>
      </w:tr>
      <w:tr w14:paraId="72E2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vAlign w:val="center"/>
          </w:tcPr>
          <w:p w14:paraId="7EBC3A05">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1</w:t>
            </w:r>
          </w:p>
        </w:tc>
        <w:tc>
          <w:tcPr>
            <w:tcW w:w="4599" w:type="dxa"/>
            <w:gridSpan w:val="2"/>
            <w:vAlign w:val="center"/>
          </w:tcPr>
          <w:p w14:paraId="160AC8CE">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机电抗震工程施工单位的施工资质，安全、质量和环境管理体系证书</w:t>
            </w:r>
          </w:p>
        </w:tc>
        <w:tc>
          <w:tcPr>
            <w:tcW w:w="1113" w:type="dxa"/>
            <w:vAlign w:val="center"/>
          </w:tcPr>
          <w:p w14:paraId="36C64B65">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16" w:type="dxa"/>
            <w:vAlign w:val="center"/>
          </w:tcPr>
          <w:p w14:paraId="7047433F">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50" w:type="dxa"/>
            <w:vAlign w:val="center"/>
          </w:tcPr>
          <w:p w14:paraId="78EBB4C1">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1559" w:type="dxa"/>
            <w:gridSpan w:val="2"/>
            <w:vAlign w:val="center"/>
          </w:tcPr>
          <w:p w14:paraId="05824D79">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r>
      <w:tr w14:paraId="3297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vAlign w:val="center"/>
          </w:tcPr>
          <w:p w14:paraId="016F9180">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2</w:t>
            </w:r>
          </w:p>
        </w:tc>
        <w:tc>
          <w:tcPr>
            <w:tcW w:w="4599" w:type="dxa"/>
            <w:gridSpan w:val="2"/>
            <w:vAlign w:val="center"/>
          </w:tcPr>
          <w:p w14:paraId="302D975E">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批准的设计文件、深化设计文件（包含图纸、计算书）、设计变更文件、施工组织方案</w:t>
            </w:r>
          </w:p>
        </w:tc>
        <w:tc>
          <w:tcPr>
            <w:tcW w:w="1113" w:type="dxa"/>
            <w:vAlign w:val="center"/>
          </w:tcPr>
          <w:p w14:paraId="6014D002">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16" w:type="dxa"/>
            <w:vAlign w:val="center"/>
          </w:tcPr>
          <w:p w14:paraId="197CC06C">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50" w:type="dxa"/>
            <w:vAlign w:val="center"/>
          </w:tcPr>
          <w:p w14:paraId="61EEA961">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1559" w:type="dxa"/>
            <w:gridSpan w:val="2"/>
            <w:vAlign w:val="center"/>
          </w:tcPr>
          <w:p w14:paraId="1BE4C648">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r>
      <w:tr w14:paraId="33FE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vAlign w:val="center"/>
          </w:tcPr>
          <w:p w14:paraId="787E7B33">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3</w:t>
            </w:r>
          </w:p>
        </w:tc>
        <w:tc>
          <w:tcPr>
            <w:tcW w:w="4599" w:type="dxa"/>
            <w:gridSpan w:val="2"/>
            <w:vAlign w:val="center"/>
          </w:tcPr>
          <w:p w14:paraId="27493F20">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确认的材料与设备的检验报告</w:t>
            </w:r>
          </w:p>
        </w:tc>
        <w:tc>
          <w:tcPr>
            <w:tcW w:w="1113" w:type="dxa"/>
            <w:vAlign w:val="center"/>
          </w:tcPr>
          <w:p w14:paraId="4007822C">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16" w:type="dxa"/>
            <w:vAlign w:val="center"/>
          </w:tcPr>
          <w:p w14:paraId="7B1999C3">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50" w:type="dxa"/>
            <w:vAlign w:val="center"/>
          </w:tcPr>
          <w:p w14:paraId="202CCE7E">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1559" w:type="dxa"/>
            <w:gridSpan w:val="2"/>
            <w:vAlign w:val="center"/>
          </w:tcPr>
          <w:p w14:paraId="71FA8CF7">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r>
      <w:tr w14:paraId="4392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vAlign w:val="center"/>
          </w:tcPr>
          <w:p w14:paraId="512724EC">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4</w:t>
            </w:r>
          </w:p>
        </w:tc>
        <w:tc>
          <w:tcPr>
            <w:tcW w:w="4599" w:type="dxa"/>
            <w:gridSpan w:val="2"/>
            <w:vAlign w:val="center"/>
          </w:tcPr>
          <w:p w14:paraId="65C04F18">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安全和功能检验资料的核查记录</w:t>
            </w:r>
          </w:p>
        </w:tc>
        <w:tc>
          <w:tcPr>
            <w:tcW w:w="1113" w:type="dxa"/>
            <w:vAlign w:val="center"/>
          </w:tcPr>
          <w:p w14:paraId="1DA73200">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16" w:type="dxa"/>
            <w:vAlign w:val="center"/>
          </w:tcPr>
          <w:p w14:paraId="3235DB27">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50" w:type="dxa"/>
            <w:vAlign w:val="center"/>
          </w:tcPr>
          <w:p w14:paraId="57254700">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1559" w:type="dxa"/>
            <w:gridSpan w:val="2"/>
            <w:vAlign w:val="center"/>
          </w:tcPr>
          <w:p w14:paraId="4C21B10D">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r>
      <w:tr w14:paraId="0D2E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vAlign w:val="center"/>
          </w:tcPr>
          <w:p w14:paraId="593020DC">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5</w:t>
            </w:r>
          </w:p>
        </w:tc>
        <w:tc>
          <w:tcPr>
            <w:tcW w:w="4599" w:type="dxa"/>
            <w:gridSpan w:val="2"/>
            <w:vAlign w:val="center"/>
          </w:tcPr>
          <w:p w14:paraId="26697CDA">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材料（设备）进场验收记录</w:t>
            </w:r>
          </w:p>
        </w:tc>
        <w:tc>
          <w:tcPr>
            <w:tcW w:w="1113" w:type="dxa"/>
            <w:vAlign w:val="center"/>
          </w:tcPr>
          <w:p w14:paraId="37E7845F">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16" w:type="dxa"/>
            <w:vAlign w:val="center"/>
          </w:tcPr>
          <w:p w14:paraId="47CE0DCC">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50" w:type="dxa"/>
            <w:vAlign w:val="center"/>
          </w:tcPr>
          <w:p w14:paraId="46F42A6B">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1559" w:type="dxa"/>
            <w:gridSpan w:val="2"/>
            <w:vAlign w:val="center"/>
          </w:tcPr>
          <w:p w14:paraId="200C2683">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r>
      <w:tr w14:paraId="6AA2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vAlign w:val="center"/>
          </w:tcPr>
          <w:p w14:paraId="3EDBAB26">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6</w:t>
            </w:r>
          </w:p>
        </w:tc>
        <w:tc>
          <w:tcPr>
            <w:tcW w:w="4599" w:type="dxa"/>
            <w:gridSpan w:val="2"/>
            <w:vAlign w:val="center"/>
          </w:tcPr>
          <w:p w14:paraId="0C41A806">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机电设施抗震验收记录</w:t>
            </w:r>
          </w:p>
        </w:tc>
        <w:tc>
          <w:tcPr>
            <w:tcW w:w="1113" w:type="dxa"/>
            <w:vAlign w:val="center"/>
          </w:tcPr>
          <w:p w14:paraId="4DD7B224">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16" w:type="dxa"/>
            <w:vAlign w:val="center"/>
          </w:tcPr>
          <w:p w14:paraId="66D9DF40">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50" w:type="dxa"/>
            <w:vAlign w:val="center"/>
          </w:tcPr>
          <w:p w14:paraId="4F5681BA">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1559" w:type="dxa"/>
            <w:gridSpan w:val="2"/>
            <w:vAlign w:val="center"/>
          </w:tcPr>
          <w:p w14:paraId="44BB907D">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r>
      <w:tr w14:paraId="6BC3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vAlign w:val="center"/>
          </w:tcPr>
          <w:p w14:paraId="08C57CF5">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7</w:t>
            </w:r>
          </w:p>
        </w:tc>
        <w:tc>
          <w:tcPr>
            <w:tcW w:w="4599" w:type="dxa"/>
            <w:gridSpan w:val="2"/>
            <w:vAlign w:val="center"/>
          </w:tcPr>
          <w:p w14:paraId="1B5773A3">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抗震支吊架安装检验批质量验收记录</w:t>
            </w:r>
          </w:p>
        </w:tc>
        <w:tc>
          <w:tcPr>
            <w:tcW w:w="1113" w:type="dxa"/>
            <w:vAlign w:val="center"/>
          </w:tcPr>
          <w:p w14:paraId="04FBE346">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16" w:type="dxa"/>
            <w:vAlign w:val="center"/>
          </w:tcPr>
          <w:p w14:paraId="4E4AAA9A">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50" w:type="dxa"/>
            <w:vAlign w:val="center"/>
          </w:tcPr>
          <w:p w14:paraId="217FBC4D">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1559" w:type="dxa"/>
            <w:gridSpan w:val="2"/>
            <w:vAlign w:val="center"/>
          </w:tcPr>
          <w:p w14:paraId="3C678E18">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r>
      <w:tr w14:paraId="2C022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vAlign w:val="center"/>
          </w:tcPr>
          <w:p w14:paraId="34740464">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8</w:t>
            </w:r>
          </w:p>
        </w:tc>
        <w:tc>
          <w:tcPr>
            <w:tcW w:w="4599" w:type="dxa"/>
            <w:gridSpan w:val="2"/>
            <w:vAlign w:val="center"/>
          </w:tcPr>
          <w:p w14:paraId="61D92F7E">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其它有关文件记录</w:t>
            </w:r>
          </w:p>
        </w:tc>
        <w:tc>
          <w:tcPr>
            <w:tcW w:w="1113" w:type="dxa"/>
            <w:vAlign w:val="center"/>
          </w:tcPr>
          <w:p w14:paraId="63FFD355">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16" w:type="dxa"/>
            <w:vAlign w:val="center"/>
          </w:tcPr>
          <w:p w14:paraId="685B468F">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50" w:type="dxa"/>
            <w:vAlign w:val="center"/>
          </w:tcPr>
          <w:p w14:paraId="10AEBE42">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1559" w:type="dxa"/>
            <w:gridSpan w:val="2"/>
            <w:vAlign w:val="center"/>
          </w:tcPr>
          <w:p w14:paraId="1AC5A972">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r>
      <w:tr w14:paraId="611F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vAlign w:val="center"/>
          </w:tcPr>
          <w:p w14:paraId="69C9FF75">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9</w:t>
            </w:r>
          </w:p>
        </w:tc>
        <w:tc>
          <w:tcPr>
            <w:tcW w:w="4599" w:type="dxa"/>
            <w:gridSpan w:val="2"/>
            <w:vAlign w:val="center"/>
          </w:tcPr>
          <w:p w14:paraId="055A0F50">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1113" w:type="dxa"/>
            <w:vAlign w:val="center"/>
          </w:tcPr>
          <w:p w14:paraId="6B0A2170">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16" w:type="dxa"/>
            <w:vAlign w:val="center"/>
          </w:tcPr>
          <w:p w14:paraId="7EB1BA6C">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50" w:type="dxa"/>
            <w:vAlign w:val="center"/>
          </w:tcPr>
          <w:p w14:paraId="0349C171">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1559" w:type="dxa"/>
            <w:gridSpan w:val="2"/>
            <w:vAlign w:val="center"/>
          </w:tcPr>
          <w:p w14:paraId="3F8EB76F">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r>
      <w:tr w14:paraId="1A0B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vAlign w:val="center"/>
          </w:tcPr>
          <w:p w14:paraId="235403AF">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1</w:t>
            </w:r>
            <w:r>
              <w:rPr>
                <w:rFonts w:cs="Arial" w:asciiTheme="minorEastAsia" w:hAnsiTheme="minorEastAsia" w:eastAsiaTheme="minorEastAsia"/>
                <w:color w:val="auto"/>
                <w:sz w:val="21"/>
                <w:szCs w:val="21"/>
                <w:lang w:val="en-US" w:eastAsia="zh-CN" w:bidi="ar-SA"/>
              </w:rPr>
              <w:t>0</w:t>
            </w:r>
          </w:p>
        </w:tc>
        <w:tc>
          <w:tcPr>
            <w:tcW w:w="4599" w:type="dxa"/>
            <w:gridSpan w:val="2"/>
            <w:vAlign w:val="center"/>
          </w:tcPr>
          <w:p w14:paraId="691E13A2">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1113" w:type="dxa"/>
            <w:vAlign w:val="center"/>
          </w:tcPr>
          <w:p w14:paraId="41E41D7F">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16" w:type="dxa"/>
            <w:vAlign w:val="center"/>
          </w:tcPr>
          <w:p w14:paraId="674C5D56">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50" w:type="dxa"/>
            <w:vAlign w:val="center"/>
          </w:tcPr>
          <w:p w14:paraId="77A5A207">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1559" w:type="dxa"/>
            <w:gridSpan w:val="2"/>
            <w:vAlign w:val="center"/>
          </w:tcPr>
          <w:p w14:paraId="2845D510">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r>
      <w:tr w14:paraId="6F18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dxa"/>
            <w:vAlign w:val="center"/>
          </w:tcPr>
          <w:p w14:paraId="4AABFD83">
            <w:pPr>
              <w:pStyle w:val="38"/>
              <w:spacing w:line="240" w:lineRule="auto"/>
              <w:jc w:val="center"/>
              <w:outlineLvl w:val="1"/>
              <w:rPr>
                <w:rFonts w:hint="eastAsia" w:cs="Arial" w:asciiTheme="minorEastAsia" w:hAnsiTheme="minorEastAsia" w:eastAsiaTheme="minorEastAsia"/>
                <w:color w:val="auto"/>
                <w:sz w:val="21"/>
                <w:szCs w:val="21"/>
                <w:lang w:val="en-US" w:eastAsia="zh-CN" w:bidi="ar-SA"/>
              </w:rPr>
            </w:pPr>
          </w:p>
        </w:tc>
        <w:tc>
          <w:tcPr>
            <w:tcW w:w="8937" w:type="dxa"/>
            <w:gridSpan w:val="7"/>
          </w:tcPr>
          <w:p w14:paraId="43296F5E">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结论：</w:t>
            </w:r>
          </w:p>
          <w:p w14:paraId="27A24EC1">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p>
          <w:p w14:paraId="18B40148">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p>
          <w:p w14:paraId="4CA1DF5A">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p>
          <w:p w14:paraId="7902625F">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p>
          <w:p w14:paraId="6B84DF2E">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p>
          <w:p w14:paraId="6372CD89">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p>
          <w:p w14:paraId="4643FB47">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p>
          <w:p w14:paraId="390BABF5">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p>
          <w:p w14:paraId="0FD0B5B1">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p>
          <w:p w14:paraId="54D6F90D">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p>
          <w:p w14:paraId="561D58F0">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p>
          <w:p w14:paraId="3EE9DAA3">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p>
          <w:p w14:paraId="2C7564D3">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p>
          <w:p w14:paraId="2EA9C2AD">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 xml:space="preserve"> </w:t>
            </w:r>
            <w:r>
              <w:rPr>
                <w:rFonts w:cs="Arial" w:asciiTheme="minorEastAsia" w:hAnsiTheme="minorEastAsia" w:eastAsiaTheme="minorEastAsia"/>
                <w:color w:val="auto"/>
                <w:sz w:val="21"/>
                <w:szCs w:val="21"/>
                <w:lang w:val="en-US" w:eastAsia="zh-CN" w:bidi="ar-SA"/>
              </w:rPr>
              <w:t xml:space="preserve"> </w:t>
            </w:r>
            <w:r>
              <w:rPr>
                <w:rFonts w:hint="eastAsia" w:cs="Arial" w:asciiTheme="minorEastAsia" w:hAnsiTheme="minorEastAsia" w:eastAsiaTheme="minorEastAsia"/>
                <w:color w:val="auto"/>
                <w:sz w:val="21"/>
                <w:szCs w:val="21"/>
                <w:lang w:val="en-US" w:eastAsia="zh-CN" w:bidi="ar-SA"/>
              </w:rPr>
              <w:t xml:space="preserve">施工单位项目负责人： </w:t>
            </w:r>
            <w:r>
              <w:rPr>
                <w:rFonts w:cs="Arial" w:asciiTheme="minorEastAsia" w:hAnsiTheme="minorEastAsia" w:eastAsiaTheme="minorEastAsia"/>
                <w:color w:val="auto"/>
                <w:sz w:val="21"/>
                <w:szCs w:val="21"/>
                <w:lang w:val="en-US" w:eastAsia="zh-CN" w:bidi="ar-SA"/>
              </w:rPr>
              <w:t xml:space="preserve">                             </w:t>
            </w:r>
            <w:r>
              <w:rPr>
                <w:rFonts w:hint="eastAsia" w:cs="Arial" w:asciiTheme="minorEastAsia" w:hAnsiTheme="minorEastAsia" w:eastAsiaTheme="minorEastAsia"/>
                <w:color w:val="auto"/>
                <w:sz w:val="21"/>
                <w:szCs w:val="21"/>
                <w:lang w:val="en-US" w:eastAsia="zh-CN" w:bidi="ar-SA"/>
              </w:rPr>
              <w:t>项目总监理工程师：</w:t>
            </w:r>
          </w:p>
          <w:p w14:paraId="419E4063">
            <w:pPr>
              <w:pStyle w:val="38"/>
              <w:spacing w:line="240" w:lineRule="auto"/>
              <w:jc w:val="left"/>
              <w:outlineLvl w:val="1"/>
              <w:rPr>
                <w:rFonts w:hint="eastAsia" w:cs="Arial" w:asciiTheme="minorEastAsia" w:hAnsiTheme="minorEastAsia" w:eastAsiaTheme="minorEastAsia"/>
                <w:color w:val="auto"/>
                <w:sz w:val="21"/>
                <w:szCs w:val="21"/>
                <w:lang w:val="en-US" w:eastAsia="zh-CN" w:bidi="ar-SA"/>
              </w:rPr>
            </w:pPr>
            <w:r>
              <w:rPr>
                <w:rFonts w:hint="eastAsia" w:cs="Arial" w:asciiTheme="minorEastAsia" w:hAnsiTheme="minorEastAsia" w:eastAsiaTheme="minorEastAsia"/>
                <w:color w:val="auto"/>
                <w:sz w:val="21"/>
                <w:szCs w:val="21"/>
                <w:lang w:val="en-US" w:eastAsia="zh-CN" w:bidi="ar-SA"/>
              </w:rPr>
              <w:t xml:space="preserve"> </w:t>
            </w:r>
            <w:r>
              <w:rPr>
                <w:rFonts w:cs="Arial" w:asciiTheme="minorEastAsia" w:hAnsiTheme="minorEastAsia" w:eastAsiaTheme="minorEastAsia"/>
                <w:color w:val="auto"/>
                <w:sz w:val="21"/>
                <w:szCs w:val="21"/>
                <w:lang w:val="en-US" w:eastAsia="zh-CN" w:bidi="ar-SA"/>
              </w:rPr>
              <w:t xml:space="preserve">     </w:t>
            </w:r>
            <w:r>
              <w:rPr>
                <w:rFonts w:hint="eastAsia" w:cs="Arial" w:asciiTheme="minorEastAsia" w:hAnsiTheme="minorEastAsia" w:eastAsiaTheme="minorEastAsia"/>
                <w:color w:val="auto"/>
                <w:sz w:val="21"/>
                <w:szCs w:val="21"/>
                <w:lang w:val="en-US" w:eastAsia="zh-CN" w:bidi="ar-SA"/>
              </w:rPr>
              <w:t xml:space="preserve">年 </w:t>
            </w:r>
            <w:r>
              <w:rPr>
                <w:rFonts w:cs="Arial" w:asciiTheme="minorEastAsia" w:hAnsiTheme="minorEastAsia" w:eastAsiaTheme="minorEastAsia"/>
                <w:color w:val="auto"/>
                <w:sz w:val="21"/>
                <w:szCs w:val="21"/>
                <w:lang w:val="en-US" w:eastAsia="zh-CN" w:bidi="ar-SA"/>
              </w:rPr>
              <w:t xml:space="preserve">  </w:t>
            </w:r>
            <w:r>
              <w:rPr>
                <w:rFonts w:hint="eastAsia" w:cs="Arial" w:asciiTheme="minorEastAsia" w:hAnsiTheme="minorEastAsia" w:eastAsiaTheme="minorEastAsia"/>
                <w:color w:val="auto"/>
                <w:sz w:val="21"/>
                <w:szCs w:val="21"/>
                <w:lang w:val="en-US" w:eastAsia="zh-CN" w:bidi="ar-SA"/>
              </w:rPr>
              <w:t xml:space="preserve">月 </w:t>
            </w:r>
            <w:r>
              <w:rPr>
                <w:rFonts w:cs="Arial" w:asciiTheme="minorEastAsia" w:hAnsiTheme="minorEastAsia" w:eastAsiaTheme="minorEastAsia"/>
                <w:color w:val="auto"/>
                <w:sz w:val="21"/>
                <w:szCs w:val="21"/>
                <w:lang w:val="en-US" w:eastAsia="zh-CN" w:bidi="ar-SA"/>
              </w:rPr>
              <w:t xml:space="preserve">  </w:t>
            </w:r>
            <w:r>
              <w:rPr>
                <w:rFonts w:hint="eastAsia" w:cs="Arial" w:asciiTheme="minorEastAsia" w:hAnsiTheme="minorEastAsia" w:eastAsiaTheme="minorEastAsia"/>
                <w:color w:val="auto"/>
                <w:sz w:val="21"/>
                <w:szCs w:val="21"/>
                <w:lang w:val="en-US" w:eastAsia="zh-CN" w:bidi="ar-SA"/>
              </w:rPr>
              <w:t xml:space="preserve">日 </w:t>
            </w:r>
            <w:r>
              <w:rPr>
                <w:rFonts w:cs="Arial" w:asciiTheme="minorEastAsia" w:hAnsiTheme="minorEastAsia" w:eastAsiaTheme="minorEastAsia"/>
                <w:color w:val="auto"/>
                <w:sz w:val="21"/>
                <w:szCs w:val="21"/>
                <w:lang w:val="en-US" w:eastAsia="zh-CN" w:bidi="ar-SA"/>
              </w:rPr>
              <w:t xml:space="preserve">                                     </w:t>
            </w:r>
            <w:r>
              <w:rPr>
                <w:rFonts w:hint="eastAsia" w:cs="Arial" w:asciiTheme="minorEastAsia" w:hAnsiTheme="minorEastAsia" w:eastAsiaTheme="minorEastAsia"/>
                <w:color w:val="auto"/>
                <w:sz w:val="21"/>
                <w:szCs w:val="21"/>
                <w:lang w:val="en-US" w:eastAsia="zh-CN" w:bidi="ar-SA"/>
              </w:rPr>
              <w:t xml:space="preserve">年 </w:t>
            </w:r>
            <w:r>
              <w:rPr>
                <w:rFonts w:cs="Arial" w:asciiTheme="minorEastAsia" w:hAnsiTheme="minorEastAsia" w:eastAsiaTheme="minorEastAsia"/>
                <w:color w:val="auto"/>
                <w:sz w:val="21"/>
                <w:szCs w:val="21"/>
                <w:lang w:val="en-US" w:eastAsia="zh-CN" w:bidi="ar-SA"/>
              </w:rPr>
              <w:t xml:space="preserve">  </w:t>
            </w:r>
            <w:r>
              <w:rPr>
                <w:rFonts w:hint="eastAsia" w:cs="Arial" w:asciiTheme="minorEastAsia" w:hAnsiTheme="minorEastAsia" w:eastAsiaTheme="minorEastAsia"/>
                <w:color w:val="auto"/>
                <w:sz w:val="21"/>
                <w:szCs w:val="21"/>
                <w:lang w:val="en-US" w:eastAsia="zh-CN" w:bidi="ar-SA"/>
              </w:rPr>
              <w:t xml:space="preserve">月 </w:t>
            </w:r>
            <w:r>
              <w:rPr>
                <w:rFonts w:cs="Arial" w:asciiTheme="minorEastAsia" w:hAnsiTheme="minorEastAsia" w:eastAsiaTheme="minorEastAsia"/>
                <w:color w:val="auto"/>
                <w:sz w:val="21"/>
                <w:szCs w:val="21"/>
                <w:lang w:val="en-US" w:eastAsia="zh-CN" w:bidi="ar-SA"/>
              </w:rPr>
              <w:t xml:space="preserve">  </w:t>
            </w:r>
            <w:r>
              <w:rPr>
                <w:rFonts w:hint="eastAsia" w:cs="Arial" w:asciiTheme="minorEastAsia" w:hAnsiTheme="minorEastAsia" w:eastAsiaTheme="minorEastAsia"/>
                <w:color w:val="auto"/>
                <w:sz w:val="21"/>
                <w:szCs w:val="21"/>
                <w:lang w:val="en-US" w:eastAsia="zh-CN" w:bidi="ar-SA"/>
              </w:rPr>
              <w:t>日</w:t>
            </w:r>
          </w:p>
        </w:tc>
      </w:tr>
    </w:tbl>
    <w:p w14:paraId="2B0D9F80">
      <w:pPr>
        <w:pStyle w:val="38"/>
        <w:spacing w:line="240" w:lineRule="auto"/>
        <w:ind w:firstLine="420"/>
        <w:jc w:val="center"/>
        <w:outlineLvl w:val="1"/>
        <w:rPr>
          <w:rFonts w:hint="eastAsia" w:cs="Arial" w:asciiTheme="minorEastAsia" w:hAnsiTheme="minorEastAsia" w:eastAsiaTheme="minorEastAsia"/>
          <w:color w:val="auto"/>
          <w:sz w:val="36"/>
          <w:szCs w:val="36"/>
          <w:lang w:val="en-US" w:eastAsia="zh-CN" w:bidi="ar-SA"/>
        </w:rPr>
      </w:pPr>
      <w:r>
        <w:rPr>
          <w:rFonts w:hint="eastAsia" w:cs="Arial" w:asciiTheme="minorEastAsia" w:hAnsiTheme="minorEastAsia" w:eastAsiaTheme="minorEastAsia"/>
          <w:color w:val="auto"/>
          <w:sz w:val="36"/>
          <w:szCs w:val="36"/>
          <w:lang w:val="en-US" w:eastAsia="zh-CN" w:bidi="ar-SA"/>
        </w:rPr>
        <w:t xml:space="preserve"> </w:t>
      </w:r>
    </w:p>
    <w:p w14:paraId="44ACBE4D">
      <w:pPr>
        <w:pStyle w:val="4"/>
        <w:spacing w:line="360" w:lineRule="auto"/>
        <w:rPr>
          <w:rFonts w:ascii="Arial" w:hAnsi="Arial" w:eastAsia="宋体" w:cs="Arial"/>
          <w:sz w:val="15"/>
          <w:lang w:eastAsia="zh-CN"/>
        </w:rPr>
      </w:pPr>
    </w:p>
    <w:p w14:paraId="320D70C8">
      <w:pPr>
        <w:pStyle w:val="4"/>
        <w:spacing w:line="360" w:lineRule="auto"/>
        <w:rPr>
          <w:rFonts w:ascii="Arial" w:hAnsi="Arial" w:eastAsia="宋体" w:cs="Arial"/>
          <w:sz w:val="15"/>
          <w:lang w:eastAsia="zh-CN"/>
        </w:rPr>
      </w:pPr>
    </w:p>
    <w:p w14:paraId="48AC7635">
      <w:pPr>
        <w:pStyle w:val="4"/>
        <w:spacing w:line="360" w:lineRule="auto"/>
        <w:rPr>
          <w:rFonts w:ascii="Arial" w:hAnsi="Arial" w:eastAsia="宋体" w:cs="Arial"/>
          <w:sz w:val="15"/>
          <w:lang w:eastAsia="zh-CN"/>
        </w:rPr>
      </w:pPr>
    </w:p>
    <w:p w14:paraId="1B3FA905">
      <w:pPr>
        <w:pStyle w:val="4"/>
        <w:spacing w:line="360" w:lineRule="auto"/>
        <w:rPr>
          <w:rFonts w:ascii="Arial" w:hAnsi="Arial" w:eastAsia="宋体" w:cs="Arial"/>
          <w:sz w:val="15"/>
          <w:lang w:eastAsia="zh-CN"/>
        </w:rPr>
      </w:pPr>
    </w:p>
    <w:p w14:paraId="7443EF84">
      <w:pPr>
        <w:pStyle w:val="4"/>
        <w:spacing w:line="360" w:lineRule="auto"/>
        <w:ind w:firstLine="360" w:firstLineChars="200"/>
        <w:rPr>
          <w:rFonts w:ascii="Arial" w:hAnsi="Arial" w:eastAsia="宋体" w:cs="Arial"/>
          <w:sz w:val="18"/>
          <w:szCs w:val="24"/>
          <w:lang w:eastAsia="zh-CN"/>
        </w:rPr>
      </w:pPr>
    </w:p>
    <w:p w14:paraId="6D489ED3">
      <w:pPr>
        <w:pStyle w:val="24"/>
        <w:spacing w:line="360" w:lineRule="auto"/>
        <w:ind w:right="31"/>
        <w:jc w:val="center"/>
        <w:rPr>
          <w:rFonts w:ascii="Arial" w:hAnsi="Arial" w:eastAsia="宋体" w:cs="Arial"/>
          <w:sz w:val="36"/>
          <w:szCs w:val="36"/>
          <w:lang w:eastAsia="zh-CN"/>
        </w:rPr>
      </w:pPr>
      <w:bookmarkStart w:id="180" w:name="_Toc11225"/>
      <w:bookmarkStart w:id="181" w:name="_Toc31703"/>
      <w:bookmarkStart w:id="182" w:name="_Toc10243"/>
      <w:bookmarkStart w:id="183" w:name="_Toc18623"/>
      <w:bookmarkStart w:id="184" w:name="_Toc23369"/>
      <w:r>
        <w:rPr>
          <w:rFonts w:ascii="Arial" w:hAnsi="Arial" w:eastAsia="宋体" w:cs="Arial"/>
          <w:sz w:val="36"/>
          <w:szCs w:val="36"/>
          <w:lang w:eastAsia="zh-CN"/>
        </w:rPr>
        <w:t>本标准用词说明</w:t>
      </w:r>
      <w:bookmarkEnd w:id="180"/>
      <w:bookmarkEnd w:id="181"/>
      <w:bookmarkEnd w:id="182"/>
      <w:bookmarkEnd w:id="183"/>
      <w:bookmarkEnd w:id="184"/>
    </w:p>
    <w:p w14:paraId="1601F8DE">
      <w:pPr>
        <w:pStyle w:val="4"/>
        <w:spacing w:line="360" w:lineRule="auto"/>
        <w:ind w:firstLine="800" w:firstLineChars="200"/>
        <w:rPr>
          <w:rFonts w:ascii="Arial" w:hAnsi="Arial" w:eastAsia="宋体" w:cs="Arial"/>
          <w:sz w:val="40"/>
          <w:szCs w:val="24"/>
          <w:lang w:eastAsia="zh-CN"/>
        </w:rPr>
      </w:pPr>
    </w:p>
    <w:p w14:paraId="64B52BFF">
      <w:pPr>
        <w:pStyle w:val="26"/>
        <w:tabs>
          <w:tab w:val="left" w:pos="0"/>
        </w:tabs>
        <w:spacing w:line="360" w:lineRule="auto"/>
        <w:ind w:left="0" w:firstLine="482" w:firstLineChars="200"/>
        <w:outlineLvl w:val="0"/>
        <w:rPr>
          <w:rFonts w:hint="eastAsia" w:cs="Arial" w:asciiTheme="majorEastAsia" w:hAnsiTheme="majorEastAsia" w:eastAsiaTheme="majorEastAsia"/>
          <w:sz w:val="24"/>
          <w:szCs w:val="28"/>
          <w:lang w:eastAsia="zh-CN"/>
        </w:rPr>
      </w:pPr>
      <w:bookmarkStart w:id="185" w:name="_Toc5652"/>
      <w:bookmarkStart w:id="186" w:name="_Toc5189"/>
      <w:bookmarkStart w:id="187" w:name="_Toc14301"/>
      <w:bookmarkStart w:id="188" w:name="_Toc11801"/>
      <w:bookmarkStart w:id="189" w:name="_Toc20177"/>
      <w:r>
        <w:rPr>
          <w:rFonts w:hint="eastAsia" w:cs="Arial" w:asciiTheme="majorEastAsia" w:hAnsiTheme="majorEastAsia" w:eastAsiaTheme="majorEastAsia"/>
          <w:b/>
          <w:bCs/>
          <w:sz w:val="24"/>
          <w:szCs w:val="28"/>
          <w:lang w:eastAsia="zh-CN"/>
        </w:rPr>
        <w:t>1</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lang w:eastAsia="zh-CN"/>
        </w:rPr>
        <w:t>为便于在执行本标准条文时区别对待，对要求严格程度不同的用词说明如下：</w:t>
      </w:r>
      <w:bookmarkEnd w:id="185"/>
      <w:bookmarkEnd w:id="186"/>
      <w:bookmarkEnd w:id="187"/>
      <w:bookmarkEnd w:id="188"/>
      <w:bookmarkEnd w:id="189"/>
    </w:p>
    <w:p w14:paraId="1565BD31">
      <w:pPr>
        <w:tabs>
          <w:tab w:val="left" w:pos="0"/>
        </w:tabs>
        <w:spacing w:line="360" w:lineRule="auto"/>
        <w:ind w:firstLine="723" w:firstLineChars="300"/>
        <w:rPr>
          <w:rFonts w:hint="eastAsia" w:cs="Arial" w:asciiTheme="majorEastAsia" w:hAnsiTheme="majorEastAsia" w:eastAsiaTheme="majorEastAsia"/>
          <w:sz w:val="24"/>
          <w:szCs w:val="28"/>
          <w:lang w:eastAsia="zh-CN"/>
        </w:rPr>
      </w:pPr>
      <w:r>
        <w:rPr>
          <w:rFonts w:hint="eastAsia" w:cs="Arial" w:asciiTheme="majorEastAsia" w:hAnsiTheme="majorEastAsia" w:eastAsiaTheme="majorEastAsia"/>
          <w:b/>
          <w:bCs/>
          <w:sz w:val="24"/>
          <w:szCs w:val="28"/>
          <w:lang w:eastAsia="zh-CN"/>
        </w:rPr>
        <w:t>1</w:t>
      </w:r>
      <w:r>
        <w:rPr>
          <w:rFonts w:hint="eastAsia" w:cs="Arial" w:asciiTheme="majorEastAsia" w:hAnsiTheme="majorEastAsia" w:eastAsiaTheme="majorEastAsia"/>
          <w:sz w:val="24"/>
          <w:szCs w:val="28"/>
          <w:lang w:eastAsia="zh-CN"/>
        </w:rPr>
        <w:t>）</w:t>
      </w:r>
      <w:r>
        <w:rPr>
          <w:rFonts w:cs="Arial" w:asciiTheme="majorEastAsia" w:hAnsiTheme="majorEastAsia" w:eastAsiaTheme="majorEastAsia"/>
          <w:sz w:val="24"/>
          <w:szCs w:val="28"/>
          <w:lang w:eastAsia="zh-CN"/>
        </w:rPr>
        <w:t>表示很严格，非这样做不可的：</w:t>
      </w:r>
    </w:p>
    <w:p w14:paraId="7B17B552">
      <w:pPr>
        <w:pStyle w:val="4"/>
        <w:tabs>
          <w:tab w:val="left" w:pos="0"/>
        </w:tabs>
        <w:spacing w:line="360" w:lineRule="auto"/>
        <w:ind w:firstLine="720" w:firstLineChars="300"/>
        <w:rPr>
          <w:rFonts w:hint="eastAsia" w:cs="Arial" w:asciiTheme="majorEastAsia" w:hAnsiTheme="majorEastAsia" w:eastAsiaTheme="majorEastAsia"/>
          <w:sz w:val="24"/>
          <w:szCs w:val="24"/>
          <w:lang w:eastAsia="zh-CN"/>
        </w:rPr>
      </w:pPr>
      <w:r>
        <w:rPr>
          <w:rFonts w:cs="Arial" w:asciiTheme="majorEastAsia" w:hAnsiTheme="majorEastAsia" w:eastAsiaTheme="majorEastAsia"/>
          <w:sz w:val="24"/>
          <w:szCs w:val="24"/>
          <w:lang w:eastAsia="zh-CN"/>
        </w:rPr>
        <w:t>正面词采用“必须”，反面词采用“严禁”；</w:t>
      </w:r>
    </w:p>
    <w:p w14:paraId="579417A7">
      <w:pPr>
        <w:pStyle w:val="26"/>
        <w:numPr>
          <w:ilvl w:val="4"/>
          <w:numId w:val="0"/>
        </w:numPr>
        <w:tabs>
          <w:tab w:val="left" w:pos="0"/>
        </w:tabs>
        <w:spacing w:line="360" w:lineRule="auto"/>
        <w:ind w:firstLine="723" w:firstLineChars="300"/>
        <w:rPr>
          <w:rFonts w:hint="eastAsia" w:cs="Arial" w:asciiTheme="majorEastAsia" w:hAnsiTheme="majorEastAsia" w:eastAsiaTheme="majorEastAsia"/>
          <w:sz w:val="24"/>
          <w:szCs w:val="28"/>
          <w:lang w:eastAsia="zh-CN"/>
        </w:rPr>
      </w:pPr>
      <w:r>
        <w:rPr>
          <w:rFonts w:hint="eastAsia" w:cs="Arial" w:asciiTheme="majorEastAsia" w:hAnsiTheme="majorEastAsia" w:eastAsiaTheme="majorEastAsia"/>
          <w:b/>
          <w:bCs/>
          <w:sz w:val="24"/>
          <w:szCs w:val="28"/>
          <w:lang w:eastAsia="zh-CN"/>
        </w:rPr>
        <w:t>2</w:t>
      </w:r>
      <w:r>
        <w:rPr>
          <w:rFonts w:hint="eastAsia" w:cs="Arial" w:asciiTheme="majorEastAsia" w:hAnsiTheme="majorEastAsia" w:eastAsiaTheme="majorEastAsia"/>
          <w:sz w:val="24"/>
          <w:szCs w:val="28"/>
          <w:lang w:eastAsia="zh-CN"/>
        </w:rPr>
        <w:t>）</w:t>
      </w:r>
      <w:r>
        <w:rPr>
          <w:rFonts w:cs="Arial" w:asciiTheme="majorEastAsia" w:hAnsiTheme="majorEastAsia" w:eastAsiaTheme="majorEastAsia"/>
          <w:sz w:val="24"/>
          <w:szCs w:val="28"/>
          <w:lang w:eastAsia="zh-CN"/>
        </w:rPr>
        <w:t>表示严格，在正常情况下均应这样做的：</w:t>
      </w:r>
    </w:p>
    <w:p w14:paraId="675C4E16">
      <w:pPr>
        <w:pStyle w:val="4"/>
        <w:tabs>
          <w:tab w:val="left" w:pos="0"/>
        </w:tabs>
        <w:spacing w:line="360" w:lineRule="auto"/>
        <w:ind w:firstLine="720" w:firstLineChars="300"/>
        <w:rPr>
          <w:rFonts w:hint="eastAsia" w:cs="Arial" w:asciiTheme="majorEastAsia" w:hAnsiTheme="majorEastAsia" w:eastAsiaTheme="majorEastAsia"/>
          <w:sz w:val="24"/>
          <w:szCs w:val="24"/>
          <w:lang w:eastAsia="zh-CN"/>
        </w:rPr>
      </w:pPr>
      <w:r>
        <w:rPr>
          <w:rFonts w:cs="Arial" w:asciiTheme="majorEastAsia" w:hAnsiTheme="majorEastAsia" w:eastAsiaTheme="majorEastAsia"/>
          <w:sz w:val="24"/>
          <w:szCs w:val="24"/>
          <w:lang w:eastAsia="zh-CN"/>
        </w:rPr>
        <w:t>正面词采用“应”，反面词采用“不应”或“不得”；</w:t>
      </w:r>
    </w:p>
    <w:p w14:paraId="5B2C9BD3">
      <w:pPr>
        <w:pStyle w:val="26"/>
        <w:tabs>
          <w:tab w:val="left" w:pos="0"/>
        </w:tabs>
        <w:spacing w:line="360" w:lineRule="auto"/>
        <w:ind w:left="0" w:firstLine="723" w:firstLineChars="300"/>
        <w:rPr>
          <w:rFonts w:hint="eastAsia" w:cs="Arial" w:asciiTheme="majorEastAsia" w:hAnsiTheme="majorEastAsia" w:eastAsiaTheme="majorEastAsia"/>
          <w:sz w:val="24"/>
          <w:szCs w:val="28"/>
          <w:lang w:eastAsia="zh-CN"/>
        </w:rPr>
      </w:pPr>
      <w:r>
        <w:rPr>
          <w:rFonts w:cs="Arial" w:asciiTheme="majorEastAsia" w:hAnsiTheme="majorEastAsia" w:eastAsiaTheme="majorEastAsia"/>
          <w:b/>
          <w:bCs/>
          <w:sz w:val="24"/>
          <w:szCs w:val="28"/>
          <w:lang w:eastAsia="zh-CN"/>
        </w:rPr>
        <w:t>3</w:t>
      </w:r>
      <w:r>
        <w:rPr>
          <w:rFonts w:cs="Arial" w:asciiTheme="majorEastAsia" w:hAnsiTheme="majorEastAsia" w:eastAsiaTheme="majorEastAsia"/>
          <w:sz w:val="24"/>
          <w:szCs w:val="28"/>
          <w:lang w:eastAsia="zh-CN"/>
        </w:rPr>
        <w:t>）表示允许稍有选择，在条件许可时首先应这样做的：</w:t>
      </w:r>
    </w:p>
    <w:p w14:paraId="5962D4D4">
      <w:pPr>
        <w:pStyle w:val="26"/>
        <w:tabs>
          <w:tab w:val="left" w:pos="0"/>
        </w:tabs>
        <w:spacing w:line="360" w:lineRule="auto"/>
        <w:ind w:left="0" w:firstLine="480" w:firstLineChars="200"/>
        <w:rPr>
          <w:rFonts w:hint="eastAsia" w:cs="Arial" w:asciiTheme="majorEastAsia" w:hAnsiTheme="majorEastAsia" w:eastAsiaTheme="majorEastAsia"/>
          <w:sz w:val="24"/>
          <w:szCs w:val="28"/>
          <w:lang w:eastAsia="zh-CN"/>
        </w:rPr>
      </w:pPr>
      <w:r>
        <w:rPr>
          <w:rFonts w:cs="Arial" w:asciiTheme="majorEastAsia" w:hAnsiTheme="majorEastAsia" w:eastAsiaTheme="majorEastAsia"/>
          <w:sz w:val="24"/>
          <w:szCs w:val="28"/>
          <w:lang w:eastAsia="zh-CN"/>
        </w:rPr>
        <w:t xml:space="preserve"> </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lang w:eastAsia="zh-CN"/>
        </w:rPr>
        <w:t>正面词采用“宜”，反面词采用“不宜”；</w:t>
      </w:r>
    </w:p>
    <w:p w14:paraId="3F8BA76D">
      <w:pPr>
        <w:pStyle w:val="26"/>
        <w:numPr>
          <w:ilvl w:val="4"/>
          <w:numId w:val="0"/>
        </w:numPr>
        <w:tabs>
          <w:tab w:val="left" w:pos="0"/>
        </w:tabs>
        <w:spacing w:line="360" w:lineRule="auto"/>
        <w:ind w:firstLine="723" w:firstLineChars="300"/>
        <w:rPr>
          <w:rFonts w:hint="eastAsia" w:cs="Arial" w:asciiTheme="majorEastAsia" w:hAnsiTheme="majorEastAsia" w:eastAsiaTheme="majorEastAsia"/>
          <w:sz w:val="24"/>
          <w:szCs w:val="28"/>
          <w:lang w:eastAsia="zh-CN"/>
        </w:rPr>
      </w:pPr>
      <w:r>
        <w:rPr>
          <w:rFonts w:hint="eastAsia" w:cs="Arial" w:asciiTheme="majorEastAsia" w:hAnsiTheme="majorEastAsia" w:eastAsiaTheme="majorEastAsia"/>
          <w:b/>
          <w:bCs/>
          <w:sz w:val="24"/>
          <w:szCs w:val="28"/>
          <w:lang w:eastAsia="zh-CN"/>
        </w:rPr>
        <w:t>4</w:t>
      </w:r>
      <w:r>
        <w:rPr>
          <w:rFonts w:hint="eastAsia" w:cs="Arial" w:asciiTheme="majorEastAsia" w:hAnsiTheme="majorEastAsia" w:eastAsiaTheme="majorEastAsia"/>
          <w:sz w:val="24"/>
          <w:szCs w:val="28"/>
          <w:lang w:eastAsia="zh-CN"/>
        </w:rPr>
        <w:t>）</w:t>
      </w:r>
      <w:r>
        <w:rPr>
          <w:rFonts w:cs="Arial" w:asciiTheme="majorEastAsia" w:hAnsiTheme="majorEastAsia" w:eastAsiaTheme="majorEastAsia"/>
          <w:sz w:val="24"/>
          <w:szCs w:val="28"/>
          <w:lang w:eastAsia="zh-CN"/>
        </w:rPr>
        <w:t>表示有选择，在一定条件下可以这样做的，采用“可”。</w:t>
      </w:r>
    </w:p>
    <w:p w14:paraId="6BA2D557">
      <w:pPr>
        <w:pStyle w:val="26"/>
        <w:numPr>
          <w:ilvl w:val="3"/>
          <w:numId w:val="0"/>
        </w:numPr>
        <w:tabs>
          <w:tab w:val="left" w:pos="0"/>
        </w:tabs>
        <w:spacing w:line="360" w:lineRule="auto"/>
        <w:ind w:firstLine="482" w:firstLineChars="200"/>
        <w:outlineLvl w:val="0"/>
        <w:rPr>
          <w:rFonts w:hint="eastAsia" w:cs="Arial" w:asciiTheme="majorEastAsia" w:hAnsiTheme="majorEastAsia" w:eastAsiaTheme="majorEastAsia"/>
          <w:sz w:val="24"/>
          <w:szCs w:val="24"/>
          <w:lang w:eastAsia="zh-CN"/>
        </w:rPr>
      </w:pPr>
      <w:bookmarkStart w:id="190" w:name="_Toc28578"/>
      <w:bookmarkStart w:id="191" w:name="_Toc11915"/>
      <w:bookmarkStart w:id="192" w:name="_Toc1312"/>
      <w:bookmarkStart w:id="193" w:name="_Toc32630"/>
      <w:bookmarkStart w:id="194" w:name="_Toc32020"/>
      <w:r>
        <w:rPr>
          <w:rFonts w:hint="eastAsia" w:cs="Arial" w:asciiTheme="majorEastAsia" w:hAnsiTheme="majorEastAsia" w:eastAsiaTheme="majorEastAsia"/>
          <w:b/>
          <w:bCs/>
          <w:sz w:val="24"/>
          <w:szCs w:val="28"/>
          <w:lang w:eastAsia="zh-CN"/>
        </w:rPr>
        <w:t>2</w:t>
      </w:r>
      <w:r>
        <w:rPr>
          <w:rFonts w:hint="eastAsia" w:cs="Arial" w:asciiTheme="majorEastAsia" w:hAnsiTheme="majorEastAsia" w:eastAsiaTheme="majorEastAsia"/>
          <w:sz w:val="24"/>
          <w:szCs w:val="28"/>
          <w:lang w:eastAsia="zh-CN"/>
        </w:rPr>
        <w:t xml:space="preserve">  </w:t>
      </w:r>
      <w:r>
        <w:rPr>
          <w:rFonts w:cs="Arial" w:asciiTheme="majorEastAsia" w:hAnsiTheme="majorEastAsia" w:eastAsiaTheme="majorEastAsia"/>
          <w:sz w:val="24"/>
          <w:szCs w:val="28"/>
          <w:lang w:eastAsia="zh-CN"/>
        </w:rPr>
        <w:t>条文中指明应按其他有关标准执行的写法为：“应符合</w:t>
      </w:r>
      <w:bookmarkEnd w:id="190"/>
      <w:bookmarkEnd w:id="191"/>
      <w:bookmarkEnd w:id="192"/>
      <w:bookmarkEnd w:id="193"/>
      <w:bookmarkEnd w:id="194"/>
      <w:r>
        <w:rPr>
          <w:rFonts w:cs="Arial" w:asciiTheme="majorEastAsia" w:hAnsiTheme="majorEastAsia" w:eastAsiaTheme="majorEastAsia"/>
          <w:sz w:val="24"/>
          <w:szCs w:val="24"/>
          <w:lang w:eastAsia="zh-CN"/>
        </w:rPr>
        <w:t>……的规定”或“应按……执行”。</w:t>
      </w:r>
    </w:p>
    <w:p w14:paraId="368625CC">
      <w:pPr>
        <w:tabs>
          <w:tab w:val="left" w:pos="0"/>
        </w:tabs>
        <w:spacing w:line="360" w:lineRule="auto"/>
        <w:ind w:firstLine="560" w:firstLineChars="200"/>
        <w:rPr>
          <w:rFonts w:ascii="Arial" w:hAnsi="Arial" w:eastAsia="宋体" w:cs="Arial"/>
          <w:sz w:val="28"/>
          <w:szCs w:val="28"/>
          <w:lang w:eastAsia="zh-CN"/>
        </w:rPr>
        <w:sectPr>
          <w:footerReference r:id="rId16" w:type="default"/>
          <w:footerReference r:id="rId17" w:type="even"/>
          <w:pgSz w:w="11906" w:h="16838"/>
          <w:pgMar w:top="1440" w:right="1800" w:bottom="1440" w:left="1800" w:header="0" w:footer="1055" w:gutter="0"/>
          <w:cols w:space="720" w:num="1"/>
        </w:sectPr>
      </w:pPr>
    </w:p>
    <w:p w14:paraId="72D29E65">
      <w:pPr>
        <w:pStyle w:val="24"/>
        <w:spacing w:line="360" w:lineRule="auto"/>
        <w:ind w:right="31"/>
        <w:jc w:val="center"/>
        <w:rPr>
          <w:rFonts w:ascii="Arial" w:hAnsi="Arial" w:eastAsia="宋体" w:cs="Arial"/>
          <w:sz w:val="36"/>
          <w:szCs w:val="36"/>
          <w:lang w:eastAsia="zh-CN"/>
        </w:rPr>
      </w:pPr>
      <w:bookmarkStart w:id="195" w:name="_Toc1057"/>
      <w:bookmarkStart w:id="196" w:name="_Toc23818"/>
      <w:bookmarkStart w:id="197" w:name="_Toc27911"/>
      <w:bookmarkStart w:id="198" w:name="_Toc27612"/>
      <w:bookmarkStart w:id="199" w:name="_Toc20601"/>
      <w:bookmarkStart w:id="200" w:name="_Toc17250"/>
      <w:r>
        <w:rPr>
          <w:rFonts w:ascii="Arial" w:hAnsi="Arial" w:eastAsia="宋体" w:cs="Arial"/>
          <w:sz w:val="36"/>
          <w:szCs w:val="36"/>
          <w:lang w:eastAsia="zh-CN"/>
        </w:rPr>
        <w:t>引用标准名录</w:t>
      </w:r>
      <w:bookmarkEnd w:id="195"/>
      <w:bookmarkEnd w:id="196"/>
      <w:bookmarkEnd w:id="197"/>
      <w:bookmarkEnd w:id="198"/>
      <w:bookmarkEnd w:id="199"/>
      <w:bookmarkEnd w:id="200"/>
    </w:p>
    <w:p w14:paraId="151371BE">
      <w:pPr>
        <w:pStyle w:val="24"/>
        <w:spacing w:line="360" w:lineRule="auto"/>
        <w:ind w:right="31"/>
        <w:jc w:val="center"/>
        <w:rPr>
          <w:rFonts w:ascii="Arial" w:hAnsi="Arial" w:eastAsia="宋体" w:cs="Arial"/>
          <w:sz w:val="36"/>
          <w:szCs w:val="36"/>
          <w:lang w:eastAsia="zh-CN"/>
        </w:rPr>
      </w:pPr>
    </w:p>
    <w:p w14:paraId="25FF52FA">
      <w:pPr>
        <w:pStyle w:val="4"/>
        <w:spacing w:line="360" w:lineRule="auto"/>
        <w:ind w:firstLine="480"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sz w:val="24"/>
          <w:szCs w:val="24"/>
          <w:lang w:eastAsia="zh-CN"/>
        </w:rPr>
        <w:t>本标准引用下列标准，其中，注日期的，仅对该目期版适用本规程；不注日期的，其最新版适用于本规程。</w:t>
      </w:r>
    </w:p>
    <w:p w14:paraId="4F1F0933">
      <w:pPr>
        <w:pStyle w:val="4"/>
        <w:spacing w:line="360" w:lineRule="auto"/>
        <w:ind w:firstLine="482"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b/>
          <w:bCs/>
          <w:sz w:val="24"/>
          <w:szCs w:val="24"/>
          <w:lang w:eastAsia="zh-CN"/>
        </w:rPr>
        <w:t>1</w:t>
      </w:r>
      <w:r>
        <w:rPr>
          <w:rFonts w:hint="eastAsia" w:cs="Arial" w:asciiTheme="minorEastAsia" w:hAnsiTheme="minorEastAsia" w:eastAsiaTheme="minorEastAsia"/>
          <w:sz w:val="24"/>
          <w:szCs w:val="24"/>
          <w:lang w:eastAsia="zh-CN"/>
        </w:rPr>
        <w:t xml:space="preserve"> 《建筑机电工程抗震设计规范》GB 50981</w:t>
      </w:r>
    </w:p>
    <w:p w14:paraId="74B0D532">
      <w:pPr>
        <w:pStyle w:val="4"/>
        <w:spacing w:line="360" w:lineRule="auto"/>
        <w:ind w:firstLine="482"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b/>
          <w:bCs/>
          <w:sz w:val="24"/>
          <w:szCs w:val="24"/>
          <w:lang w:eastAsia="zh-CN"/>
        </w:rPr>
        <w:t>2</w:t>
      </w:r>
      <w:r>
        <w:rPr>
          <w:rFonts w:hint="eastAsia" w:cs="Arial" w:asciiTheme="minorEastAsia" w:hAnsiTheme="minorEastAsia" w:eastAsiaTheme="minorEastAsia"/>
          <w:sz w:val="24"/>
          <w:szCs w:val="24"/>
          <w:lang w:eastAsia="zh-CN"/>
        </w:rPr>
        <w:t xml:space="preserve"> 《建筑抗震支吊架通用技术条件》GB/T 37267</w:t>
      </w:r>
    </w:p>
    <w:p w14:paraId="3EEFE00B">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3</w:t>
      </w:r>
      <w:r>
        <w:rPr>
          <w:rFonts w:hint="eastAsia" w:cs="Arial" w:asciiTheme="minorEastAsia" w:hAnsiTheme="minorEastAsia" w:eastAsiaTheme="minorEastAsia"/>
          <w:sz w:val="24"/>
          <w:szCs w:val="24"/>
          <w:lang w:eastAsia="zh-CN"/>
        </w:rPr>
        <w:t xml:space="preserve"> 《装配式支吊架通用技术要求》 GB/T 38053</w:t>
      </w:r>
    </w:p>
    <w:p w14:paraId="1372C9A9">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4</w:t>
      </w:r>
      <w:r>
        <w:rPr>
          <w:rFonts w:hint="eastAsia" w:cs="Arial" w:asciiTheme="minorEastAsia" w:hAnsiTheme="minorEastAsia" w:eastAsiaTheme="minorEastAsia"/>
          <w:sz w:val="24"/>
          <w:szCs w:val="24"/>
          <w:lang w:eastAsia="zh-CN"/>
        </w:rPr>
        <w:t xml:space="preserve"> 《建筑与市政工程抗震通用规范》GB 55002-2021</w:t>
      </w:r>
    </w:p>
    <w:p w14:paraId="35AF0CB2">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5</w:t>
      </w:r>
      <w:r>
        <w:rPr>
          <w:rFonts w:hint="eastAsia" w:cs="Arial" w:asciiTheme="minorEastAsia" w:hAnsiTheme="minorEastAsia" w:eastAsiaTheme="minorEastAsia"/>
          <w:sz w:val="24"/>
          <w:szCs w:val="24"/>
          <w:lang w:eastAsia="zh-CN"/>
        </w:rPr>
        <w:t xml:space="preserve"> 《建筑机电设备抗震支吊架通用技术条件》CJ/T 476</w:t>
      </w:r>
    </w:p>
    <w:p w14:paraId="1786DA44">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6</w:t>
      </w:r>
      <w:r>
        <w:rPr>
          <w:rFonts w:hint="eastAsia" w:cs="Arial" w:asciiTheme="minorEastAsia" w:hAnsiTheme="minorEastAsia" w:eastAsiaTheme="minorEastAsia"/>
          <w:sz w:val="24"/>
          <w:szCs w:val="24"/>
          <w:lang w:eastAsia="zh-CN"/>
        </w:rPr>
        <w:t xml:space="preserve"> 《抗震支吊架安装与验收标准》T/CECS 420</w:t>
      </w:r>
    </w:p>
    <w:p w14:paraId="2B700EC3">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7</w:t>
      </w:r>
      <w:r>
        <w:rPr>
          <w:rFonts w:hint="eastAsia" w:cs="Arial" w:asciiTheme="minorEastAsia" w:hAnsiTheme="minorEastAsia" w:eastAsiaTheme="minorEastAsia"/>
          <w:sz w:val="24"/>
          <w:szCs w:val="24"/>
          <w:lang w:eastAsia="zh-CN"/>
        </w:rPr>
        <w:t xml:space="preserve"> 《建筑结构荷载规范》GB 50009</w:t>
      </w:r>
    </w:p>
    <w:p w14:paraId="04F32131">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8</w:t>
      </w:r>
      <w:r>
        <w:rPr>
          <w:rFonts w:hint="eastAsia" w:cs="Arial" w:asciiTheme="minorEastAsia" w:hAnsiTheme="minorEastAsia" w:eastAsiaTheme="minorEastAsia"/>
          <w:sz w:val="24"/>
          <w:szCs w:val="24"/>
          <w:lang w:eastAsia="zh-CN"/>
        </w:rPr>
        <w:t xml:space="preserve"> 《建筑抗震设计规范》GB 50011</w:t>
      </w:r>
    </w:p>
    <w:p w14:paraId="7E4CF9D0">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9</w:t>
      </w:r>
      <w:r>
        <w:rPr>
          <w:rFonts w:hint="eastAsia" w:cs="Arial" w:asciiTheme="minorEastAsia" w:hAnsiTheme="minorEastAsia" w:eastAsiaTheme="minorEastAsia"/>
          <w:sz w:val="24"/>
          <w:szCs w:val="24"/>
          <w:lang w:eastAsia="zh-CN"/>
        </w:rPr>
        <w:t xml:space="preserve"> 《钢结构设计标准》GB 50017</w:t>
      </w:r>
    </w:p>
    <w:p w14:paraId="6A18966C">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10</w:t>
      </w:r>
      <w:r>
        <w:rPr>
          <w:rFonts w:hint="eastAsia" w:cs="Arial" w:asciiTheme="minorEastAsia" w:hAnsiTheme="minorEastAsia" w:eastAsiaTheme="minorEastAsia"/>
          <w:sz w:val="24"/>
          <w:szCs w:val="24"/>
          <w:lang w:eastAsia="zh-CN"/>
        </w:rPr>
        <w:t xml:space="preserve"> 《冷薄壁型钢结构技术规范》GB 50018</w:t>
      </w:r>
    </w:p>
    <w:p w14:paraId="4C4FA2CC">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11</w:t>
      </w:r>
      <w:r>
        <w:rPr>
          <w:rFonts w:hint="eastAsia" w:cs="Arial" w:asciiTheme="minorEastAsia" w:hAnsiTheme="minorEastAsia" w:eastAsiaTheme="minorEastAsia"/>
          <w:sz w:val="24"/>
          <w:szCs w:val="24"/>
          <w:lang w:eastAsia="zh-CN"/>
        </w:rPr>
        <w:t xml:space="preserve"> 《室外给排水和燃气热力工程抗震设计规范》GB 50032</w:t>
      </w:r>
    </w:p>
    <w:p w14:paraId="262545BA">
      <w:pPr>
        <w:pStyle w:val="4"/>
        <w:spacing w:line="360" w:lineRule="auto"/>
        <w:ind w:firstLine="482"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b/>
          <w:bCs/>
          <w:sz w:val="24"/>
          <w:szCs w:val="24"/>
          <w:lang w:eastAsia="zh-CN"/>
        </w:rPr>
        <w:t>1</w:t>
      </w:r>
      <w:r>
        <w:rPr>
          <w:rFonts w:hint="eastAsia" w:cs="Arial" w:asciiTheme="minorEastAsia" w:hAnsiTheme="minorEastAsia" w:eastAsiaTheme="minorEastAsia"/>
          <w:b/>
          <w:bCs/>
          <w:sz w:val="24"/>
          <w:szCs w:val="24"/>
          <w:lang w:eastAsia="zh-CN"/>
        </w:rPr>
        <w:t>2</w:t>
      </w:r>
      <w:r>
        <w:rPr>
          <w:rFonts w:hint="eastAsia" w:cs="Arial" w:asciiTheme="minorEastAsia" w:hAnsiTheme="minorEastAsia" w:eastAsiaTheme="minorEastAsia"/>
          <w:sz w:val="24"/>
          <w:szCs w:val="24"/>
          <w:lang w:eastAsia="zh-CN"/>
        </w:rPr>
        <w:t xml:space="preserve"> 《工业建筑防腐蚀设计规范》GB 50046</w:t>
      </w:r>
    </w:p>
    <w:p w14:paraId="7EF0AD55">
      <w:pPr>
        <w:pStyle w:val="4"/>
        <w:spacing w:line="360" w:lineRule="auto"/>
        <w:ind w:firstLine="482"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b/>
          <w:bCs/>
          <w:sz w:val="24"/>
          <w:szCs w:val="24"/>
          <w:lang w:eastAsia="zh-CN"/>
        </w:rPr>
        <w:t>1</w:t>
      </w:r>
      <w:r>
        <w:rPr>
          <w:rFonts w:hint="eastAsia" w:cs="Arial" w:asciiTheme="minorEastAsia" w:hAnsiTheme="minorEastAsia" w:eastAsiaTheme="minorEastAsia"/>
          <w:b/>
          <w:bCs/>
          <w:sz w:val="24"/>
          <w:szCs w:val="24"/>
          <w:lang w:eastAsia="zh-CN"/>
        </w:rPr>
        <w:t>3</w:t>
      </w:r>
      <w:r>
        <w:rPr>
          <w:rFonts w:hint="eastAsia" w:cs="Arial" w:asciiTheme="minorEastAsia" w:hAnsiTheme="minorEastAsia" w:eastAsiaTheme="minorEastAsia"/>
          <w:sz w:val="24"/>
          <w:szCs w:val="24"/>
          <w:lang w:eastAsia="zh-CN"/>
        </w:rPr>
        <w:t xml:space="preserve"> 《建筑结构可靠性设计统一标准》GB 50068</w:t>
      </w:r>
    </w:p>
    <w:p w14:paraId="7236A1FE">
      <w:pPr>
        <w:pStyle w:val="4"/>
        <w:spacing w:line="360" w:lineRule="auto"/>
        <w:ind w:firstLine="482"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b/>
          <w:bCs/>
          <w:sz w:val="24"/>
          <w:szCs w:val="24"/>
          <w:lang w:eastAsia="zh-CN"/>
        </w:rPr>
        <w:t>1</w:t>
      </w:r>
      <w:r>
        <w:rPr>
          <w:rFonts w:hint="eastAsia" w:cs="Arial" w:asciiTheme="minorEastAsia" w:hAnsiTheme="minorEastAsia" w:eastAsiaTheme="minorEastAsia"/>
          <w:b/>
          <w:bCs/>
          <w:sz w:val="24"/>
          <w:szCs w:val="24"/>
          <w:lang w:eastAsia="zh-CN"/>
        </w:rPr>
        <w:t>4</w:t>
      </w:r>
      <w:r>
        <w:rPr>
          <w:rFonts w:hint="eastAsia" w:cs="Arial" w:asciiTheme="minorEastAsia" w:hAnsiTheme="minorEastAsia" w:eastAsiaTheme="minorEastAsia"/>
          <w:sz w:val="24"/>
          <w:szCs w:val="24"/>
          <w:lang w:eastAsia="zh-CN"/>
        </w:rPr>
        <w:t xml:space="preserve"> 《钢结构工程施工质量验收标准》GB 50205</w:t>
      </w:r>
    </w:p>
    <w:p w14:paraId="34F180E4">
      <w:pPr>
        <w:pStyle w:val="4"/>
        <w:spacing w:line="360" w:lineRule="auto"/>
        <w:ind w:firstLine="482"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b/>
          <w:bCs/>
          <w:sz w:val="24"/>
          <w:szCs w:val="24"/>
          <w:lang w:eastAsia="zh-CN"/>
        </w:rPr>
        <w:t>1</w:t>
      </w:r>
      <w:r>
        <w:rPr>
          <w:rFonts w:hint="eastAsia" w:cs="Arial" w:asciiTheme="minorEastAsia" w:hAnsiTheme="minorEastAsia" w:eastAsiaTheme="minorEastAsia"/>
          <w:b/>
          <w:bCs/>
          <w:sz w:val="24"/>
          <w:szCs w:val="24"/>
          <w:lang w:eastAsia="zh-CN"/>
        </w:rPr>
        <w:t>5</w:t>
      </w:r>
      <w:r>
        <w:rPr>
          <w:rFonts w:hint="eastAsia" w:cs="Arial" w:asciiTheme="minorEastAsia" w:hAnsiTheme="minorEastAsia" w:eastAsiaTheme="minorEastAsia"/>
          <w:sz w:val="24"/>
          <w:szCs w:val="24"/>
          <w:lang w:eastAsia="zh-CN"/>
        </w:rPr>
        <w:t xml:space="preserve"> 《建筑工程抗震设防分类标准》GB 50223</w:t>
      </w:r>
    </w:p>
    <w:p w14:paraId="2FEA68CC">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16</w:t>
      </w:r>
      <w:r>
        <w:rPr>
          <w:rFonts w:hint="eastAsia" w:cs="Arial" w:asciiTheme="minorEastAsia" w:hAnsiTheme="minorEastAsia" w:eastAsiaTheme="minorEastAsia"/>
          <w:sz w:val="24"/>
          <w:szCs w:val="24"/>
          <w:lang w:eastAsia="zh-CN"/>
        </w:rPr>
        <w:t xml:space="preserve"> 《钢结构焊接规范》GB 50661</w:t>
      </w:r>
    </w:p>
    <w:p w14:paraId="4EC315E7">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17</w:t>
      </w:r>
      <w:r>
        <w:rPr>
          <w:rFonts w:hint="eastAsia" w:cs="Arial" w:asciiTheme="minorEastAsia" w:hAnsiTheme="minorEastAsia" w:eastAsiaTheme="minorEastAsia"/>
          <w:sz w:val="24"/>
          <w:szCs w:val="24"/>
          <w:lang w:eastAsia="zh-CN"/>
        </w:rPr>
        <w:t xml:space="preserve"> 《建筑与市政工程抗震通用规范》GB 55002</w:t>
      </w:r>
    </w:p>
    <w:p w14:paraId="2D2C16CF">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18</w:t>
      </w:r>
      <w:r>
        <w:rPr>
          <w:rFonts w:hint="eastAsia" w:cs="Arial" w:asciiTheme="minorEastAsia" w:hAnsiTheme="minorEastAsia" w:eastAsiaTheme="minorEastAsia"/>
          <w:sz w:val="24"/>
          <w:szCs w:val="24"/>
          <w:lang w:eastAsia="zh-CN"/>
        </w:rPr>
        <w:t xml:space="preserve"> 《标准型弹簧垫圈》GB/T 93</w:t>
      </w:r>
    </w:p>
    <w:p w14:paraId="0F73DF84">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19</w:t>
      </w:r>
      <w:r>
        <w:rPr>
          <w:rFonts w:hint="eastAsia" w:cs="Arial" w:asciiTheme="minorEastAsia" w:hAnsiTheme="minorEastAsia" w:eastAsiaTheme="minorEastAsia"/>
          <w:sz w:val="24"/>
          <w:szCs w:val="24"/>
          <w:lang w:eastAsia="zh-CN"/>
        </w:rPr>
        <w:t xml:space="preserve"> 《平垫圈C级》GB/T 95</w:t>
      </w:r>
    </w:p>
    <w:p w14:paraId="6B527609">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20</w:t>
      </w:r>
      <w:r>
        <w:rPr>
          <w:rFonts w:hint="eastAsia" w:cs="Arial" w:asciiTheme="minorEastAsia" w:hAnsiTheme="minorEastAsia" w:eastAsiaTheme="minorEastAsia"/>
          <w:sz w:val="24"/>
          <w:szCs w:val="24"/>
          <w:lang w:eastAsia="zh-CN"/>
        </w:rPr>
        <w:t xml:space="preserve"> 《包装储运图示标志》GB/T 191</w:t>
      </w:r>
    </w:p>
    <w:p w14:paraId="5587221E">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21</w:t>
      </w:r>
      <w:r>
        <w:rPr>
          <w:rFonts w:hint="eastAsia" w:cs="Arial" w:asciiTheme="minorEastAsia" w:hAnsiTheme="minorEastAsia" w:eastAsiaTheme="minorEastAsia"/>
          <w:sz w:val="24"/>
          <w:szCs w:val="24"/>
          <w:lang w:eastAsia="zh-CN"/>
        </w:rPr>
        <w:t xml:space="preserve"> 《碳素结构钢》GB/T 700</w:t>
      </w:r>
    </w:p>
    <w:p w14:paraId="3C34B3A3">
      <w:pPr>
        <w:pStyle w:val="4"/>
        <w:spacing w:line="360" w:lineRule="auto"/>
        <w:ind w:firstLine="482"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b/>
          <w:bCs/>
          <w:sz w:val="24"/>
          <w:szCs w:val="24"/>
          <w:lang w:eastAsia="zh-CN"/>
        </w:rPr>
        <w:t>2</w:t>
      </w:r>
      <w:r>
        <w:rPr>
          <w:rFonts w:hint="eastAsia" w:cs="Arial" w:asciiTheme="minorEastAsia" w:hAnsiTheme="minorEastAsia" w:eastAsiaTheme="minorEastAsia"/>
          <w:b/>
          <w:bCs/>
          <w:sz w:val="24"/>
          <w:szCs w:val="24"/>
          <w:lang w:eastAsia="zh-CN"/>
        </w:rPr>
        <w:t>2</w:t>
      </w:r>
      <w:r>
        <w:rPr>
          <w:rFonts w:hint="eastAsia" w:cs="Arial" w:asciiTheme="minorEastAsia" w:hAnsiTheme="minorEastAsia" w:eastAsiaTheme="minorEastAsia"/>
          <w:sz w:val="24"/>
          <w:szCs w:val="24"/>
          <w:lang w:eastAsia="zh-CN"/>
        </w:rPr>
        <w:t xml:space="preserve"> 《普通螺纹直径与螺距系列》GB/T 193</w:t>
      </w:r>
    </w:p>
    <w:p w14:paraId="4CDC4CC8">
      <w:pPr>
        <w:pStyle w:val="4"/>
        <w:spacing w:line="360" w:lineRule="auto"/>
        <w:ind w:firstLine="482"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b/>
          <w:bCs/>
          <w:sz w:val="24"/>
          <w:szCs w:val="24"/>
          <w:lang w:eastAsia="zh-CN"/>
        </w:rPr>
        <w:t>2</w:t>
      </w:r>
      <w:r>
        <w:rPr>
          <w:rFonts w:hint="eastAsia" w:cs="Arial" w:asciiTheme="minorEastAsia" w:hAnsiTheme="minorEastAsia" w:eastAsiaTheme="minorEastAsia"/>
          <w:b/>
          <w:bCs/>
          <w:sz w:val="24"/>
          <w:szCs w:val="24"/>
          <w:lang w:eastAsia="zh-CN"/>
        </w:rPr>
        <w:t>3</w:t>
      </w:r>
      <w:r>
        <w:rPr>
          <w:rFonts w:hint="eastAsia" w:cs="Arial" w:asciiTheme="minorEastAsia" w:hAnsiTheme="minorEastAsia" w:eastAsiaTheme="minorEastAsia"/>
          <w:sz w:val="24"/>
          <w:szCs w:val="24"/>
          <w:lang w:eastAsia="zh-CN"/>
        </w:rPr>
        <w:t xml:space="preserve"> 《普通螺纹基本尺寸》GB/T 196</w:t>
      </w:r>
    </w:p>
    <w:p w14:paraId="3A7A62F5">
      <w:pPr>
        <w:pStyle w:val="4"/>
        <w:spacing w:line="360" w:lineRule="auto"/>
        <w:ind w:firstLine="482"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b/>
          <w:bCs/>
          <w:sz w:val="24"/>
          <w:szCs w:val="24"/>
          <w:lang w:eastAsia="zh-CN"/>
        </w:rPr>
        <w:t>2</w:t>
      </w:r>
      <w:r>
        <w:rPr>
          <w:rFonts w:hint="eastAsia" w:cs="Arial" w:asciiTheme="minorEastAsia" w:hAnsiTheme="minorEastAsia" w:eastAsiaTheme="minorEastAsia"/>
          <w:b/>
          <w:bCs/>
          <w:sz w:val="24"/>
          <w:szCs w:val="24"/>
          <w:lang w:eastAsia="zh-CN"/>
        </w:rPr>
        <w:t>4</w:t>
      </w:r>
      <w:r>
        <w:rPr>
          <w:rFonts w:hint="eastAsia" w:cs="Arial" w:asciiTheme="minorEastAsia" w:hAnsiTheme="minorEastAsia" w:eastAsiaTheme="minorEastAsia"/>
          <w:sz w:val="24"/>
          <w:szCs w:val="24"/>
          <w:lang w:eastAsia="zh-CN"/>
        </w:rPr>
        <w:t xml:space="preserve"> 《普通螺纹公差》GB/T 197</w:t>
      </w:r>
    </w:p>
    <w:p w14:paraId="043323BB">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25</w:t>
      </w:r>
      <w:r>
        <w:rPr>
          <w:rFonts w:hint="eastAsia" w:cs="Arial" w:asciiTheme="minorEastAsia" w:hAnsiTheme="minorEastAsia" w:eastAsiaTheme="minorEastAsia"/>
          <w:sz w:val="24"/>
          <w:szCs w:val="24"/>
          <w:lang w:eastAsia="zh-CN"/>
        </w:rPr>
        <w:t xml:space="preserve"> 《通用冷弯开口型钢》GB/T 6723</w:t>
      </w:r>
    </w:p>
    <w:p w14:paraId="38EE5E6D">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26</w:t>
      </w:r>
      <w:r>
        <w:rPr>
          <w:rFonts w:hint="eastAsia" w:cs="Arial" w:asciiTheme="minorEastAsia" w:hAnsiTheme="minorEastAsia" w:eastAsiaTheme="minorEastAsia"/>
          <w:sz w:val="24"/>
          <w:szCs w:val="24"/>
          <w:lang w:eastAsia="zh-CN"/>
        </w:rPr>
        <w:t xml:space="preserve"> 《螺杆》GB/T 15389</w:t>
      </w:r>
    </w:p>
    <w:p w14:paraId="2BA95CDB">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27</w:t>
      </w:r>
      <w:r>
        <w:rPr>
          <w:rFonts w:hint="eastAsia" w:cs="Arial" w:asciiTheme="minorEastAsia" w:hAnsiTheme="minorEastAsia" w:eastAsiaTheme="minorEastAsia"/>
          <w:sz w:val="24"/>
          <w:szCs w:val="24"/>
          <w:lang w:eastAsia="zh-CN"/>
        </w:rPr>
        <w:t xml:space="preserve"> 《紧固件机械性能螺栓、螺钉和螺柱》GB/T 3098.1</w:t>
      </w:r>
    </w:p>
    <w:p w14:paraId="1B5C0E8F">
      <w:pPr>
        <w:pStyle w:val="4"/>
        <w:spacing w:line="360" w:lineRule="auto"/>
        <w:ind w:firstLine="482" w:firstLineChars="200"/>
        <w:rPr>
          <w:rFonts w:hint="eastAsia" w:cs="Arial" w:asciiTheme="minorEastAsia" w:hAnsiTheme="minorEastAsia" w:eastAsiaTheme="minorEastAsia"/>
          <w:sz w:val="24"/>
          <w:szCs w:val="24"/>
          <w:lang w:eastAsia="zh-CN"/>
        </w:rPr>
      </w:pPr>
      <w:bookmarkStart w:id="201" w:name="_Toc29554"/>
      <w:bookmarkStart w:id="202" w:name="_Toc13979"/>
      <w:bookmarkStart w:id="203" w:name="_Toc26975"/>
      <w:r>
        <w:rPr>
          <w:rFonts w:hint="eastAsia" w:cs="Arial" w:asciiTheme="minorEastAsia" w:hAnsiTheme="minorEastAsia" w:eastAsiaTheme="minorEastAsia"/>
          <w:b/>
          <w:bCs/>
          <w:sz w:val="24"/>
          <w:szCs w:val="24"/>
          <w:lang w:eastAsia="zh-CN"/>
        </w:rPr>
        <w:t>28</w:t>
      </w:r>
      <w:r>
        <w:rPr>
          <w:rFonts w:hint="eastAsia" w:cs="Arial" w:asciiTheme="minorEastAsia" w:hAnsiTheme="minorEastAsia" w:eastAsiaTheme="minorEastAsia"/>
          <w:sz w:val="24"/>
          <w:szCs w:val="24"/>
          <w:lang w:eastAsia="zh-CN"/>
        </w:rPr>
        <w:t xml:space="preserve"> 《紧固件机械性能螺母》GB/T 3098.2</w:t>
      </w:r>
      <w:bookmarkEnd w:id="201"/>
      <w:bookmarkEnd w:id="202"/>
      <w:bookmarkEnd w:id="203"/>
    </w:p>
    <w:p w14:paraId="35A744FD">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29</w:t>
      </w:r>
      <w:r>
        <w:rPr>
          <w:rFonts w:hint="eastAsia" w:cs="Arial" w:asciiTheme="minorEastAsia" w:hAnsiTheme="minorEastAsia" w:eastAsiaTheme="minorEastAsia"/>
          <w:sz w:val="24"/>
          <w:szCs w:val="24"/>
          <w:lang w:eastAsia="zh-CN"/>
        </w:rPr>
        <w:t xml:space="preserve"> 《紧固件机械性能不锈钢螺栓、螺钉和螺柱》GB/T 3098.6</w:t>
      </w:r>
    </w:p>
    <w:p w14:paraId="6D0E6ADC">
      <w:pPr>
        <w:pStyle w:val="4"/>
        <w:spacing w:line="360" w:lineRule="auto"/>
        <w:ind w:firstLine="482" w:firstLineChars="200"/>
        <w:rPr>
          <w:rFonts w:hint="eastAsia" w:cs="Arial" w:asciiTheme="minorEastAsia" w:hAnsiTheme="minorEastAsia" w:eastAsiaTheme="minorEastAsia"/>
          <w:sz w:val="24"/>
          <w:szCs w:val="24"/>
          <w:lang w:eastAsia="zh-CN"/>
        </w:rPr>
      </w:pPr>
      <w:bookmarkStart w:id="204" w:name="_Toc25785"/>
      <w:bookmarkStart w:id="205" w:name="_Toc3148"/>
      <w:bookmarkStart w:id="206" w:name="_Toc14023"/>
      <w:r>
        <w:rPr>
          <w:rFonts w:hint="eastAsia" w:cs="Arial" w:asciiTheme="minorEastAsia" w:hAnsiTheme="minorEastAsia" w:eastAsiaTheme="minorEastAsia"/>
          <w:b/>
          <w:bCs/>
          <w:sz w:val="24"/>
          <w:szCs w:val="24"/>
          <w:lang w:eastAsia="zh-CN"/>
        </w:rPr>
        <w:t>30</w:t>
      </w:r>
      <w:r>
        <w:rPr>
          <w:rFonts w:hint="eastAsia" w:cs="Arial" w:asciiTheme="minorEastAsia" w:hAnsiTheme="minorEastAsia" w:eastAsiaTheme="minorEastAsia"/>
          <w:sz w:val="24"/>
          <w:szCs w:val="24"/>
          <w:lang w:eastAsia="zh-CN"/>
        </w:rPr>
        <w:t xml:space="preserve"> 《紧固件机械性能不锈钢螺母》GB/T 3098.15</w:t>
      </w:r>
      <w:bookmarkEnd w:id="204"/>
      <w:bookmarkEnd w:id="205"/>
      <w:bookmarkEnd w:id="206"/>
    </w:p>
    <w:p w14:paraId="5D2668AA">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31</w:t>
      </w:r>
      <w:r>
        <w:rPr>
          <w:rFonts w:hint="eastAsia" w:cs="Arial" w:asciiTheme="minorEastAsia" w:hAnsiTheme="minorEastAsia" w:eastAsiaTheme="minorEastAsia"/>
          <w:sz w:val="24"/>
          <w:szCs w:val="24"/>
          <w:lang w:eastAsia="zh-CN"/>
        </w:rPr>
        <w:t xml:space="preserve"> 《金属覆盖层钢铁制件热浸镀锌层技术要求及试验方法》GB/T 13912</w:t>
      </w:r>
    </w:p>
    <w:p w14:paraId="258A2D95">
      <w:pPr>
        <w:pStyle w:val="4"/>
        <w:spacing w:line="360" w:lineRule="auto"/>
        <w:ind w:firstLine="482" w:firstLineChars="200"/>
        <w:rPr>
          <w:rFonts w:hint="eastAsia" w:cs="Arial" w:asciiTheme="minorEastAsia" w:hAnsiTheme="minorEastAsia" w:eastAsiaTheme="minorEastAsia"/>
          <w:sz w:val="24"/>
          <w:szCs w:val="24"/>
          <w:lang w:eastAsia="zh-CN"/>
        </w:rPr>
      </w:pPr>
      <w:bookmarkStart w:id="207" w:name="_Toc2395"/>
      <w:bookmarkStart w:id="208" w:name="_Toc32584"/>
      <w:bookmarkStart w:id="209" w:name="_Toc7390"/>
      <w:r>
        <w:rPr>
          <w:rFonts w:cs="Arial" w:asciiTheme="minorEastAsia" w:hAnsiTheme="minorEastAsia" w:eastAsiaTheme="minorEastAsia"/>
          <w:b/>
          <w:bCs/>
          <w:sz w:val="24"/>
          <w:szCs w:val="24"/>
          <w:lang w:eastAsia="zh-CN"/>
        </w:rPr>
        <w:t>3</w:t>
      </w:r>
      <w:r>
        <w:rPr>
          <w:rFonts w:hint="eastAsia" w:cs="Arial" w:asciiTheme="minorEastAsia" w:hAnsiTheme="minorEastAsia" w:eastAsiaTheme="minorEastAsia"/>
          <w:b/>
          <w:bCs/>
          <w:sz w:val="24"/>
          <w:szCs w:val="24"/>
          <w:lang w:eastAsia="zh-CN"/>
        </w:rPr>
        <w:t>2</w:t>
      </w:r>
      <w:r>
        <w:rPr>
          <w:rFonts w:hint="eastAsia" w:cs="Arial" w:asciiTheme="minorEastAsia" w:hAnsiTheme="minorEastAsia" w:eastAsiaTheme="minorEastAsia"/>
          <w:sz w:val="24"/>
          <w:szCs w:val="24"/>
          <w:lang w:eastAsia="zh-CN"/>
        </w:rPr>
        <w:t xml:space="preserve"> 《不饱和橡胶中饱和橡胶的鉴定》GB/T 16583</w:t>
      </w:r>
      <w:bookmarkEnd w:id="207"/>
      <w:bookmarkEnd w:id="208"/>
      <w:bookmarkEnd w:id="209"/>
    </w:p>
    <w:p w14:paraId="41036F37">
      <w:pPr>
        <w:pStyle w:val="4"/>
        <w:spacing w:line="360" w:lineRule="auto"/>
        <w:ind w:firstLine="482"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b/>
          <w:bCs/>
          <w:sz w:val="24"/>
          <w:szCs w:val="24"/>
          <w:lang w:eastAsia="zh-CN"/>
        </w:rPr>
        <w:t>3</w:t>
      </w:r>
      <w:r>
        <w:rPr>
          <w:rFonts w:hint="eastAsia" w:cs="Arial" w:asciiTheme="minorEastAsia" w:hAnsiTheme="minorEastAsia" w:eastAsiaTheme="minorEastAsia"/>
          <w:b/>
          <w:bCs/>
          <w:sz w:val="24"/>
          <w:szCs w:val="24"/>
          <w:lang w:eastAsia="zh-CN"/>
        </w:rPr>
        <w:t>3</w:t>
      </w:r>
      <w:r>
        <w:rPr>
          <w:rFonts w:hint="eastAsia" w:cs="Arial" w:asciiTheme="minorEastAsia" w:hAnsiTheme="minorEastAsia" w:eastAsiaTheme="minorEastAsia"/>
          <w:sz w:val="24"/>
          <w:szCs w:val="24"/>
          <w:lang w:eastAsia="zh-CN"/>
        </w:rPr>
        <w:t xml:space="preserve"> 《管道支吊架 第1部分:技术规范》GB/T 17116.1</w:t>
      </w:r>
    </w:p>
    <w:p w14:paraId="3BCE72C3">
      <w:pPr>
        <w:pStyle w:val="4"/>
        <w:spacing w:line="360" w:lineRule="auto"/>
        <w:ind w:firstLine="482"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b/>
          <w:bCs/>
          <w:sz w:val="24"/>
          <w:szCs w:val="24"/>
          <w:lang w:eastAsia="zh-CN"/>
        </w:rPr>
        <w:t>3</w:t>
      </w:r>
      <w:r>
        <w:rPr>
          <w:rFonts w:hint="eastAsia" w:cs="Arial" w:asciiTheme="minorEastAsia" w:hAnsiTheme="minorEastAsia" w:eastAsiaTheme="minorEastAsia"/>
          <w:b/>
          <w:bCs/>
          <w:sz w:val="24"/>
          <w:szCs w:val="24"/>
          <w:lang w:eastAsia="zh-CN"/>
        </w:rPr>
        <w:t>4</w:t>
      </w:r>
      <w:r>
        <w:rPr>
          <w:rFonts w:cs="Arial" w:asciiTheme="minorEastAsia" w:hAnsiTheme="minorEastAsia" w:eastAsiaTheme="minorEastAsia"/>
          <w:sz w:val="24"/>
          <w:szCs w:val="24"/>
          <w:lang w:eastAsia="zh-CN"/>
        </w:rPr>
        <w:t xml:space="preserve"> </w:t>
      </w:r>
      <w:r>
        <w:rPr>
          <w:rFonts w:hint="eastAsia" w:cs="Arial" w:asciiTheme="minorEastAsia" w:hAnsiTheme="minorEastAsia" w:eastAsiaTheme="minorEastAsia"/>
          <w:sz w:val="24"/>
          <w:szCs w:val="24"/>
          <w:lang w:eastAsia="zh-CN"/>
        </w:rPr>
        <w:t>《不锈钢和耐热钢牌号及化学成分》GB/T 20878</w:t>
      </w:r>
    </w:p>
    <w:p w14:paraId="7A157E40">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35</w:t>
      </w:r>
      <w:r>
        <w:rPr>
          <w:rFonts w:hint="eastAsia" w:cs="Arial" w:asciiTheme="minorEastAsia" w:hAnsiTheme="minorEastAsia" w:eastAsiaTheme="minorEastAsia"/>
          <w:sz w:val="24"/>
          <w:szCs w:val="24"/>
          <w:lang w:eastAsia="zh-CN"/>
        </w:rPr>
        <w:t xml:space="preserve"> 《钢结构高强度螺栓连接技术规程》JGJ82</w:t>
      </w:r>
    </w:p>
    <w:p w14:paraId="25994E2B">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36</w:t>
      </w:r>
      <w:r>
        <w:rPr>
          <w:rFonts w:hint="eastAsia" w:cs="Arial" w:asciiTheme="minorEastAsia" w:hAnsiTheme="minorEastAsia" w:eastAsiaTheme="minorEastAsia"/>
          <w:sz w:val="24"/>
          <w:szCs w:val="24"/>
          <w:lang w:eastAsia="zh-CN"/>
        </w:rPr>
        <w:t xml:space="preserve"> 《混凝土结构后锚固技术规程》JGJ 145</w:t>
      </w:r>
    </w:p>
    <w:p w14:paraId="05589746">
      <w:pPr>
        <w:pStyle w:val="4"/>
        <w:spacing w:line="360" w:lineRule="auto"/>
        <w:ind w:firstLine="482" w:firstLineChars="200"/>
        <w:rPr>
          <w:rFonts w:hint="eastAsia" w:cs="Arial" w:asciiTheme="minorEastAsia" w:hAnsiTheme="minorEastAsia" w:eastAsiaTheme="minorEastAsia"/>
          <w:sz w:val="24"/>
          <w:szCs w:val="24"/>
          <w:lang w:eastAsia="zh-CN"/>
        </w:rPr>
      </w:pPr>
      <w:r>
        <w:rPr>
          <w:rFonts w:hint="eastAsia" w:cs="Arial" w:asciiTheme="minorEastAsia" w:hAnsiTheme="minorEastAsia" w:eastAsiaTheme="minorEastAsia"/>
          <w:b/>
          <w:bCs/>
          <w:sz w:val="24"/>
          <w:szCs w:val="24"/>
          <w:lang w:eastAsia="zh-CN"/>
        </w:rPr>
        <w:t>37</w:t>
      </w:r>
      <w:r>
        <w:rPr>
          <w:rFonts w:hint="eastAsia" w:cs="Arial" w:asciiTheme="minorEastAsia" w:hAnsiTheme="minorEastAsia" w:eastAsiaTheme="minorEastAsia"/>
          <w:sz w:val="24"/>
          <w:szCs w:val="24"/>
          <w:lang w:eastAsia="zh-CN"/>
        </w:rPr>
        <w:t xml:space="preserve"> 《混凝土用机械锚栓》JG/T 160</w:t>
      </w:r>
    </w:p>
    <w:p w14:paraId="32B00F21">
      <w:pPr>
        <w:pStyle w:val="4"/>
        <w:spacing w:line="360" w:lineRule="auto"/>
        <w:ind w:firstLine="480" w:firstLineChars="200"/>
        <w:rPr>
          <w:rFonts w:ascii="Arial" w:hAnsi="Arial" w:eastAsia="宋体" w:cs="Arial"/>
          <w:sz w:val="24"/>
          <w:szCs w:val="24"/>
          <w:lang w:eastAsia="zh-CN"/>
        </w:rPr>
      </w:pPr>
    </w:p>
    <w:p w14:paraId="27412F65">
      <w:pPr>
        <w:pStyle w:val="4"/>
        <w:spacing w:line="360" w:lineRule="auto"/>
        <w:ind w:firstLine="480" w:firstLineChars="200"/>
        <w:rPr>
          <w:rFonts w:ascii="Arial" w:hAnsi="Arial" w:eastAsia="宋体" w:cs="Arial"/>
          <w:sz w:val="24"/>
          <w:szCs w:val="24"/>
          <w:lang w:eastAsia="zh-CN"/>
        </w:rPr>
      </w:pPr>
    </w:p>
    <w:p w14:paraId="0AC3F755">
      <w:pPr>
        <w:pStyle w:val="4"/>
        <w:spacing w:line="360" w:lineRule="auto"/>
        <w:ind w:firstLine="480" w:firstLineChars="200"/>
        <w:rPr>
          <w:rFonts w:ascii="Arial" w:hAnsi="Arial" w:eastAsia="宋体" w:cs="Arial"/>
          <w:sz w:val="24"/>
          <w:szCs w:val="24"/>
          <w:lang w:eastAsia="zh-CN"/>
        </w:rPr>
      </w:pPr>
    </w:p>
    <w:p w14:paraId="1AF42FDA">
      <w:pPr>
        <w:pStyle w:val="4"/>
        <w:spacing w:line="360" w:lineRule="auto"/>
        <w:ind w:firstLine="480" w:firstLineChars="200"/>
        <w:rPr>
          <w:rFonts w:ascii="Arial" w:hAnsi="Arial" w:eastAsia="宋体" w:cs="Arial"/>
          <w:sz w:val="24"/>
          <w:szCs w:val="24"/>
          <w:lang w:eastAsia="zh-CN"/>
        </w:rPr>
      </w:pPr>
    </w:p>
    <w:p w14:paraId="24DC8BF9">
      <w:pPr>
        <w:pStyle w:val="4"/>
        <w:spacing w:line="360" w:lineRule="auto"/>
        <w:ind w:firstLine="480" w:firstLineChars="200"/>
        <w:rPr>
          <w:rFonts w:ascii="Arial" w:hAnsi="Arial" w:eastAsia="宋体" w:cs="Arial"/>
          <w:sz w:val="24"/>
          <w:szCs w:val="24"/>
          <w:lang w:eastAsia="zh-CN"/>
        </w:rPr>
      </w:pPr>
    </w:p>
    <w:p w14:paraId="3BF297C3">
      <w:pPr>
        <w:pStyle w:val="4"/>
        <w:spacing w:line="360" w:lineRule="auto"/>
        <w:ind w:firstLine="480" w:firstLineChars="200"/>
        <w:rPr>
          <w:rFonts w:ascii="Arial" w:hAnsi="Arial" w:eastAsia="宋体" w:cs="Arial"/>
          <w:sz w:val="24"/>
          <w:szCs w:val="24"/>
          <w:lang w:eastAsia="zh-CN"/>
        </w:rPr>
      </w:pPr>
    </w:p>
    <w:p w14:paraId="64B4F88B">
      <w:pPr>
        <w:pStyle w:val="4"/>
        <w:spacing w:line="360" w:lineRule="auto"/>
        <w:ind w:firstLine="480" w:firstLineChars="200"/>
        <w:rPr>
          <w:rFonts w:ascii="Arial" w:hAnsi="Arial" w:eastAsia="宋体" w:cs="Arial"/>
          <w:sz w:val="24"/>
          <w:szCs w:val="24"/>
          <w:lang w:eastAsia="zh-CN"/>
        </w:rPr>
      </w:pPr>
    </w:p>
    <w:p w14:paraId="0DAFCB22">
      <w:pPr>
        <w:pStyle w:val="4"/>
        <w:spacing w:line="360" w:lineRule="auto"/>
        <w:ind w:firstLine="480" w:firstLineChars="200"/>
        <w:rPr>
          <w:rFonts w:ascii="Arial" w:hAnsi="Arial" w:eastAsia="宋体" w:cs="Arial"/>
          <w:sz w:val="24"/>
          <w:szCs w:val="24"/>
          <w:lang w:eastAsia="zh-CN"/>
        </w:rPr>
      </w:pPr>
    </w:p>
    <w:p w14:paraId="2C109AA4">
      <w:pPr>
        <w:pStyle w:val="4"/>
        <w:spacing w:line="360" w:lineRule="auto"/>
        <w:ind w:firstLine="480" w:firstLineChars="200"/>
        <w:rPr>
          <w:rFonts w:ascii="Arial" w:hAnsi="Arial" w:eastAsia="宋体" w:cs="Arial"/>
          <w:sz w:val="24"/>
          <w:szCs w:val="24"/>
          <w:lang w:eastAsia="zh-CN"/>
        </w:rPr>
      </w:pPr>
    </w:p>
    <w:p w14:paraId="14093D67">
      <w:pPr>
        <w:pStyle w:val="4"/>
        <w:spacing w:line="360" w:lineRule="auto"/>
        <w:ind w:firstLine="480" w:firstLineChars="200"/>
        <w:rPr>
          <w:rFonts w:ascii="Arial" w:hAnsi="Arial" w:eastAsia="宋体" w:cs="Arial"/>
          <w:sz w:val="24"/>
          <w:szCs w:val="24"/>
          <w:lang w:eastAsia="zh-CN"/>
        </w:rPr>
      </w:pPr>
    </w:p>
    <w:p w14:paraId="41855842">
      <w:pPr>
        <w:pStyle w:val="4"/>
        <w:spacing w:line="360" w:lineRule="auto"/>
        <w:ind w:firstLine="480" w:firstLineChars="200"/>
        <w:rPr>
          <w:rFonts w:ascii="Arial" w:hAnsi="Arial" w:eastAsia="宋体" w:cs="Arial"/>
          <w:sz w:val="24"/>
          <w:szCs w:val="24"/>
          <w:lang w:eastAsia="zh-CN"/>
        </w:rPr>
      </w:pPr>
    </w:p>
    <w:p w14:paraId="3397AC87">
      <w:pPr>
        <w:pStyle w:val="4"/>
        <w:spacing w:line="360" w:lineRule="auto"/>
        <w:ind w:firstLine="480" w:firstLineChars="200"/>
        <w:rPr>
          <w:rFonts w:ascii="Arial" w:hAnsi="Arial" w:eastAsia="宋体" w:cs="Arial"/>
          <w:sz w:val="24"/>
          <w:szCs w:val="24"/>
          <w:lang w:eastAsia="zh-CN"/>
        </w:rPr>
      </w:pPr>
    </w:p>
    <w:p w14:paraId="5CC274A2">
      <w:pPr>
        <w:pStyle w:val="4"/>
        <w:spacing w:line="360" w:lineRule="auto"/>
        <w:ind w:firstLine="480" w:firstLineChars="200"/>
        <w:rPr>
          <w:rFonts w:ascii="Arial" w:hAnsi="Arial" w:eastAsia="宋体" w:cs="Arial"/>
          <w:sz w:val="24"/>
          <w:szCs w:val="24"/>
          <w:lang w:eastAsia="zh-CN"/>
        </w:rPr>
      </w:pPr>
    </w:p>
    <w:p w14:paraId="2B015088">
      <w:pPr>
        <w:pStyle w:val="4"/>
        <w:spacing w:line="360" w:lineRule="auto"/>
        <w:ind w:firstLine="480" w:firstLineChars="200"/>
        <w:rPr>
          <w:rFonts w:ascii="Arial" w:hAnsi="Arial" w:eastAsia="宋体" w:cs="Arial"/>
          <w:sz w:val="24"/>
          <w:szCs w:val="24"/>
          <w:lang w:eastAsia="zh-CN"/>
        </w:rPr>
      </w:pPr>
    </w:p>
    <w:p w14:paraId="6C7B3789">
      <w:pPr>
        <w:pStyle w:val="4"/>
        <w:spacing w:line="360" w:lineRule="auto"/>
        <w:ind w:firstLine="480" w:firstLineChars="200"/>
        <w:rPr>
          <w:rFonts w:ascii="Arial" w:hAnsi="Arial" w:eastAsia="宋体" w:cs="Arial"/>
          <w:sz w:val="24"/>
          <w:szCs w:val="24"/>
          <w:lang w:eastAsia="zh-CN"/>
        </w:rPr>
      </w:pPr>
    </w:p>
    <w:p w14:paraId="4E0E8392">
      <w:pPr>
        <w:pStyle w:val="4"/>
        <w:spacing w:line="360" w:lineRule="auto"/>
        <w:ind w:firstLine="480" w:firstLineChars="200"/>
        <w:rPr>
          <w:rFonts w:ascii="Arial" w:hAnsi="Arial" w:eastAsia="宋体" w:cs="Arial"/>
          <w:sz w:val="24"/>
          <w:szCs w:val="24"/>
          <w:lang w:eastAsia="zh-CN"/>
        </w:rPr>
      </w:pPr>
    </w:p>
    <w:p w14:paraId="1DDA5B2C">
      <w:pPr>
        <w:pStyle w:val="4"/>
        <w:spacing w:line="360" w:lineRule="auto"/>
        <w:ind w:firstLine="480" w:firstLineChars="200"/>
        <w:rPr>
          <w:rFonts w:ascii="Arial" w:hAnsi="Arial" w:eastAsia="宋体" w:cs="Arial"/>
          <w:sz w:val="24"/>
          <w:szCs w:val="24"/>
          <w:lang w:eastAsia="zh-CN"/>
        </w:rPr>
      </w:pPr>
    </w:p>
    <w:p w14:paraId="5CE8665F">
      <w:pPr>
        <w:pStyle w:val="4"/>
        <w:spacing w:line="360" w:lineRule="auto"/>
        <w:ind w:firstLine="480" w:firstLineChars="200"/>
        <w:rPr>
          <w:rFonts w:ascii="Arial" w:hAnsi="Arial" w:eastAsia="宋体" w:cs="Arial"/>
          <w:sz w:val="24"/>
          <w:szCs w:val="24"/>
          <w:lang w:eastAsia="zh-CN"/>
        </w:rPr>
      </w:pPr>
    </w:p>
    <w:p w14:paraId="5AAC3DFA">
      <w:pPr>
        <w:pStyle w:val="4"/>
        <w:spacing w:line="360" w:lineRule="auto"/>
        <w:ind w:firstLine="480" w:firstLineChars="200"/>
        <w:rPr>
          <w:rFonts w:ascii="Arial" w:hAnsi="Arial" w:eastAsia="宋体" w:cs="Arial"/>
          <w:sz w:val="24"/>
          <w:szCs w:val="24"/>
          <w:lang w:eastAsia="zh-CN"/>
        </w:rPr>
      </w:pPr>
    </w:p>
    <w:p w14:paraId="1CD27624">
      <w:pPr>
        <w:pStyle w:val="4"/>
        <w:spacing w:line="360" w:lineRule="auto"/>
        <w:ind w:firstLine="480" w:firstLineChars="200"/>
        <w:rPr>
          <w:rFonts w:ascii="Arial" w:hAnsi="Arial" w:eastAsia="宋体" w:cs="Arial"/>
          <w:sz w:val="24"/>
          <w:szCs w:val="24"/>
          <w:lang w:eastAsia="zh-CN"/>
        </w:rPr>
      </w:pPr>
    </w:p>
    <w:p w14:paraId="510B0025">
      <w:pPr>
        <w:pStyle w:val="4"/>
        <w:spacing w:line="360" w:lineRule="auto"/>
        <w:ind w:firstLine="480" w:firstLineChars="200"/>
        <w:rPr>
          <w:rFonts w:ascii="Arial" w:hAnsi="Arial" w:eastAsia="宋体" w:cs="Arial"/>
          <w:sz w:val="24"/>
          <w:szCs w:val="24"/>
          <w:lang w:eastAsia="zh-CN"/>
        </w:rPr>
      </w:pPr>
    </w:p>
    <w:p w14:paraId="2E1166B5">
      <w:pPr>
        <w:pStyle w:val="4"/>
        <w:spacing w:line="360" w:lineRule="auto"/>
        <w:ind w:firstLine="480" w:firstLineChars="200"/>
        <w:rPr>
          <w:rFonts w:ascii="Arial" w:hAnsi="Arial" w:eastAsia="宋体" w:cs="Arial"/>
          <w:sz w:val="24"/>
          <w:szCs w:val="24"/>
          <w:lang w:eastAsia="zh-CN"/>
        </w:rPr>
      </w:pPr>
    </w:p>
    <w:p w14:paraId="6C9DEA5E">
      <w:pPr>
        <w:pStyle w:val="4"/>
        <w:spacing w:line="360" w:lineRule="auto"/>
        <w:ind w:firstLine="480" w:firstLineChars="200"/>
        <w:rPr>
          <w:rFonts w:ascii="Arial" w:hAnsi="Arial" w:eastAsia="宋体" w:cs="Arial"/>
          <w:sz w:val="24"/>
          <w:szCs w:val="24"/>
          <w:lang w:eastAsia="zh-CN"/>
        </w:rPr>
      </w:pPr>
    </w:p>
    <w:p w14:paraId="01351655">
      <w:pPr>
        <w:pStyle w:val="4"/>
        <w:spacing w:line="360" w:lineRule="auto"/>
        <w:ind w:firstLine="480" w:firstLineChars="200"/>
        <w:rPr>
          <w:rFonts w:ascii="Arial" w:hAnsi="Arial" w:eastAsia="宋体" w:cs="Arial"/>
          <w:sz w:val="24"/>
          <w:szCs w:val="24"/>
          <w:lang w:eastAsia="zh-CN"/>
        </w:rPr>
      </w:pPr>
    </w:p>
    <w:p w14:paraId="6CA669DB">
      <w:pPr>
        <w:pStyle w:val="4"/>
        <w:spacing w:line="360" w:lineRule="auto"/>
        <w:ind w:firstLine="480" w:firstLineChars="200"/>
        <w:rPr>
          <w:rFonts w:ascii="Arial" w:hAnsi="Arial" w:eastAsia="宋体" w:cs="Arial"/>
          <w:sz w:val="24"/>
          <w:szCs w:val="24"/>
          <w:lang w:eastAsia="zh-CN"/>
        </w:rPr>
      </w:pPr>
    </w:p>
    <w:p w14:paraId="4737F27E">
      <w:pPr>
        <w:pStyle w:val="4"/>
        <w:spacing w:line="360" w:lineRule="auto"/>
        <w:ind w:firstLine="480" w:firstLineChars="200"/>
        <w:rPr>
          <w:rFonts w:ascii="Arial" w:hAnsi="Arial" w:eastAsia="宋体" w:cs="Arial"/>
          <w:sz w:val="24"/>
          <w:szCs w:val="24"/>
          <w:lang w:eastAsia="zh-CN"/>
        </w:rPr>
      </w:pPr>
    </w:p>
    <w:p w14:paraId="485E9B6C">
      <w:pPr>
        <w:pStyle w:val="4"/>
        <w:spacing w:before="6"/>
        <w:rPr>
          <w:rFonts w:hint="eastAsia" w:ascii="Times New Roman"/>
          <w:sz w:val="27"/>
          <w:lang w:eastAsia="zh-CN"/>
        </w:rPr>
      </w:pPr>
    </w:p>
    <w:p w14:paraId="707D5B4B">
      <w:pPr>
        <w:pStyle w:val="4"/>
        <w:spacing w:before="6"/>
        <w:rPr>
          <w:rFonts w:hint="eastAsia" w:ascii="Times New Roman"/>
          <w:sz w:val="27"/>
          <w:lang w:eastAsia="zh-CN"/>
        </w:rPr>
      </w:pPr>
    </w:p>
    <w:p w14:paraId="14243D04">
      <w:pPr>
        <w:adjustRightInd w:val="0"/>
        <w:snapToGrid w:val="0"/>
        <w:spacing w:after="120" w:afterLines="50"/>
        <w:jc w:val="right"/>
        <w:textAlignment w:val="baseline"/>
        <w:rPr>
          <w:rFonts w:hint="eastAsia"/>
          <w:sz w:val="32"/>
          <w:szCs w:val="20"/>
          <w:lang w:eastAsia="zh-CN"/>
        </w:rPr>
      </w:pPr>
      <w:r>
        <w:rPr>
          <w:sz w:val="32"/>
          <w:szCs w:val="20"/>
          <w:lang w:eastAsia="zh-CN"/>
        </w:rPr>
        <w:t xml:space="preserve"> T/CASA</w:t>
      </w:r>
    </w:p>
    <w:p w14:paraId="4D45842A">
      <w:pPr>
        <w:adjustRightInd w:val="0"/>
        <w:snapToGrid w:val="0"/>
        <w:spacing w:after="120" w:afterLines="50"/>
        <w:jc w:val="center"/>
        <w:textAlignment w:val="baseline"/>
        <w:rPr>
          <w:rFonts w:hint="eastAsia" w:ascii="黑体" w:eastAsia="黑体"/>
          <w:sz w:val="32"/>
          <w:szCs w:val="20"/>
          <w:lang w:eastAsia="zh-CN"/>
        </w:rPr>
      </w:pPr>
    </w:p>
    <w:p w14:paraId="7EEC248F">
      <w:pPr>
        <w:adjustRightInd w:val="0"/>
        <w:snapToGrid w:val="0"/>
        <w:spacing w:after="120" w:afterLines="50"/>
        <w:jc w:val="center"/>
        <w:textAlignment w:val="baseline"/>
        <w:rPr>
          <w:rFonts w:hint="eastAsia" w:ascii="黑体" w:eastAsia="黑体"/>
          <w:sz w:val="32"/>
          <w:szCs w:val="20"/>
          <w:lang w:eastAsia="zh-CN"/>
        </w:rPr>
      </w:pPr>
    </w:p>
    <w:p w14:paraId="444371F8">
      <w:pPr>
        <w:adjustRightInd w:val="0"/>
        <w:snapToGrid w:val="0"/>
        <w:spacing w:after="120" w:afterLines="50"/>
        <w:jc w:val="center"/>
        <w:textAlignment w:val="baseline"/>
        <w:outlineLvl w:val="1"/>
        <w:rPr>
          <w:rFonts w:hint="eastAsia" w:ascii="黑体" w:eastAsia="黑体"/>
          <w:sz w:val="32"/>
          <w:szCs w:val="20"/>
          <w:lang w:eastAsia="zh-CN"/>
        </w:rPr>
      </w:pPr>
      <w:bookmarkStart w:id="210" w:name="_Toc19491"/>
      <w:bookmarkStart w:id="211" w:name="_Toc12495"/>
      <w:bookmarkStart w:id="212" w:name="_Toc28579"/>
      <w:r>
        <w:rPr>
          <w:rFonts w:hint="eastAsia" w:ascii="黑体" w:eastAsia="黑体"/>
          <w:sz w:val="32"/>
          <w:szCs w:val="20"/>
          <w:lang w:eastAsia="zh-CN"/>
        </w:rPr>
        <w:t>安徽省工程建设团体标准</w:t>
      </w:r>
      <w:bookmarkEnd w:id="210"/>
      <w:bookmarkEnd w:id="211"/>
      <w:bookmarkEnd w:id="212"/>
    </w:p>
    <w:p w14:paraId="6A77FFD9">
      <w:pPr>
        <w:adjustRightInd w:val="0"/>
        <w:snapToGrid w:val="0"/>
        <w:spacing w:after="120" w:afterLines="50"/>
        <w:jc w:val="center"/>
        <w:textAlignment w:val="baseline"/>
        <w:rPr>
          <w:rFonts w:hint="eastAsia" w:ascii="黑体" w:eastAsia="黑体"/>
          <w:sz w:val="32"/>
          <w:szCs w:val="20"/>
          <w:lang w:eastAsia="zh-CN"/>
        </w:rPr>
      </w:pPr>
    </w:p>
    <w:p w14:paraId="189F0FFC">
      <w:pPr>
        <w:adjustRightInd w:val="0"/>
        <w:snapToGrid w:val="0"/>
        <w:spacing w:after="120" w:afterLines="50"/>
        <w:jc w:val="right"/>
        <w:textAlignment w:val="baseline"/>
        <w:rPr>
          <w:rFonts w:hint="eastAsia"/>
          <w:szCs w:val="24"/>
          <w:lang w:eastAsia="zh-CN"/>
        </w:rPr>
      </w:pPr>
      <w:r>
        <w:rPr>
          <w:lang w:eastAsia="zh-CN"/>
        </w:rPr>
        <mc:AlternateContent>
          <mc:Choice Requires="wps">
            <w:drawing>
              <wp:anchor distT="0" distB="0" distL="114300" distR="114300" simplePos="0" relativeHeight="251661312" behindDoc="0" locked="0" layoutInCell="1" allowOverlap="1">
                <wp:simplePos x="0" y="0"/>
                <wp:positionH relativeFrom="column">
                  <wp:posOffset>59690</wp:posOffset>
                </wp:positionH>
                <wp:positionV relativeFrom="paragraph">
                  <wp:posOffset>220345</wp:posOffset>
                </wp:positionV>
                <wp:extent cx="5723890" cy="0"/>
                <wp:effectExtent l="0" t="9525" r="6350" b="13335"/>
                <wp:wrapNone/>
                <wp:docPr id="25" name="直接连接符 25"/>
                <wp:cNvGraphicFramePr/>
                <a:graphic xmlns:a="http://schemas.openxmlformats.org/drawingml/2006/main">
                  <a:graphicData uri="http://schemas.microsoft.com/office/word/2010/wordprocessingShape">
                    <wps:wsp>
                      <wps:cNvCnPr/>
                      <wps:spPr>
                        <a:xfrm>
                          <a:off x="0" y="0"/>
                          <a:ext cx="5723890" cy="0"/>
                        </a:xfrm>
                        <a:prstGeom prst="line">
                          <a:avLst/>
                        </a:prstGeom>
                        <a:ln w="1905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7pt;margin-top:17.35pt;height:0pt;width:450.7pt;z-index:251661312;mso-width-relative:page;mso-height-relative:page;" filled="f" stroked="t" coordsize="21600,21600" o:gfxdata="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2cOydQAAAAHAQAADwAAAAAAAAABACAAAAAiAAAAZHJzL2Rvd25yZXYueG1sUEsBAhQAFAAA&#10;AAgAh07iQKUAYEjzAQAA6QMAAA4AAAAAAAAAAQAgAAAAIwEAAGRycy9lMm9Eb2MueG1sUEsFBgAA&#10;AAAGAAYAWQEAAIgFAAAAAA==&#10;">
                <v:fill on="f" focussize="0,0"/>
                <v:stroke weight="1.5pt" color="#000000" joinstyle="round"/>
                <v:imagedata o:title=""/>
                <o:lock v:ext="edit" aspectratio="f"/>
              </v:line>
            </w:pict>
          </mc:Fallback>
        </mc:AlternateContent>
      </w:r>
      <w:r>
        <w:rPr>
          <w:rFonts w:hAnsi="宋体"/>
          <w:szCs w:val="24"/>
          <w:lang w:eastAsia="zh-CN"/>
        </w:rPr>
        <w:t>T/CASA-</w:t>
      </w:r>
      <w:r>
        <w:rPr>
          <w:rFonts w:hint="eastAsia" w:hAnsi="宋体"/>
          <w:szCs w:val="24"/>
          <w:lang w:eastAsia="zh-CN"/>
        </w:rPr>
        <w:t>××××</w:t>
      </w:r>
      <w:r>
        <w:rPr>
          <w:szCs w:val="24"/>
          <w:lang w:eastAsia="zh-CN"/>
        </w:rPr>
        <w:t>-</w:t>
      </w:r>
      <w:r>
        <w:rPr>
          <w:rFonts w:hint="eastAsia"/>
          <w:szCs w:val="24"/>
          <w:lang w:eastAsia="zh-CN"/>
        </w:rPr>
        <w:t>2021</w:t>
      </w:r>
    </w:p>
    <w:p w14:paraId="2934FC75">
      <w:pPr>
        <w:adjustRightInd w:val="0"/>
        <w:snapToGrid w:val="0"/>
        <w:spacing w:after="120" w:afterLines="50"/>
        <w:jc w:val="both"/>
        <w:textAlignment w:val="baseline"/>
        <w:rPr>
          <w:rFonts w:hint="eastAsia"/>
          <w:szCs w:val="24"/>
          <w:lang w:eastAsia="zh-CN"/>
        </w:rPr>
      </w:pPr>
    </w:p>
    <w:p w14:paraId="70C5DA09">
      <w:pPr>
        <w:adjustRightInd w:val="0"/>
        <w:snapToGrid w:val="0"/>
        <w:spacing w:after="120" w:afterLines="50"/>
        <w:jc w:val="right"/>
        <w:textAlignment w:val="baseline"/>
        <w:rPr>
          <w:rFonts w:hint="eastAsia"/>
          <w:szCs w:val="24"/>
          <w:lang w:eastAsia="zh-CN"/>
        </w:rPr>
      </w:pPr>
    </w:p>
    <w:p w14:paraId="714A7AAF">
      <w:pPr>
        <w:adjustRightInd w:val="0"/>
        <w:snapToGrid w:val="0"/>
        <w:spacing w:after="120" w:afterLines="50"/>
        <w:jc w:val="center"/>
        <w:textAlignment w:val="baseline"/>
        <w:rPr>
          <w:rFonts w:hint="eastAsia"/>
          <w:sz w:val="32"/>
          <w:szCs w:val="20"/>
          <w:lang w:eastAsia="zh-CN"/>
        </w:rPr>
      </w:pPr>
      <w:r>
        <w:rPr>
          <w:rFonts w:hint="eastAsia" w:ascii="宋体" w:hAnsi="宋体"/>
          <w:b/>
          <w:sz w:val="48"/>
          <w:szCs w:val="48"/>
          <w:lang w:eastAsia="zh-CN"/>
        </w:rPr>
        <w:t>建筑机电工程抗震支吊架</w:t>
      </w:r>
    </w:p>
    <w:p w14:paraId="51518FAC">
      <w:pPr>
        <w:adjustRightInd w:val="0"/>
        <w:snapToGrid w:val="0"/>
        <w:spacing w:after="120" w:afterLines="50"/>
        <w:jc w:val="center"/>
        <w:textAlignment w:val="baseline"/>
        <w:rPr>
          <w:rFonts w:ascii="Arial" w:hAnsi="Arial" w:eastAsia="宋体" w:cs="Arial"/>
          <w:sz w:val="23"/>
          <w:lang w:eastAsia="zh-CN"/>
        </w:rPr>
      </w:pPr>
      <w:r>
        <w:rPr>
          <w:rFonts w:hint="eastAsia"/>
          <w:sz w:val="32"/>
          <w:szCs w:val="20"/>
          <w:lang w:eastAsia="zh-CN"/>
        </w:rPr>
        <w:t>（</w:t>
      </w:r>
      <w:r>
        <w:rPr>
          <w:rFonts w:hint="eastAsia" w:ascii="微软雅黑" w:hAnsi="微软雅黑" w:eastAsia="微软雅黑" w:cs="微软雅黑"/>
          <w:sz w:val="32"/>
          <w:szCs w:val="20"/>
          <w:lang w:eastAsia="zh-CN"/>
        </w:rPr>
        <w:t>报审</w:t>
      </w:r>
      <w:r>
        <w:rPr>
          <w:rFonts w:hint="eastAsia"/>
          <w:sz w:val="32"/>
          <w:szCs w:val="20"/>
          <w:lang w:eastAsia="zh-CN"/>
        </w:rPr>
        <w:t>稿）</w:t>
      </w:r>
    </w:p>
    <w:p w14:paraId="41019C51">
      <w:pPr>
        <w:pStyle w:val="4"/>
        <w:spacing w:before="6" w:line="360" w:lineRule="auto"/>
        <w:rPr>
          <w:rFonts w:ascii="Arial" w:hAnsi="Arial" w:eastAsia="宋体" w:cs="Arial"/>
          <w:sz w:val="14"/>
          <w:lang w:eastAsia="zh-CN"/>
        </w:rPr>
      </w:pPr>
    </w:p>
    <w:p w14:paraId="75D6994D">
      <w:pPr>
        <w:pStyle w:val="24"/>
        <w:tabs>
          <w:tab w:val="left" w:pos="552"/>
          <w:tab w:val="left" w:pos="1083"/>
          <w:tab w:val="left" w:pos="1615"/>
        </w:tabs>
        <w:spacing w:line="360" w:lineRule="auto"/>
        <w:ind w:right="1"/>
        <w:jc w:val="center"/>
        <w:rPr>
          <w:rFonts w:ascii="Arial" w:hAnsi="Arial" w:eastAsia="宋体" w:cs="Arial"/>
          <w:lang w:eastAsia="zh-CN"/>
        </w:rPr>
      </w:pPr>
      <w:bookmarkStart w:id="213" w:name="_Toc26762"/>
      <w:bookmarkStart w:id="214" w:name="_Toc12119"/>
      <w:bookmarkStart w:id="215" w:name="_Toc23751"/>
      <w:bookmarkStart w:id="216" w:name="_Toc25338"/>
      <w:bookmarkStart w:id="217" w:name="_Toc15210"/>
      <w:bookmarkStart w:id="218" w:name="_Toc7452"/>
      <w:r>
        <w:rPr>
          <w:rFonts w:ascii="Arial" w:hAnsi="Arial" w:eastAsia="宋体" w:cs="Arial"/>
          <w:lang w:eastAsia="zh-CN"/>
        </w:rPr>
        <w:t>条文说明</w:t>
      </w:r>
      <w:bookmarkEnd w:id="213"/>
      <w:bookmarkEnd w:id="214"/>
      <w:bookmarkEnd w:id="215"/>
      <w:bookmarkEnd w:id="216"/>
      <w:bookmarkEnd w:id="217"/>
      <w:bookmarkEnd w:id="218"/>
    </w:p>
    <w:p w14:paraId="44C422EC">
      <w:pPr>
        <w:spacing w:line="360" w:lineRule="auto"/>
        <w:rPr>
          <w:rFonts w:ascii="Arial" w:hAnsi="Arial" w:eastAsia="宋体" w:cs="Arial"/>
          <w:lang w:eastAsia="zh-CN"/>
        </w:rPr>
      </w:pPr>
    </w:p>
    <w:p w14:paraId="337C8CA1">
      <w:pPr>
        <w:spacing w:line="360" w:lineRule="auto"/>
        <w:rPr>
          <w:rFonts w:ascii="Arial" w:hAnsi="Arial" w:eastAsia="宋体" w:cs="Arial"/>
          <w:lang w:eastAsia="zh-CN"/>
        </w:rPr>
      </w:pPr>
    </w:p>
    <w:p w14:paraId="4C2BCE9C">
      <w:pPr>
        <w:spacing w:line="360" w:lineRule="auto"/>
        <w:rPr>
          <w:rFonts w:ascii="Arial" w:hAnsi="Arial" w:eastAsia="宋体" w:cs="Arial"/>
          <w:lang w:eastAsia="zh-CN"/>
        </w:rPr>
      </w:pPr>
    </w:p>
    <w:p w14:paraId="47A21382">
      <w:pPr>
        <w:spacing w:line="360" w:lineRule="auto"/>
        <w:rPr>
          <w:rFonts w:ascii="Arial" w:hAnsi="Arial" w:eastAsia="宋体" w:cs="Arial"/>
          <w:lang w:eastAsia="zh-CN"/>
        </w:rPr>
      </w:pPr>
    </w:p>
    <w:p w14:paraId="2FD33E17">
      <w:pPr>
        <w:spacing w:line="360" w:lineRule="auto"/>
        <w:rPr>
          <w:rFonts w:ascii="Arial" w:hAnsi="Arial" w:eastAsia="宋体" w:cs="Arial"/>
          <w:lang w:eastAsia="zh-CN"/>
        </w:rPr>
      </w:pPr>
    </w:p>
    <w:p w14:paraId="5601C65B">
      <w:pPr>
        <w:spacing w:line="360" w:lineRule="auto"/>
        <w:rPr>
          <w:rFonts w:ascii="Arial" w:hAnsi="Arial" w:eastAsia="宋体" w:cs="Arial"/>
          <w:lang w:eastAsia="zh-CN"/>
        </w:rPr>
      </w:pPr>
    </w:p>
    <w:p w14:paraId="1D236E46">
      <w:pPr>
        <w:spacing w:line="360" w:lineRule="auto"/>
        <w:rPr>
          <w:rFonts w:ascii="Arial" w:hAnsi="Arial" w:eastAsia="宋体" w:cs="Arial"/>
          <w:lang w:eastAsia="zh-CN"/>
        </w:rPr>
      </w:pPr>
    </w:p>
    <w:p w14:paraId="734A2567">
      <w:pPr>
        <w:spacing w:line="360" w:lineRule="auto"/>
        <w:rPr>
          <w:rFonts w:ascii="Arial" w:hAnsi="Arial" w:eastAsia="宋体" w:cs="Arial"/>
          <w:lang w:eastAsia="zh-CN"/>
        </w:rPr>
      </w:pPr>
    </w:p>
    <w:p w14:paraId="7E89E689">
      <w:pPr>
        <w:spacing w:line="360" w:lineRule="auto"/>
        <w:rPr>
          <w:rFonts w:ascii="Arial" w:hAnsi="Arial" w:eastAsia="宋体" w:cs="Arial"/>
          <w:lang w:eastAsia="zh-CN"/>
        </w:rPr>
      </w:pPr>
    </w:p>
    <w:p w14:paraId="0B5E1B5F">
      <w:pPr>
        <w:spacing w:line="360" w:lineRule="auto"/>
        <w:rPr>
          <w:rFonts w:ascii="Arial" w:hAnsi="Arial" w:eastAsia="宋体" w:cs="Arial"/>
          <w:lang w:eastAsia="zh-CN"/>
        </w:rPr>
      </w:pPr>
    </w:p>
    <w:p w14:paraId="5B90C06D">
      <w:pPr>
        <w:spacing w:line="360" w:lineRule="auto"/>
        <w:rPr>
          <w:rFonts w:ascii="Arial" w:hAnsi="Arial" w:eastAsia="宋体" w:cs="Arial"/>
          <w:lang w:eastAsia="zh-CN"/>
        </w:rPr>
        <w:sectPr>
          <w:footerReference r:id="rId19" w:type="first"/>
          <w:footerReference r:id="rId18" w:type="default"/>
          <w:pgSz w:w="11906" w:h="16838"/>
          <w:pgMar w:top="1440" w:right="1800" w:bottom="1440" w:left="1800" w:header="567" w:footer="567" w:gutter="0"/>
          <w:cols w:space="720" w:num="1"/>
          <w:titlePg/>
          <w:docGrid w:linePitch="360" w:charSpace="0"/>
        </w:sectPr>
      </w:pPr>
    </w:p>
    <w:p w14:paraId="7E844A5F">
      <w:pPr>
        <w:jc w:val="center"/>
        <w:rPr>
          <w:rFonts w:hint="eastAsia" w:ascii="宋体" w:hAnsi="宋体" w:eastAsia="宋体"/>
          <w:sz w:val="36"/>
          <w:szCs w:val="40"/>
          <w:lang w:eastAsia="zh-CN"/>
        </w:rPr>
      </w:pPr>
      <w:r>
        <w:rPr>
          <w:rFonts w:ascii="宋体" w:hAnsi="宋体" w:eastAsia="宋体"/>
          <w:sz w:val="36"/>
          <w:szCs w:val="40"/>
          <w:lang w:eastAsia="zh-CN"/>
        </w:rPr>
        <w:t>目</w:t>
      </w:r>
      <w:r>
        <w:rPr>
          <w:rFonts w:hint="eastAsia" w:ascii="宋体" w:hAnsi="宋体" w:eastAsia="宋体"/>
          <w:sz w:val="36"/>
          <w:szCs w:val="40"/>
          <w:lang w:eastAsia="zh-CN"/>
        </w:rPr>
        <w:t xml:space="preserve">  </w:t>
      </w:r>
      <w:r>
        <w:rPr>
          <w:rFonts w:ascii="宋体" w:hAnsi="宋体" w:eastAsia="宋体"/>
          <w:sz w:val="36"/>
          <w:szCs w:val="40"/>
          <w:lang w:eastAsia="zh-CN"/>
        </w:rPr>
        <w:t>录</w:t>
      </w:r>
    </w:p>
    <w:p w14:paraId="342629F4">
      <w:pPr>
        <w:pStyle w:val="10"/>
        <w:tabs>
          <w:tab w:val="right" w:leader="dot" w:pos="8400"/>
          <w:tab w:val="right" w:leader="middleDot" w:pos="9412"/>
        </w:tabs>
        <w:spacing w:line="360" w:lineRule="auto"/>
        <w:ind w:left="0" w:leftChars="0"/>
        <w:rPr>
          <w:rFonts w:hint="eastAsia"/>
          <w:lang w:eastAsia="zh-CN"/>
        </w:rPr>
      </w:pPr>
      <w:r>
        <w:rPr>
          <w:rFonts w:ascii="Arial" w:hAnsi="Arial" w:eastAsia="宋体" w:cs="Arial"/>
          <w:lang w:eastAsia="zh-CN"/>
        </w:rPr>
        <w:fldChar w:fldCharType="begin"/>
      </w:r>
      <w:r>
        <w:rPr>
          <w:rFonts w:ascii="Arial" w:hAnsi="Arial" w:eastAsia="宋体" w:cs="Arial"/>
          <w:lang w:eastAsia="zh-CN"/>
        </w:rPr>
        <w:instrText xml:space="preserve">TOC \o "1-2" \h \u </w:instrText>
      </w:r>
      <w:r>
        <w:rPr>
          <w:rFonts w:ascii="Arial" w:hAnsi="Arial" w:eastAsia="宋体" w:cs="Arial"/>
          <w:lang w:eastAsia="zh-CN"/>
        </w:rPr>
        <w:fldChar w:fldCharType="separate"/>
      </w:r>
    </w:p>
    <w:p w14:paraId="372450D4">
      <w:pPr>
        <w:pStyle w:val="31"/>
        <w:tabs>
          <w:tab w:val="right" w:leader="dot" w:pos="8400"/>
          <w:tab w:val="right" w:leader="middleDot" w:pos="9827"/>
        </w:tabs>
        <w:spacing w:line="360" w:lineRule="auto"/>
        <w:ind w:left="-2" w:leftChars="0" w:firstLine="1"/>
        <w:rPr>
          <w:rFonts w:ascii="Arial" w:hAnsi="Arial" w:cs="Arial"/>
          <w:bCs/>
          <w:sz w:val="24"/>
          <w:szCs w:val="24"/>
        </w:rPr>
      </w:pPr>
      <w:r>
        <w:fldChar w:fldCharType="begin"/>
      </w:r>
      <w:r>
        <w:instrText xml:space="preserve"> HYPERLINK \l "_Toc5783" </w:instrText>
      </w:r>
      <w:r>
        <w:fldChar w:fldCharType="separate"/>
      </w:r>
      <w:r>
        <w:rPr>
          <w:rFonts w:hint="eastAsia" w:ascii="Arial" w:hAnsi="Arial" w:cs="Arial"/>
          <w:bCs/>
          <w:sz w:val="24"/>
          <w:szCs w:val="24"/>
        </w:rPr>
        <w:t>1  总则</w:t>
      </w:r>
      <w:r>
        <w:rPr>
          <w:rFonts w:hint="eastAsia" w:ascii="Arial" w:hAnsi="Arial" w:cs="Arial"/>
          <w:bCs/>
          <w:sz w:val="24"/>
          <w:szCs w:val="24"/>
        </w:rPr>
        <w:tab/>
      </w:r>
      <w:r>
        <w:rPr>
          <w:rFonts w:hint="eastAsia" w:ascii="Arial" w:hAnsi="Arial" w:cs="Arial"/>
          <w:bCs/>
          <w:sz w:val="24"/>
          <w:szCs w:val="24"/>
        </w:rPr>
        <w:t>4</w:t>
      </w:r>
      <w:r>
        <w:rPr>
          <w:rFonts w:hint="eastAsia" w:ascii="Arial" w:hAnsi="Arial" w:cs="Arial"/>
          <w:bCs/>
          <w:sz w:val="24"/>
          <w:szCs w:val="24"/>
        </w:rPr>
        <w:fldChar w:fldCharType="end"/>
      </w:r>
      <w:r>
        <w:rPr>
          <w:rFonts w:hint="eastAsia" w:ascii="Arial" w:hAnsi="Arial" w:cs="Arial"/>
          <w:bCs/>
          <w:sz w:val="24"/>
          <w:szCs w:val="24"/>
        </w:rPr>
        <w:t>0</w:t>
      </w:r>
    </w:p>
    <w:p w14:paraId="073DB108">
      <w:pPr>
        <w:pStyle w:val="31"/>
        <w:tabs>
          <w:tab w:val="right" w:leader="dot" w:pos="8400"/>
          <w:tab w:val="right" w:leader="middleDot" w:pos="9827"/>
        </w:tabs>
        <w:spacing w:line="360" w:lineRule="auto"/>
        <w:ind w:left="-2" w:leftChars="0" w:firstLine="1"/>
        <w:rPr>
          <w:rFonts w:ascii="Arial" w:hAnsi="Arial" w:cs="Arial"/>
          <w:bCs/>
          <w:sz w:val="24"/>
          <w:szCs w:val="24"/>
        </w:rPr>
      </w:pPr>
      <w:r>
        <w:fldChar w:fldCharType="begin"/>
      </w:r>
      <w:r>
        <w:instrText xml:space="preserve"> HYPERLINK \l "_Toc21807" </w:instrText>
      </w:r>
      <w:r>
        <w:fldChar w:fldCharType="separate"/>
      </w:r>
      <w:r>
        <w:rPr>
          <w:rFonts w:hint="eastAsia" w:ascii="Arial" w:hAnsi="Arial" w:cs="Arial"/>
          <w:bCs/>
          <w:sz w:val="24"/>
          <w:szCs w:val="24"/>
        </w:rPr>
        <w:t>2  术语和符号</w:t>
      </w:r>
      <w:r>
        <w:rPr>
          <w:rFonts w:hint="eastAsia" w:ascii="Arial" w:hAnsi="Arial" w:cs="Arial"/>
          <w:bCs/>
          <w:sz w:val="24"/>
          <w:szCs w:val="24"/>
        </w:rPr>
        <w:tab/>
      </w:r>
      <w:r>
        <w:rPr>
          <w:rFonts w:hint="eastAsia" w:ascii="Arial" w:hAnsi="Arial" w:cs="Arial"/>
          <w:bCs/>
          <w:sz w:val="24"/>
          <w:szCs w:val="24"/>
        </w:rPr>
        <w:t>41</w:t>
      </w:r>
      <w:r>
        <w:rPr>
          <w:rFonts w:hint="eastAsia" w:ascii="Arial" w:hAnsi="Arial" w:cs="Arial"/>
          <w:bCs/>
          <w:sz w:val="24"/>
          <w:szCs w:val="24"/>
        </w:rPr>
        <w:fldChar w:fldCharType="end"/>
      </w:r>
    </w:p>
    <w:p w14:paraId="64BD357A">
      <w:pPr>
        <w:pStyle w:val="31"/>
        <w:tabs>
          <w:tab w:val="right" w:leader="dot" w:pos="8400"/>
          <w:tab w:val="right" w:leader="middleDot" w:pos="9827"/>
        </w:tabs>
        <w:spacing w:line="360" w:lineRule="auto"/>
        <w:ind w:left="-2" w:leftChars="0" w:firstLine="1"/>
        <w:rPr>
          <w:rFonts w:ascii="Arial" w:hAnsi="Arial" w:cs="Arial"/>
          <w:bCs/>
          <w:sz w:val="24"/>
          <w:szCs w:val="24"/>
        </w:rPr>
      </w:pPr>
      <w:r>
        <w:fldChar w:fldCharType="begin"/>
      </w:r>
      <w:r>
        <w:instrText xml:space="preserve"> HYPERLINK \l "_Toc1144" </w:instrText>
      </w:r>
      <w:r>
        <w:fldChar w:fldCharType="separate"/>
      </w:r>
      <w:r>
        <w:rPr>
          <w:rFonts w:hint="eastAsia" w:ascii="Arial" w:hAnsi="Arial" w:cs="Arial"/>
          <w:bCs/>
          <w:sz w:val="24"/>
          <w:szCs w:val="24"/>
        </w:rPr>
        <w:t>4  设计</w:t>
      </w:r>
      <w:r>
        <w:rPr>
          <w:rFonts w:hint="eastAsia" w:ascii="Arial" w:hAnsi="Arial" w:cs="Arial"/>
          <w:bCs/>
          <w:sz w:val="24"/>
          <w:szCs w:val="24"/>
        </w:rPr>
        <w:tab/>
      </w:r>
      <w:r>
        <w:rPr>
          <w:rFonts w:hint="eastAsia" w:ascii="Arial" w:hAnsi="Arial" w:cs="Arial"/>
          <w:bCs/>
          <w:sz w:val="24"/>
          <w:szCs w:val="24"/>
        </w:rPr>
        <w:t>47</w:t>
      </w:r>
      <w:r>
        <w:rPr>
          <w:rFonts w:hint="eastAsia" w:ascii="Arial" w:hAnsi="Arial" w:cs="Arial"/>
          <w:bCs/>
          <w:sz w:val="24"/>
          <w:szCs w:val="24"/>
        </w:rPr>
        <w:fldChar w:fldCharType="end"/>
      </w:r>
    </w:p>
    <w:p w14:paraId="49B984A7">
      <w:pPr>
        <w:pStyle w:val="31"/>
        <w:tabs>
          <w:tab w:val="right" w:leader="dot" w:pos="8400"/>
          <w:tab w:val="right" w:leader="middleDot" w:pos="9827"/>
        </w:tabs>
        <w:spacing w:line="360" w:lineRule="auto"/>
        <w:ind w:left="0" w:leftChars="0" w:firstLine="400" w:firstLineChars="200"/>
        <w:rPr>
          <w:rFonts w:ascii="Arial" w:hAnsi="Arial" w:cs="Arial"/>
          <w:bCs/>
          <w:sz w:val="24"/>
          <w:szCs w:val="24"/>
        </w:rPr>
      </w:pPr>
      <w:r>
        <w:fldChar w:fldCharType="begin"/>
      </w:r>
      <w:r>
        <w:instrText xml:space="preserve"> HYPERLINK \l "_Toc30303" </w:instrText>
      </w:r>
      <w:r>
        <w:fldChar w:fldCharType="separate"/>
      </w:r>
      <w:r>
        <w:rPr>
          <w:rFonts w:hint="eastAsia" w:ascii="Arial" w:hAnsi="Arial" w:cs="Arial"/>
          <w:bCs/>
          <w:sz w:val="24"/>
          <w:szCs w:val="24"/>
        </w:rPr>
        <w:t>4.1  一般规定</w:t>
      </w:r>
      <w:r>
        <w:rPr>
          <w:rFonts w:hint="eastAsia" w:ascii="Arial" w:hAnsi="Arial" w:cs="Arial"/>
          <w:bCs/>
          <w:sz w:val="24"/>
          <w:szCs w:val="24"/>
        </w:rPr>
        <w:tab/>
      </w:r>
      <w:r>
        <w:rPr>
          <w:rFonts w:hint="eastAsia" w:ascii="Arial" w:hAnsi="Arial" w:cs="Arial"/>
          <w:bCs/>
          <w:sz w:val="24"/>
          <w:szCs w:val="24"/>
        </w:rPr>
        <w:t>47</w:t>
      </w:r>
      <w:r>
        <w:rPr>
          <w:rFonts w:hint="eastAsia" w:ascii="Arial" w:hAnsi="Arial" w:cs="Arial"/>
          <w:bCs/>
          <w:sz w:val="24"/>
          <w:szCs w:val="24"/>
        </w:rPr>
        <w:fldChar w:fldCharType="end"/>
      </w:r>
    </w:p>
    <w:p w14:paraId="6D22D3C1">
      <w:pPr>
        <w:pStyle w:val="31"/>
        <w:tabs>
          <w:tab w:val="right" w:leader="dot" w:pos="8400"/>
          <w:tab w:val="right" w:leader="middleDot" w:pos="9827"/>
        </w:tabs>
        <w:spacing w:line="360" w:lineRule="auto"/>
        <w:ind w:left="0" w:leftChars="0" w:firstLine="400" w:firstLineChars="200"/>
        <w:rPr>
          <w:rFonts w:ascii="Arial" w:hAnsi="Arial" w:cs="Arial"/>
          <w:bCs/>
          <w:sz w:val="24"/>
          <w:szCs w:val="24"/>
        </w:rPr>
      </w:pPr>
      <w:r>
        <w:fldChar w:fldCharType="begin"/>
      </w:r>
      <w:r>
        <w:instrText xml:space="preserve"> HYPERLINK \l "_Toc14488" </w:instrText>
      </w:r>
      <w:r>
        <w:fldChar w:fldCharType="separate"/>
      </w:r>
      <w:r>
        <w:rPr>
          <w:rFonts w:hint="eastAsia" w:ascii="Arial" w:hAnsi="Arial" w:cs="Arial"/>
          <w:bCs/>
          <w:sz w:val="24"/>
          <w:szCs w:val="24"/>
        </w:rPr>
        <w:t>4.2  支吊架设置</w:t>
      </w:r>
      <w:r>
        <w:rPr>
          <w:rFonts w:hint="eastAsia" w:ascii="Arial" w:hAnsi="Arial" w:cs="Arial"/>
          <w:bCs/>
          <w:sz w:val="24"/>
          <w:szCs w:val="24"/>
        </w:rPr>
        <w:tab/>
      </w:r>
      <w:r>
        <w:rPr>
          <w:rFonts w:hint="eastAsia" w:ascii="Arial" w:hAnsi="Arial" w:cs="Arial"/>
          <w:bCs/>
          <w:sz w:val="24"/>
          <w:szCs w:val="24"/>
        </w:rPr>
        <w:t>47</w:t>
      </w:r>
      <w:r>
        <w:rPr>
          <w:rFonts w:hint="eastAsia" w:ascii="Arial" w:hAnsi="Arial" w:cs="Arial"/>
          <w:bCs/>
          <w:sz w:val="24"/>
          <w:szCs w:val="24"/>
        </w:rPr>
        <w:fldChar w:fldCharType="end"/>
      </w:r>
    </w:p>
    <w:p w14:paraId="6C229230">
      <w:pPr>
        <w:pStyle w:val="31"/>
        <w:tabs>
          <w:tab w:val="right" w:leader="dot" w:pos="8400"/>
          <w:tab w:val="right" w:leader="middleDot" w:pos="9827"/>
        </w:tabs>
        <w:spacing w:line="360" w:lineRule="auto"/>
        <w:ind w:left="0" w:leftChars="0" w:firstLine="400" w:firstLineChars="200"/>
        <w:rPr>
          <w:rFonts w:ascii="Arial" w:hAnsi="Arial" w:cs="Arial"/>
          <w:bCs/>
          <w:sz w:val="24"/>
          <w:szCs w:val="24"/>
        </w:rPr>
      </w:pPr>
      <w:r>
        <w:fldChar w:fldCharType="begin"/>
      </w:r>
      <w:r>
        <w:instrText xml:space="preserve"> HYPERLINK \l "_Toc12439" </w:instrText>
      </w:r>
      <w:r>
        <w:fldChar w:fldCharType="separate"/>
      </w:r>
      <w:r>
        <w:rPr>
          <w:rFonts w:hint="eastAsia" w:ascii="Arial" w:hAnsi="Arial" w:cs="Arial"/>
          <w:bCs/>
          <w:sz w:val="24"/>
          <w:szCs w:val="24"/>
        </w:rPr>
        <w:t>4.3  抗震计算</w:t>
      </w:r>
      <w:r>
        <w:rPr>
          <w:rFonts w:hint="eastAsia" w:ascii="Arial" w:hAnsi="Arial" w:cs="Arial"/>
          <w:bCs/>
          <w:sz w:val="24"/>
          <w:szCs w:val="24"/>
        </w:rPr>
        <w:tab/>
      </w:r>
      <w:r>
        <w:rPr>
          <w:rFonts w:hint="eastAsia" w:ascii="Arial" w:hAnsi="Arial" w:cs="Arial"/>
          <w:bCs/>
          <w:sz w:val="24"/>
          <w:szCs w:val="24"/>
        </w:rPr>
        <w:fldChar w:fldCharType="begin"/>
      </w:r>
      <w:r>
        <w:rPr>
          <w:rFonts w:hint="eastAsia" w:ascii="Arial" w:hAnsi="Arial" w:cs="Arial"/>
          <w:bCs/>
          <w:sz w:val="24"/>
          <w:szCs w:val="24"/>
        </w:rPr>
        <w:instrText xml:space="preserve"> PAGEREF _Toc12439 \h </w:instrText>
      </w:r>
      <w:r>
        <w:rPr>
          <w:rFonts w:hint="eastAsia" w:ascii="Arial" w:hAnsi="Arial" w:cs="Arial"/>
          <w:bCs/>
          <w:sz w:val="24"/>
          <w:szCs w:val="24"/>
        </w:rPr>
        <w:fldChar w:fldCharType="separate"/>
      </w:r>
      <w:r>
        <w:rPr>
          <w:rFonts w:hint="eastAsia" w:ascii="Arial" w:hAnsi="Arial" w:cs="Arial"/>
          <w:bCs/>
          <w:sz w:val="24"/>
          <w:szCs w:val="24"/>
        </w:rPr>
        <w:t>49</w:t>
      </w:r>
      <w:r>
        <w:rPr>
          <w:rFonts w:hint="eastAsia" w:ascii="Arial" w:hAnsi="Arial" w:cs="Arial"/>
          <w:bCs/>
          <w:sz w:val="24"/>
          <w:szCs w:val="24"/>
        </w:rPr>
        <w:fldChar w:fldCharType="end"/>
      </w:r>
      <w:r>
        <w:rPr>
          <w:rFonts w:hint="eastAsia" w:ascii="Arial" w:hAnsi="Arial" w:cs="Arial"/>
          <w:bCs/>
          <w:sz w:val="24"/>
          <w:szCs w:val="24"/>
        </w:rPr>
        <w:fldChar w:fldCharType="end"/>
      </w:r>
    </w:p>
    <w:p w14:paraId="4C0BD030">
      <w:pPr>
        <w:pStyle w:val="31"/>
        <w:tabs>
          <w:tab w:val="right" w:leader="dot" w:pos="8400"/>
          <w:tab w:val="right" w:leader="middleDot" w:pos="9827"/>
        </w:tabs>
        <w:spacing w:line="360" w:lineRule="auto"/>
        <w:ind w:left="-2" w:leftChars="0" w:firstLine="1"/>
        <w:rPr>
          <w:rFonts w:ascii="Arial" w:hAnsi="Arial" w:cs="Arial"/>
          <w:bCs/>
          <w:sz w:val="24"/>
          <w:szCs w:val="24"/>
        </w:rPr>
      </w:pPr>
      <w:r>
        <w:fldChar w:fldCharType="begin"/>
      </w:r>
      <w:r>
        <w:instrText xml:space="preserve"> HYPERLINK \l "_Toc32196" </w:instrText>
      </w:r>
      <w:r>
        <w:fldChar w:fldCharType="separate"/>
      </w:r>
      <w:r>
        <w:rPr>
          <w:rFonts w:hint="eastAsia" w:ascii="Arial" w:hAnsi="Arial" w:cs="Arial"/>
          <w:bCs/>
          <w:sz w:val="24"/>
          <w:szCs w:val="24"/>
        </w:rPr>
        <w:t>5  施工</w:t>
      </w:r>
      <w:r>
        <w:rPr>
          <w:rFonts w:hint="eastAsia" w:ascii="Arial" w:hAnsi="Arial" w:cs="Arial"/>
          <w:bCs/>
          <w:sz w:val="24"/>
          <w:szCs w:val="24"/>
        </w:rPr>
        <w:tab/>
      </w:r>
      <w:r>
        <w:rPr>
          <w:rFonts w:hint="eastAsia" w:ascii="Arial" w:hAnsi="Arial" w:cs="Arial"/>
          <w:bCs/>
          <w:sz w:val="24"/>
          <w:szCs w:val="24"/>
        </w:rPr>
        <w:t>54</w:t>
      </w:r>
      <w:r>
        <w:rPr>
          <w:rFonts w:hint="eastAsia" w:ascii="Arial" w:hAnsi="Arial" w:cs="Arial"/>
          <w:bCs/>
          <w:sz w:val="24"/>
          <w:szCs w:val="24"/>
        </w:rPr>
        <w:fldChar w:fldCharType="end"/>
      </w:r>
    </w:p>
    <w:p w14:paraId="7C3E9102">
      <w:pPr>
        <w:pStyle w:val="31"/>
        <w:tabs>
          <w:tab w:val="right" w:leader="dot" w:pos="8400"/>
          <w:tab w:val="right" w:leader="middleDot" w:pos="9827"/>
        </w:tabs>
        <w:spacing w:line="360" w:lineRule="auto"/>
        <w:ind w:left="0" w:leftChars="0" w:firstLine="400" w:firstLineChars="200"/>
        <w:rPr>
          <w:rFonts w:ascii="Arial" w:hAnsi="Arial" w:cs="Arial"/>
          <w:bCs/>
          <w:sz w:val="24"/>
          <w:szCs w:val="24"/>
        </w:rPr>
      </w:pPr>
      <w:r>
        <w:fldChar w:fldCharType="begin"/>
      </w:r>
      <w:r>
        <w:instrText xml:space="preserve"> HYPERLINK \l "_Toc28696" </w:instrText>
      </w:r>
      <w:r>
        <w:fldChar w:fldCharType="separate"/>
      </w:r>
      <w:r>
        <w:rPr>
          <w:rFonts w:hint="eastAsia" w:ascii="Arial" w:hAnsi="Arial" w:cs="Arial"/>
          <w:bCs/>
          <w:sz w:val="24"/>
          <w:szCs w:val="24"/>
        </w:rPr>
        <w:t>5.1  —般规定</w:t>
      </w:r>
      <w:r>
        <w:rPr>
          <w:rFonts w:hint="eastAsia" w:ascii="Arial" w:hAnsi="Arial" w:cs="Arial"/>
          <w:bCs/>
          <w:sz w:val="24"/>
          <w:szCs w:val="24"/>
        </w:rPr>
        <w:tab/>
      </w:r>
      <w:r>
        <w:rPr>
          <w:rFonts w:hint="eastAsia" w:ascii="Arial" w:hAnsi="Arial" w:cs="Arial"/>
          <w:bCs/>
          <w:sz w:val="24"/>
          <w:szCs w:val="24"/>
        </w:rPr>
        <w:t>54</w:t>
      </w:r>
      <w:r>
        <w:rPr>
          <w:rFonts w:hint="eastAsia" w:ascii="Arial" w:hAnsi="Arial" w:cs="Arial"/>
          <w:bCs/>
          <w:sz w:val="24"/>
          <w:szCs w:val="24"/>
        </w:rPr>
        <w:fldChar w:fldCharType="end"/>
      </w:r>
    </w:p>
    <w:p w14:paraId="074DF630">
      <w:pPr>
        <w:pStyle w:val="31"/>
        <w:tabs>
          <w:tab w:val="right" w:leader="dot" w:pos="8400"/>
          <w:tab w:val="right" w:leader="middleDot" w:pos="9827"/>
        </w:tabs>
        <w:spacing w:line="360" w:lineRule="auto"/>
        <w:ind w:left="0" w:leftChars="0" w:firstLine="400" w:firstLineChars="200"/>
        <w:rPr>
          <w:rFonts w:ascii="Arial" w:hAnsi="Arial" w:cs="Arial"/>
          <w:bCs/>
          <w:sz w:val="24"/>
          <w:szCs w:val="24"/>
        </w:rPr>
      </w:pPr>
      <w:r>
        <w:fldChar w:fldCharType="begin"/>
      </w:r>
      <w:r>
        <w:instrText xml:space="preserve"> HYPERLINK \l "_Toc12100" </w:instrText>
      </w:r>
      <w:r>
        <w:fldChar w:fldCharType="separate"/>
      </w:r>
      <w:r>
        <w:rPr>
          <w:rFonts w:hint="eastAsia" w:ascii="Arial" w:hAnsi="Arial" w:cs="Arial"/>
          <w:bCs/>
          <w:sz w:val="24"/>
          <w:szCs w:val="24"/>
        </w:rPr>
        <w:t>5.2  进场检验</w:t>
      </w:r>
      <w:r>
        <w:rPr>
          <w:rFonts w:hint="eastAsia" w:ascii="Arial" w:hAnsi="Arial" w:cs="Arial"/>
          <w:bCs/>
          <w:sz w:val="24"/>
          <w:szCs w:val="24"/>
        </w:rPr>
        <w:tab/>
      </w:r>
      <w:r>
        <w:rPr>
          <w:rFonts w:hint="eastAsia" w:ascii="Arial" w:hAnsi="Arial" w:cs="Arial"/>
          <w:bCs/>
          <w:sz w:val="24"/>
          <w:szCs w:val="24"/>
        </w:rPr>
        <w:t>55</w:t>
      </w:r>
      <w:r>
        <w:rPr>
          <w:rFonts w:hint="eastAsia" w:ascii="Arial" w:hAnsi="Arial" w:cs="Arial"/>
          <w:bCs/>
          <w:sz w:val="24"/>
          <w:szCs w:val="24"/>
        </w:rPr>
        <w:fldChar w:fldCharType="end"/>
      </w:r>
    </w:p>
    <w:p w14:paraId="54EA37AC">
      <w:pPr>
        <w:pStyle w:val="31"/>
        <w:tabs>
          <w:tab w:val="right" w:leader="dot" w:pos="8400"/>
          <w:tab w:val="right" w:leader="middleDot" w:pos="9827"/>
        </w:tabs>
        <w:spacing w:line="360" w:lineRule="auto"/>
        <w:ind w:left="0" w:leftChars="0" w:firstLine="400" w:firstLineChars="200"/>
        <w:rPr>
          <w:rFonts w:ascii="Arial" w:hAnsi="Arial" w:cs="Arial"/>
          <w:bCs/>
          <w:sz w:val="24"/>
          <w:szCs w:val="24"/>
        </w:rPr>
      </w:pPr>
      <w:r>
        <w:fldChar w:fldCharType="begin"/>
      </w:r>
      <w:r>
        <w:instrText xml:space="preserve"> HYPERLINK \l "_Toc26299" </w:instrText>
      </w:r>
      <w:r>
        <w:fldChar w:fldCharType="separate"/>
      </w:r>
      <w:r>
        <w:rPr>
          <w:rFonts w:hint="eastAsia" w:ascii="Arial" w:hAnsi="Arial" w:cs="Arial"/>
          <w:bCs/>
          <w:sz w:val="24"/>
          <w:szCs w:val="24"/>
        </w:rPr>
        <w:t>5.3  施工准备</w:t>
      </w:r>
      <w:r>
        <w:rPr>
          <w:rFonts w:hint="eastAsia" w:ascii="Arial" w:hAnsi="Arial" w:cs="Arial"/>
          <w:bCs/>
          <w:sz w:val="24"/>
          <w:szCs w:val="24"/>
        </w:rPr>
        <w:tab/>
      </w:r>
      <w:r>
        <w:rPr>
          <w:rFonts w:hint="eastAsia" w:ascii="Arial" w:hAnsi="Arial" w:cs="Arial"/>
          <w:bCs/>
          <w:sz w:val="24"/>
          <w:szCs w:val="24"/>
        </w:rPr>
        <w:t>55</w:t>
      </w:r>
      <w:r>
        <w:rPr>
          <w:rFonts w:hint="eastAsia" w:ascii="Arial" w:hAnsi="Arial" w:cs="Arial"/>
          <w:bCs/>
          <w:sz w:val="24"/>
          <w:szCs w:val="24"/>
        </w:rPr>
        <w:fldChar w:fldCharType="end"/>
      </w:r>
    </w:p>
    <w:p w14:paraId="3866B014">
      <w:pPr>
        <w:pStyle w:val="31"/>
        <w:tabs>
          <w:tab w:val="right" w:leader="dot" w:pos="8400"/>
          <w:tab w:val="right" w:leader="middleDot" w:pos="9827"/>
        </w:tabs>
        <w:spacing w:line="360" w:lineRule="auto"/>
        <w:ind w:left="0" w:leftChars="0" w:firstLine="400" w:firstLineChars="200"/>
        <w:rPr>
          <w:rFonts w:ascii="Arial" w:hAnsi="Arial" w:cs="Arial"/>
          <w:bCs/>
          <w:sz w:val="24"/>
          <w:szCs w:val="24"/>
        </w:rPr>
      </w:pPr>
      <w:r>
        <w:fldChar w:fldCharType="begin"/>
      </w:r>
      <w:r>
        <w:instrText xml:space="preserve"> HYPERLINK \l "_Toc3824" </w:instrText>
      </w:r>
      <w:r>
        <w:fldChar w:fldCharType="separate"/>
      </w:r>
      <w:r>
        <w:rPr>
          <w:rFonts w:hint="eastAsia" w:ascii="Arial" w:hAnsi="Arial" w:cs="Arial"/>
          <w:bCs/>
          <w:sz w:val="24"/>
          <w:szCs w:val="24"/>
        </w:rPr>
        <w:t>5.4  施工作业</w:t>
      </w:r>
      <w:r>
        <w:rPr>
          <w:rFonts w:hint="eastAsia" w:ascii="Arial" w:hAnsi="Arial" w:cs="Arial"/>
          <w:bCs/>
          <w:sz w:val="24"/>
          <w:szCs w:val="24"/>
        </w:rPr>
        <w:tab/>
      </w:r>
      <w:r>
        <w:rPr>
          <w:rFonts w:hint="eastAsia" w:ascii="Arial" w:hAnsi="Arial" w:cs="Arial"/>
          <w:bCs/>
          <w:sz w:val="24"/>
          <w:szCs w:val="24"/>
        </w:rPr>
        <w:t>56</w:t>
      </w:r>
      <w:r>
        <w:rPr>
          <w:rFonts w:hint="eastAsia" w:ascii="Arial" w:hAnsi="Arial" w:cs="Arial"/>
          <w:bCs/>
          <w:sz w:val="24"/>
          <w:szCs w:val="24"/>
        </w:rPr>
        <w:fldChar w:fldCharType="end"/>
      </w:r>
    </w:p>
    <w:p w14:paraId="567DCD00">
      <w:pPr>
        <w:pStyle w:val="31"/>
        <w:tabs>
          <w:tab w:val="right" w:leader="dot" w:pos="8400"/>
          <w:tab w:val="right" w:leader="middleDot" w:pos="9827"/>
        </w:tabs>
        <w:spacing w:line="360" w:lineRule="auto"/>
        <w:ind w:left="-2" w:leftChars="0" w:firstLine="1"/>
        <w:rPr>
          <w:rFonts w:ascii="Arial" w:hAnsi="Arial" w:cs="Arial"/>
          <w:bCs/>
          <w:sz w:val="24"/>
          <w:szCs w:val="24"/>
        </w:rPr>
      </w:pPr>
      <w:r>
        <w:fldChar w:fldCharType="begin"/>
      </w:r>
      <w:r>
        <w:instrText xml:space="preserve"> HYPERLINK \l "_Toc4437" </w:instrText>
      </w:r>
      <w:r>
        <w:fldChar w:fldCharType="separate"/>
      </w:r>
      <w:r>
        <w:rPr>
          <w:rFonts w:hint="eastAsia" w:ascii="Arial" w:hAnsi="Arial" w:cs="Arial"/>
          <w:bCs/>
          <w:sz w:val="24"/>
          <w:szCs w:val="24"/>
        </w:rPr>
        <w:t>6  验收</w:t>
      </w:r>
      <w:r>
        <w:rPr>
          <w:rFonts w:hint="eastAsia" w:ascii="Arial" w:hAnsi="Arial" w:cs="Arial"/>
          <w:bCs/>
          <w:sz w:val="24"/>
          <w:szCs w:val="24"/>
        </w:rPr>
        <w:tab/>
      </w:r>
      <w:r>
        <w:rPr>
          <w:rFonts w:hint="eastAsia" w:ascii="Arial" w:hAnsi="Arial" w:cs="Arial"/>
          <w:bCs/>
          <w:sz w:val="24"/>
          <w:szCs w:val="24"/>
        </w:rPr>
        <w:t>58</w:t>
      </w:r>
      <w:r>
        <w:rPr>
          <w:rFonts w:hint="eastAsia" w:ascii="Arial" w:hAnsi="Arial" w:cs="Arial"/>
          <w:bCs/>
          <w:sz w:val="24"/>
          <w:szCs w:val="24"/>
        </w:rPr>
        <w:fldChar w:fldCharType="end"/>
      </w:r>
    </w:p>
    <w:p w14:paraId="332E5BC2">
      <w:pPr>
        <w:pStyle w:val="31"/>
        <w:tabs>
          <w:tab w:val="right" w:leader="dot" w:pos="8400"/>
          <w:tab w:val="right" w:leader="middleDot" w:pos="9827"/>
        </w:tabs>
        <w:spacing w:line="360" w:lineRule="auto"/>
        <w:ind w:left="-2" w:leftChars="0" w:firstLine="1"/>
        <w:rPr>
          <w:sz w:val="24"/>
          <w:szCs w:val="24"/>
        </w:rPr>
      </w:pPr>
      <w:r>
        <w:fldChar w:fldCharType="begin"/>
      </w:r>
      <w:r>
        <w:instrText xml:space="preserve"> HYPERLINK \l "_Toc9126" </w:instrText>
      </w:r>
      <w:r>
        <w:fldChar w:fldCharType="separate"/>
      </w:r>
      <w:r>
        <w:rPr>
          <w:rFonts w:hint="eastAsia" w:ascii="Arial" w:hAnsi="Arial" w:cs="Arial"/>
          <w:bCs/>
          <w:sz w:val="24"/>
          <w:szCs w:val="24"/>
        </w:rPr>
        <w:t>7  维护</w:t>
      </w:r>
      <w:r>
        <w:rPr>
          <w:rFonts w:hint="eastAsia" w:ascii="Arial" w:hAnsi="Arial" w:cs="Arial"/>
          <w:bCs/>
          <w:sz w:val="24"/>
          <w:szCs w:val="24"/>
        </w:rPr>
        <w:tab/>
      </w:r>
      <w:r>
        <w:rPr>
          <w:rFonts w:hint="eastAsia" w:ascii="Arial" w:hAnsi="Arial" w:cs="Arial"/>
          <w:bCs/>
          <w:sz w:val="24"/>
          <w:szCs w:val="24"/>
        </w:rPr>
        <w:t>59</w:t>
      </w:r>
      <w:r>
        <w:rPr>
          <w:rFonts w:hint="eastAsia" w:ascii="Arial" w:hAnsi="Arial" w:cs="Arial"/>
          <w:bCs/>
          <w:sz w:val="24"/>
          <w:szCs w:val="24"/>
        </w:rPr>
        <w:fldChar w:fldCharType="end"/>
      </w:r>
    </w:p>
    <w:p w14:paraId="1482E464">
      <w:pPr>
        <w:tabs>
          <w:tab w:val="right" w:leader="dot" w:pos="8400"/>
          <w:tab w:val="right" w:leader="middleDot" w:pos="9412"/>
        </w:tabs>
        <w:spacing w:line="360" w:lineRule="auto"/>
        <w:rPr>
          <w:rFonts w:ascii="Arial" w:hAnsi="Arial" w:eastAsia="宋体" w:cs="Arial"/>
          <w:lang w:eastAsia="zh-CN"/>
        </w:rPr>
      </w:pPr>
      <w:r>
        <w:rPr>
          <w:rFonts w:ascii="Arial" w:hAnsi="Arial" w:eastAsia="宋体" w:cs="Arial"/>
          <w:lang w:eastAsia="zh-CN"/>
        </w:rPr>
        <w:fldChar w:fldCharType="end"/>
      </w:r>
    </w:p>
    <w:p w14:paraId="7C808BAB">
      <w:pPr>
        <w:spacing w:line="360" w:lineRule="auto"/>
        <w:rPr>
          <w:rFonts w:ascii="Arial" w:hAnsi="Arial" w:eastAsia="宋体" w:cs="Arial"/>
          <w:lang w:eastAsia="zh-CN"/>
        </w:rPr>
      </w:pPr>
    </w:p>
    <w:p w14:paraId="6A7B19ED">
      <w:pPr>
        <w:spacing w:line="360" w:lineRule="auto"/>
        <w:rPr>
          <w:rFonts w:ascii="Arial" w:hAnsi="Arial" w:eastAsia="宋体" w:cs="Arial"/>
          <w:lang w:eastAsia="zh-CN"/>
        </w:rPr>
      </w:pPr>
    </w:p>
    <w:p w14:paraId="0F9E8E37">
      <w:pPr>
        <w:spacing w:line="360" w:lineRule="auto"/>
        <w:rPr>
          <w:rFonts w:ascii="Arial" w:hAnsi="Arial" w:eastAsia="宋体" w:cs="Arial"/>
          <w:lang w:eastAsia="zh-CN"/>
        </w:rPr>
      </w:pPr>
    </w:p>
    <w:p w14:paraId="50C283C9">
      <w:pPr>
        <w:spacing w:line="360" w:lineRule="auto"/>
        <w:rPr>
          <w:rFonts w:ascii="Arial" w:hAnsi="Arial" w:eastAsia="宋体" w:cs="Arial"/>
          <w:lang w:eastAsia="zh-CN"/>
        </w:rPr>
      </w:pPr>
    </w:p>
    <w:p w14:paraId="51468B83">
      <w:pPr>
        <w:spacing w:line="360" w:lineRule="auto"/>
        <w:rPr>
          <w:rFonts w:ascii="Arial" w:hAnsi="Arial" w:eastAsia="宋体" w:cs="Arial"/>
          <w:lang w:eastAsia="zh-CN"/>
        </w:rPr>
      </w:pPr>
    </w:p>
    <w:p w14:paraId="1A630419">
      <w:pPr>
        <w:spacing w:line="360" w:lineRule="auto"/>
        <w:rPr>
          <w:rFonts w:ascii="Arial" w:hAnsi="Arial" w:eastAsia="宋体" w:cs="Arial"/>
          <w:lang w:eastAsia="zh-CN"/>
        </w:rPr>
      </w:pPr>
    </w:p>
    <w:p w14:paraId="63A0EEF3">
      <w:pPr>
        <w:spacing w:line="360" w:lineRule="auto"/>
        <w:rPr>
          <w:rFonts w:ascii="Arial" w:hAnsi="Arial" w:eastAsia="宋体" w:cs="Arial"/>
          <w:lang w:eastAsia="zh-CN"/>
        </w:rPr>
      </w:pPr>
    </w:p>
    <w:p w14:paraId="2FFBBF23">
      <w:pPr>
        <w:spacing w:line="360" w:lineRule="auto"/>
        <w:rPr>
          <w:rFonts w:ascii="Arial" w:hAnsi="Arial" w:eastAsia="宋体" w:cs="Arial"/>
          <w:lang w:eastAsia="zh-CN"/>
        </w:rPr>
      </w:pPr>
    </w:p>
    <w:p w14:paraId="67E079E7">
      <w:pPr>
        <w:spacing w:line="360" w:lineRule="auto"/>
        <w:rPr>
          <w:rFonts w:ascii="Arial" w:hAnsi="Arial" w:eastAsia="宋体" w:cs="Arial"/>
          <w:lang w:eastAsia="zh-CN"/>
        </w:rPr>
      </w:pPr>
    </w:p>
    <w:p w14:paraId="29B18B1B">
      <w:pPr>
        <w:spacing w:line="360" w:lineRule="auto"/>
        <w:rPr>
          <w:rFonts w:ascii="Arial" w:hAnsi="Arial" w:eastAsia="宋体" w:cs="Arial"/>
          <w:lang w:eastAsia="zh-CN"/>
        </w:rPr>
      </w:pPr>
    </w:p>
    <w:p w14:paraId="1B324BC6">
      <w:pPr>
        <w:spacing w:line="360" w:lineRule="auto"/>
        <w:rPr>
          <w:rFonts w:ascii="Arial" w:hAnsi="Arial" w:eastAsia="宋体" w:cs="Arial"/>
          <w:lang w:eastAsia="zh-CN"/>
        </w:rPr>
      </w:pPr>
    </w:p>
    <w:p w14:paraId="7391B0E9">
      <w:pPr>
        <w:spacing w:line="360" w:lineRule="auto"/>
        <w:rPr>
          <w:rFonts w:ascii="Arial" w:hAnsi="Arial" w:eastAsia="宋体" w:cs="Arial"/>
          <w:lang w:eastAsia="zh-CN"/>
        </w:rPr>
      </w:pPr>
    </w:p>
    <w:p w14:paraId="373CCD83">
      <w:pPr>
        <w:spacing w:line="360" w:lineRule="auto"/>
        <w:rPr>
          <w:rFonts w:ascii="Arial" w:hAnsi="Arial" w:eastAsia="宋体" w:cs="Arial"/>
          <w:lang w:eastAsia="zh-CN"/>
        </w:rPr>
      </w:pPr>
    </w:p>
    <w:p w14:paraId="32A4DF9A">
      <w:pPr>
        <w:spacing w:line="360" w:lineRule="auto"/>
        <w:rPr>
          <w:rFonts w:ascii="Arial" w:hAnsi="Arial" w:eastAsia="宋体" w:cs="Arial"/>
          <w:lang w:eastAsia="zh-CN"/>
        </w:rPr>
      </w:pPr>
    </w:p>
    <w:p w14:paraId="7A22D595">
      <w:pPr>
        <w:spacing w:line="360" w:lineRule="auto"/>
        <w:rPr>
          <w:rFonts w:ascii="Arial" w:hAnsi="Arial" w:eastAsia="宋体" w:cs="Arial"/>
          <w:lang w:eastAsia="zh-CN"/>
        </w:rPr>
      </w:pPr>
    </w:p>
    <w:p w14:paraId="2568AFA3">
      <w:pPr>
        <w:spacing w:line="360" w:lineRule="auto"/>
        <w:rPr>
          <w:rFonts w:ascii="Arial" w:hAnsi="Arial" w:eastAsia="宋体" w:cs="Arial"/>
          <w:lang w:eastAsia="zh-CN"/>
        </w:rPr>
      </w:pPr>
    </w:p>
    <w:p w14:paraId="3C26D974">
      <w:pPr>
        <w:pStyle w:val="38"/>
        <w:spacing w:after="120" w:line="240" w:lineRule="auto"/>
        <w:jc w:val="center"/>
        <w:outlineLvl w:val="0"/>
        <w:rPr>
          <w:rFonts w:hint="eastAsia"/>
          <w:b/>
          <w:bCs/>
          <w:color w:val="auto"/>
          <w:sz w:val="36"/>
          <w:szCs w:val="36"/>
          <w:lang w:val="en-US" w:eastAsia="zh-CN" w:bidi="en-US"/>
        </w:rPr>
      </w:pPr>
      <w:bookmarkStart w:id="219" w:name="_Toc5783"/>
      <w:bookmarkStart w:id="220" w:name="_Toc29777"/>
      <w:r>
        <w:rPr>
          <w:b/>
          <w:bCs/>
          <w:color w:val="auto"/>
          <w:sz w:val="36"/>
          <w:szCs w:val="36"/>
          <w:lang w:val="en-US" w:eastAsia="zh-CN" w:bidi="en-US"/>
        </w:rPr>
        <w:t>1</w:t>
      </w:r>
      <w:r>
        <w:rPr>
          <w:rFonts w:hint="eastAsia"/>
          <w:b/>
          <w:bCs/>
          <w:color w:val="auto"/>
          <w:sz w:val="36"/>
          <w:szCs w:val="36"/>
          <w:lang w:val="en-US" w:eastAsia="zh-CN" w:bidi="en-US"/>
        </w:rPr>
        <w:t xml:space="preserve">  总  则</w:t>
      </w:r>
      <w:bookmarkEnd w:id="219"/>
      <w:bookmarkEnd w:id="220"/>
    </w:p>
    <w:p w14:paraId="39711DCB">
      <w:pPr>
        <w:spacing w:line="360" w:lineRule="auto"/>
        <w:rPr>
          <w:rFonts w:ascii="Arial" w:hAnsi="Arial" w:eastAsia="宋体" w:cs="Arial"/>
          <w:sz w:val="32"/>
          <w:szCs w:val="32"/>
          <w:lang w:eastAsia="zh-CN"/>
        </w:rPr>
      </w:pPr>
    </w:p>
    <w:p w14:paraId="4390C8BE">
      <w:pPr>
        <w:pStyle w:val="38"/>
        <w:spacing w:line="360" w:lineRule="auto"/>
        <w:jc w:val="both"/>
        <w:rPr>
          <w:rFonts w:hint="eastAsia" w:eastAsia="PMingLiU"/>
          <w:color w:val="auto"/>
          <w:sz w:val="24"/>
          <w:szCs w:val="24"/>
        </w:rPr>
      </w:pPr>
      <w:r>
        <w:rPr>
          <w:rFonts w:eastAsia="PMingLiU"/>
          <w:b/>
          <w:bCs/>
          <w:color w:val="auto"/>
          <w:sz w:val="24"/>
          <w:szCs w:val="24"/>
        </w:rPr>
        <w:t>1.0.2</w:t>
      </w:r>
      <w:r>
        <w:rPr>
          <w:rFonts w:hint="eastAsia" w:eastAsiaTheme="minorEastAsia"/>
          <w:color w:val="auto"/>
          <w:sz w:val="24"/>
          <w:szCs w:val="24"/>
          <w:lang w:eastAsia="zh-CN"/>
        </w:rPr>
        <w:t xml:space="preserve">  </w:t>
      </w:r>
      <w:r>
        <w:rPr>
          <w:rFonts w:hint="eastAsia"/>
          <w:color w:val="auto"/>
          <w:sz w:val="24"/>
          <w:szCs w:val="24"/>
        </w:rPr>
        <w:t>安徽省各区域的抗震设防烈度均在</w:t>
      </w:r>
      <w:r>
        <w:rPr>
          <w:rFonts w:hint="eastAsia"/>
          <w:color w:val="auto"/>
          <w:sz w:val="24"/>
          <w:szCs w:val="24"/>
          <w:lang w:eastAsia="zh-CN"/>
        </w:rPr>
        <w:t>6度~</w:t>
      </w:r>
      <w:r>
        <w:rPr>
          <w:rFonts w:eastAsia="PMingLiU"/>
          <w:color w:val="auto"/>
          <w:sz w:val="24"/>
          <w:szCs w:val="24"/>
        </w:rPr>
        <w:t>8</w:t>
      </w:r>
      <w:r>
        <w:rPr>
          <w:rFonts w:hint="eastAsia" w:asciiTheme="minorEastAsia" w:hAnsiTheme="minorEastAsia" w:eastAsiaTheme="minorEastAsia"/>
          <w:color w:val="auto"/>
          <w:sz w:val="24"/>
          <w:szCs w:val="24"/>
        </w:rPr>
        <w:t>度范围内，本标准的制定也是仅针对于安徽省的实际工程，因此对标准的适用的抗震设防烈度范围定在</w:t>
      </w:r>
      <w:r>
        <w:rPr>
          <w:rFonts w:hint="eastAsia" w:asciiTheme="minorEastAsia" w:hAnsiTheme="minorEastAsia" w:eastAsiaTheme="minorEastAsia"/>
          <w:color w:val="auto"/>
          <w:sz w:val="24"/>
          <w:szCs w:val="24"/>
          <w:lang w:eastAsia="zh-CN"/>
        </w:rPr>
        <w:t>6度~</w:t>
      </w:r>
      <w:r>
        <w:rPr>
          <w:rFonts w:eastAsia="PMingLiU" w:asciiTheme="minorEastAsia" w:hAnsiTheme="minorEastAsia"/>
          <w:color w:val="auto"/>
          <w:sz w:val="24"/>
          <w:szCs w:val="24"/>
        </w:rPr>
        <w:t>8</w:t>
      </w:r>
      <w:r>
        <w:rPr>
          <w:rFonts w:hint="eastAsia" w:asciiTheme="minorEastAsia" w:hAnsiTheme="minorEastAsia" w:eastAsiaTheme="minorEastAsia"/>
          <w:color w:val="auto"/>
          <w:sz w:val="24"/>
          <w:szCs w:val="24"/>
        </w:rPr>
        <w:t>度</w:t>
      </w:r>
      <w:r>
        <w:rPr>
          <w:rFonts w:hint="eastAsia"/>
          <w:color w:val="auto"/>
          <w:sz w:val="24"/>
          <w:szCs w:val="24"/>
        </w:rPr>
        <w:t>。</w:t>
      </w:r>
    </w:p>
    <w:p w14:paraId="2471EC41">
      <w:pPr>
        <w:pStyle w:val="38"/>
        <w:spacing w:line="360" w:lineRule="auto"/>
        <w:jc w:val="both"/>
        <w:rPr>
          <w:rFonts w:hint="eastAsia"/>
          <w:color w:val="auto"/>
          <w:sz w:val="24"/>
          <w:szCs w:val="24"/>
          <w:highlight w:val="magenta"/>
          <w:lang w:eastAsia="zh-CN"/>
        </w:rPr>
      </w:pPr>
      <w:r>
        <w:rPr>
          <w:rFonts w:hint="eastAsia" w:eastAsiaTheme="minorEastAsia"/>
          <w:b/>
          <w:bCs/>
          <w:color w:val="auto"/>
          <w:sz w:val="24"/>
          <w:szCs w:val="24"/>
          <w:lang w:eastAsia="zh-CN"/>
        </w:rPr>
        <w:t>1</w:t>
      </w:r>
      <w:r>
        <w:rPr>
          <w:rFonts w:eastAsia="PMingLiU"/>
          <w:b/>
          <w:bCs/>
          <w:color w:val="auto"/>
          <w:sz w:val="24"/>
          <w:szCs w:val="24"/>
        </w:rPr>
        <w:t>.0.</w:t>
      </w:r>
      <w:r>
        <w:rPr>
          <w:rFonts w:hint="eastAsia" w:eastAsiaTheme="minorEastAsia"/>
          <w:b/>
          <w:bCs/>
          <w:color w:val="auto"/>
          <w:sz w:val="24"/>
          <w:szCs w:val="24"/>
          <w:lang w:eastAsia="zh-CN"/>
        </w:rPr>
        <w:t>3</w:t>
      </w:r>
      <w:r>
        <w:rPr>
          <w:rFonts w:hint="eastAsia" w:eastAsiaTheme="minorEastAsia"/>
          <w:color w:val="auto"/>
          <w:sz w:val="24"/>
          <w:szCs w:val="24"/>
          <w:lang w:eastAsia="zh-CN"/>
        </w:rPr>
        <w:t xml:space="preserve">  </w:t>
      </w:r>
      <w:r>
        <w:rPr>
          <w:rFonts w:hint="eastAsia" w:asciiTheme="minorEastAsia" w:hAnsiTheme="minorEastAsia" w:eastAsiaTheme="minorEastAsia"/>
          <w:color w:val="auto"/>
          <w:sz w:val="24"/>
          <w:szCs w:val="24"/>
        </w:rPr>
        <w:t>抗震支吊架的设置需要提供完整的施工图、计算书、设计变更文件及其他设计文件，并</w:t>
      </w:r>
      <w:r>
        <w:rPr>
          <w:rFonts w:asciiTheme="minorEastAsia" w:hAnsiTheme="minorEastAsia" w:eastAsiaTheme="minorEastAsia"/>
          <w:color w:val="auto"/>
          <w:sz w:val="24"/>
          <w:szCs w:val="24"/>
        </w:rPr>
        <w:t>应与建设工程同步设计、</w:t>
      </w:r>
      <w:r>
        <w:rPr>
          <w:rFonts w:hint="eastAsia" w:asciiTheme="minorEastAsia" w:hAnsiTheme="minorEastAsia" w:eastAsiaTheme="minorEastAsia"/>
          <w:color w:val="auto"/>
          <w:sz w:val="24"/>
          <w:szCs w:val="24"/>
        </w:rPr>
        <w:t>同步安装</w:t>
      </w:r>
      <w:r>
        <w:rPr>
          <w:rFonts w:asciiTheme="minorEastAsia" w:hAnsiTheme="minorEastAsia" w:eastAsiaTheme="minorEastAsia"/>
          <w:color w:val="auto"/>
          <w:sz w:val="24"/>
          <w:szCs w:val="24"/>
        </w:rPr>
        <w:t>及</w:t>
      </w:r>
      <w:r>
        <w:rPr>
          <w:rFonts w:hint="eastAsia" w:asciiTheme="minorEastAsia" w:hAnsiTheme="minorEastAsia" w:eastAsiaTheme="minorEastAsia"/>
          <w:color w:val="auto"/>
          <w:sz w:val="24"/>
          <w:szCs w:val="24"/>
        </w:rPr>
        <w:t>同步</w:t>
      </w:r>
      <w:r>
        <w:rPr>
          <w:rFonts w:asciiTheme="minorEastAsia" w:hAnsiTheme="minorEastAsia" w:eastAsiaTheme="minorEastAsia"/>
          <w:color w:val="auto"/>
          <w:sz w:val="24"/>
          <w:szCs w:val="24"/>
        </w:rPr>
        <w:t>验收。</w:t>
      </w:r>
    </w:p>
    <w:p w14:paraId="41813B2D">
      <w:pPr>
        <w:spacing w:line="360" w:lineRule="auto"/>
        <w:rPr>
          <w:rFonts w:ascii="Arial" w:hAnsi="Arial" w:eastAsia="宋体" w:cs="Arial"/>
          <w:sz w:val="32"/>
          <w:szCs w:val="32"/>
          <w:lang w:eastAsia="zh-TW"/>
        </w:rPr>
      </w:pPr>
    </w:p>
    <w:p w14:paraId="15C804B8">
      <w:pPr>
        <w:spacing w:line="360" w:lineRule="auto"/>
        <w:rPr>
          <w:rFonts w:ascii="Arial" w:hAnsi="Arial" w:eastAsia="宋体" w:cs="Arial"/>
          <w:sz w:val="32"/>
          <w:szCs w:val="32"/>
          <w:lang w:eastAsia="zh-CN"/>
        </w:rPr>
      </w:pPr>
    </w:p>
    <w:p w14:paraId="3569B261">
      <w:pPr>
        <w:pStyle w:val="38"/>
        <w:spacing w:after="120" w:line="240" w:lineRule="auto"/>
        <w:jc w:val="center"/>
        <w:outlineLvl w:val="0"/>
        <w:rPr>
          <w:rFonts w:hint="eastAsia"/>
          <w:b/>
          <w:bCs/>
          <w:color w:val="auto"/>
          <w:sz w:val="36"/>
          <w:szCs w:val="36"/>
          <w:lang w:val="en-US" w:eastAsia="zh-CN" w:bidi="en-US"/>
        </w:rPr>
      </w:pPr>
      <w:bookmarkStart w:id="221" w:name="_Toc67"/>
      <w:bookmarkStart w:id="222" w:name="_Toc21807"/>
    </w:p>
    <w:p w14:paraId="32ECFB2C">
      <w:pPr>
        <w:pStyle w:val="38"/>
        <w:spacing w:after="120" w:line="240" w:lineRule="auto"/>
        <w:jc w:val="center"/>
        <w:outlineLvl w:val="0"/>
        <w:rPr>
          <w:rFonts w:hint="eastAsia"/>
          <w:b/>
          <w:bCs/>
          <w:color w:val="auto"/>
          <w:sz w:val="36"/>
          <w:szCs w:val="36"/>
          <w:lang w:val="en-US" w:eastAsia="zh-CN" w:bidi="en-US"/>
        </w:rPr>
      </w:pPr>
    </w:p>
    <w:p w14:paraId="486C88D9">
      <w:pPr>
        <w:pStyle w:val="38"/>
        <w:spacing w:after="120" w:line="240" w:lineRule="auto"/>
        <w:jc w:val="center"/>
        <w:outlineLvl w:val="0"/>
        <w:rPr>
          <w:rFonts w:hint="eastAsia"/>
          <w:b/>
          <w:bCs/>
          <w:color w:val="auto"/>
          <w:sz w:val="36"/>
          <w:szCs w:val="36"/>
          <w:lang w:val="en-US" w:eastAsia="zh-CN" w:bidi="en-US"/>
        </w:rPr>
      </w:pPr>
    </w:p>
    <w:p w14:paraId="06CAB9B6">
      <w:pPr>
        <w:pStyle w:val="38"/>
        <w:spacing w:after="120" w:line="240" w:lineRule="auto"/>
        <w:jc w:val="center"/>
        <w:outlineLvl w:val="0"/>
        <w:rPr>
          <w:rFonts w:hint="eastAsia"/>
          <w:b/>
          <w:bCs/>
          <w:color w:val="auto"/>
          <w:sz w:val="36"/>
          <w:szCs w:val="36"/>
          <w:lang w:val="en-US" w:eastAsia="zh-CN" w:bidi="en-US"/>
        </w:rPr>
      </w:pPr>
    </w:p>
    <w:p w14:paraId="2A433C88">
      <w:pPr>
        <w:pStyle w:val="38"/>
        <w:spacing w:after="120" w:line="240" w:lineRule="auto"/>
        <w:jc w:val="center"/>
        <w:outlineLvl w:val="0"/>
        <w:rPr>
          <w:rFonts w:hint="eastAsia"/>
          <w:b/>
          <w:bCs/>
          <w:color w:val="auto"/>
          <w:sz w:val="36"/>
          <w:szCs w:val="36"/>
          <w:lang w:val="en-US" w:eastAsia="zh-CN" w:bidi="en-US"/>
        </w:rPr>
      </w:pPr>
    </w:p>
    <w:p w14:paraId="7075F6D5">
      <w:pPr>
        <w:pStyle w:val="38"/>
        <w:spacing w:after="120" w:line="240" w:lineRule="auto"/>
        <w:jc w:val="center"/>
        <w:outlineLvl w:val="0"/>
        <w:rPr>
          <w:rFonts w:hint="eastAsia"/>
          <w:b/>
          <w:bCs/>
          <w:color w:val="auto"/>
          <w:sz w:val="36"/>
          <w:szCs w:val="36"/>
          <w:lang w:val="en-US" w:eastAsia="zh-CN" w:bidi="en-US"/>
        </w:rPr>
      </w:pPr>
    </w:p>
    <w:p w14:paraId="788B49E1">
      <w:pPr>
        <w:pStyle w:val="38"/>
        <w:spacing w:after="120" w:line="240" w:lineRule="auto"/>
        <w:jc w:val="center"/>
        <w:outlineLvl w:val="0"/>
        <w:rPr>
          <w:rFonts w:hint="eastAsia"/>
          <w:b/>
          <w:bCs/>
          <w:color w:val="auto"/>
          <w:sz w:val="36"/>
          <w:szCs w:val="36"/>
          <w:lang w:val="en-US" w:eastAsia="zh-CN" w:bidi="en-US"/>
        </w:rPr>
      </w:pPr>
    </w:p>
    <w:p w14:paraId="129E2A5D">
      <w:pPr>
        <w:pStyle w:val="38"/>
        <w:spacing w:after="120" w:line="240" w:lineRule="auto"/>
        <w:jc w:val="center"/>
        <w:outlineLvl w:val="0"/>
        <w:rPr>
          <w:rFonts w:hint="eastAsia"/>
          <w:b/>
          <w:bCs/>
          <w:color w:val="auto"/>
          <w:sz w:val="36"/>
          <w:szCs w:val="36"/>
          <w:lang w:val="en-US" w:eastAsia="zh-CN" w:bidi="en-US"/>
        </w:rPr>
      </w:pPr>
    </w:p>
    <w:p w14:paraId="58CBDB5F">
      <w:pPr>
        <w:pStyle w:val="38"/>
        <w:spacing w:after="120" w:line="240" w:lineRule="auto"/>
        <w:jc w:val="center"/>
        <w:outlineLvl w:val="0"/>
        <w:rPr>
          <w:rFonts w:hint="eastAsia"/>
          <w:b/>
          <w:bCs/>
          <w:color w:val="auto"/>
          <w:sz w:val="36"/>
          <w:szCs w:val="36"/>
          <w:lang w:val="en-US" w:eastAsia="zh-CN" w:bidi="en-US"/>
        </w:rPr>
      </w:pPr>
    </w:p>
    <w:p w14:paraId="1FAB9E16">
      <w:pPr>
        <w:pStyle w:val="38"/>
        <w:spacing w:after="120" w:line="240" w:lineRule="auto"/>
        <w:jc w:val="center"/>
        <w:outlineLvl w:val="0"/>
        <w:rPr>
          <w:rFonts w:hint="eastAsia"/>
          <w:b/>
          <w:bCs/>
          <w:color w:val="auto"/>
          <w:sz w:val="36"/>
          <w:szCs w:val="36"/>
          <w:lang w:val="en-US" w:eastAsia="zh-CN" w:bidi="en-US"/>
        </w:rPr>
      </w:pPr>
    </w:p>
    <w:p w14:paraId="15DC6BEA">
      <w:pPr>
        <w:pStyle w:val="38"/>
        <w:spacing w:after="120" w:line="240" w:lineRule="auto"/>
        <w:jc w:val="center"/>
        <w:outlineLvl w:val="0"/>
        <w:rPr>
          <w:rFonts w:hint="eastAsia"/>
          <w:b/>
          <w:bCs/>
          <w:color w:val="auto"/>
          <w:sz w:val="36"/>
          <w:szCs w:val="36"/>
          <w:lang w:val="en-US" w:eastAsia="zh-CN" w:bidi="en-US"/>
        </w:rPr>
      </w:pPr>
    </w:p>
    <w:p w14:paraId="4424B325">
      <w:pPr>
        <w:pStyle w:val="38"/>
        <w:spacing w:after="120" w:line="240" w:lineRule="auto"/>
        <w:jc w:val="center"/>
        <w:outlineLvl w:val="0"/>
        <w:rPr>
          <w:rFonts w:hint="eastAsia"/>
          <w:b/>
          <w:bCs/>
          <w:color w:val="auto"/>
          <w:sz w:val="36"/>
          <w:szCs w:val="36"/>
          <w:lang w:val="en-US" w:eastAsia="zh-CN" w:bidi="en-US"/>
        </w:rPr>
      </w:pPr>
    </w:p>
    <w:p w14:paraId="4EF962B0">
      <w:pPr>
        <w:pStyle w:val="38"/>
        <w:spacing w:after="120" w:line="240" w:lineRule="auto"/>
        <w:jc w:val="center"/>
        <w:outlineLvl w:val="0"/>
        <w:rPr>
          <w:rFonts w:hint="eastAsia"/>
          <w:b/>
          <w:bCs/>
          <w:color w:val="auto"/>
          <w:sz w:val="36"/>
          <w:szCs w:val="36"/>
          <w:lang w:val="en-US" w:eastAsia="zh-CN" w:bidi="en-US"/>
        </w:rPr>
      </w:pPr>
    </w:p>
    <w:p w14:paraId="504BE862">
      <w:pPr>
        <w:pStyle w:val="38"/>
        <w:spacing w:after="120" w:line="240" w:lineRule="auto"/>
        <w:jc w:val="center"/>
        <w:outlineLvl w:val="0"/>
        <w:rPr>
          <w:rFonts w:hint="eastAsia"/>
          <w:b/>
          <w:bCs/>
          <w:color w:val="auto"/>
          <w:sz w:val="36"/>
          <w:szCs w:val="36"/>
          <w:lang w:val="en-US" w:eastAsia="zh-CN" w:bidi="en-US"/>
        </w:rPr>
      </w:pPr>
    </w:p>
    <w:p w14:paraId="0B1EC767">
      <w:pPr>
        <w:pStyle w:val="38"/>
        <w:spacing w:after="120" w:line="240" w:lineRule="auto"/>
        <w:jc w:val="center"/>
        <w:outlineLvl w:val="0"/>
        <w:rPr>
          <w:rFonts w:hint="eastAsia"/>
          <w:b/>
          <w:bCs/>
          <w:color w:val="auto"/>
          <w:sz w:val="36"/>
          <w:szCs w:val="36"/>
          <w:lang w:val="en-US" w:eastAsia="zh-CN" w:bidi="en-US"/>
        </w:rPr>
      </w:pPr>
    </w:p>
    <w:p w14:paraId="36D47F0E">
      <w:pPr>
        <w:pStyle w:val="38"/>
        <w:spacing w:after="120" w:line="240" w:lineRule="auto"/>
        <w:jc w:val="center"/>
        <w:outlineLvl w:val="0"/>
        <w:rPr>
          <w:rFonts w:hint="eastAsia"/>
          <w:b/>
          <w:bCs/>
          <w:color w:val="auto"/>
          <w:sz w:val="36"/>
          <w:szCs w:val="36"/>
          <w:lang w:val="en-US" w:eastAsia="zh-CN" w:bidi="en-US"/>
        </w:rPr>
      </w:pPr>
    </w:p>
    <w:p w14:paraId="111AFE40">
      <w:pPr>
        <w:pStyle w:val="38"/>
        <w:spacing w:after="120" w:line="240" w:lineRule="auto"/>
        <w:jc w:val="center"/>
        <w:outlineLvl w:val="0"/>
        <w:rPr>
          <w:rFonts w:hint="eastAsia"/>
          <w:b/>
          <w:bCs/>
          <w:color w:val="auto"/>
          <w:sz w:val="36"/>
          <w:szCs w:val="36"/>
          <w:lang w:val="en-US" w:eastAsia="zh-CN" w:bidi="en-US"/>
        </w:rPr>
      </w:pPr>
      <w:r>
        <w:rPr>
          <w:b/>
          <w:bCs/>
          <w:color w:val="auto"/>
          <w:sz w:val="36"/>
          <w:szCs w:val="36"/>
          <w:lang w:val="en-US" w:eastAsia="zh-CN" w:bidi="en-US"/>
        </w:rPr>
        <w:t>2</w:t>
      </w:r>
      <w:r>
        <w:rPr>
          <w:rFonts w:hint="eastAsia"/>
          <w:b/>
          <w:bCs/>
          <w:color w:val="auto"/>
          <w:sz w:val="36"/>
          <w:szCs w:val="36"/>
          <w:lang w:val="en-US" w:eastAsia="zh-CN" w:bidi="en-US"/>
        </w:rPr>
        <w:t xml:space="preserve">  术语和符号</w:t>
      </w:r>
      <w:bookmarkEnd w:id="221"/>
      <w:bookmarkEnd w:id="222"/>
    </w:p>
    <w:p w14:paraId="53989FA3">
      <w:pPr>
        <w:spacing w:line="360" w:lineRule="auto"/>
        <w:rPr>
          <w:rFonts w:ascii="Arial" w:hAnsi="Arial" w:eastAsia="宋体" w:cs="Arial"/>
          <w:sz w:val="32"/>
          <w:szCs w:val="32"/>
          <w:lang w:eastAsia="zh-CN"/>
        </w:rPr>
      </w:pPr>
    </w:p>
    <w:p w14:paraId="21310782">
      <w:pPr>
        <w:pStyle w:val="38"/>
        <w:spacing w:line="360" w:lineRule="auto"/>
        <w:jc w:val="both"/>
        <w:rPr>
          <w:rFonts w:hint="eastAsia" w:eastAsia="PMingLiU" w:asciiTheme="minorEastAsia" w:hAnsiTheme="minorEastAsia"/>
          <w:color w:val="auto"/>
          <w:sz w:val="24"/>
          <w:szCs w:val="24"/>
        </w:rPr>
      </w:pPr>
      <w:r>
        <w:rPr>
          <w:rFonts w:hint="eastAsia"/>
          <w:b/>
          <w:bCs/>
          <w:color w:val="auto"/>
          <w:sz w:val="24"/>
          <w:szCs w:val="24"/>
          <w:lang w:val="en-US" w:eastAsia="zh-CN"/>
        </w:rPr>
        <w:t>2.</w:t>
      </w:r>
      <w:r>
        <w:rPr>
          <w:b/>
          <w:bCs/>
          <w:color w:val="auto"/>
          <w:sz w:val="24"/>
          <w:szCs w:val="24"/>
          <w:lang w:val="en-US" w:eastAsia="zh-CN"/>
        </w:rPr>
        <w:t>1.</w:t>
      </w:r>
      <w:r>
        <w:rPr>
          <w:rFonts w:hint="eastAsia"/>
          <w:b/>
          <w:bCs/>
          <w:color w:val="auto"/>
          <w:sz w:val="24"/>
          <w:szCs w:val="24"/>
          <w:lang w:val="en-US" w:eastAsia="zh-CN"/>
        </w:rPr>
        <w:t>2～2.</w:t>
      </w:r>
      <w:r>
        <w:rPr>
          <w:b/>
          <w:bCs/>
          <w:color w:val="auto"/>
          <w:sz w:val="24"/>
          <w:szCs w:val="24"/>
          <w:lang w:val="en-US" w:eastAsia="zh-CN"/>
        </w:rPr>
        <w:t>1.</w:t>
      </w:r>
      <w:r>
        <w:rPr>
          <w:rFonts w:hint="eastAsia"/>
          <w:b/>
          <w:bCs/>
          <w:color w:val="auto"/>
          <w:sz w:val="24"/>
          <w:szCs w:val="24"/>
          <w:lang w:val="en-US" w:eastAsia="zh-CN"/>
        </w:rPr>
        <w:t xml:space="preserve">10  </w:t>
      </w:r>
      <w:r>
        <w:rPr>
          <w:color w:val="auto"/>
          <w:sz w:val="24"/>
          <w:szCs w:val="24"/>
        </w:rPr>
        <w:t>抗震支吊架是对机电设备及管线进行有效保护的重要抗震措施，其（图</w:t>
      </w:r>
      <w:r>
        <w:rPr>
          <w:rFonts w:ascii="Times New Roman" w:hAnsi="Times New Roman" w:eastAsia="Times New Roman" w:cs="Times New Roman"/>
          <w:color w:val="auto"/>
          <w:sz w:val="24"/>
          <w:szCs w:val="24"/>
        </w:rPr>
        <w:t>1</w:t>
      </w:r>
      <w:r>
        <w:rPr>
          <w:rFonts w:hint="eastAsia"/>
          <w:color w:val="auto"/>
          <w:sz w:val="24"/>
          <w:szCs w:val="24"/>
        </w:rPr>
        <w:t>、</w:t>
      </w:r>
      <w:r>
        <w:rPr>
          <w:rFonts w:hint="eastAsia"/>
          <w:color w:val="auto"/>
          <w:sz w:val="24"/>
          <w:szCs w:val="24"/>
          <w:lang w:eastAsia="zh-CN"/>
        </w:rPr>
        <w:t>2</w:t>
      </w:r>
      <w:r>
        <w:rPr>
          <w:color w:val="auto"/>
          <w:sz w:val="24"/>
          <w:szCs w:val="24"/>
        </w:rPr>
        <w:t>）由锚固体、加固吊杆、抗震连接构件（图</w:t>
      </w:r>
      <w:r>
        <w:rPr>
          <w:rFonts w:ascii="Times New Roman" w:hAnsi="Times New Roman" w:eastAsia="PMingLiU" w:cs="Times New Roman"/>
          <w:color w:val="auto"/>
          <w:sz w:val="24"/>
          <w:szCs w:val="24"/>
        </w:rPr>
        <w:t>3</w:t>
      </w:r>
      <w:r>
        <w:rPr>
          <w:rFonts w:hint="eastAsia" w:cs="Times New Roman" w:asciiTheme="minorEastAsia" w:hAnsiTheme="minorEastAsia" w:eastAsiaTheme="minorEastAsia"/>
          <w:color w:val="auto"/>
          <w:sz w:val="24"/>
          <w:szCs w:val="24"/>
        </w:rPr>
        <w:t>、</w:t>
      </w:r>
      <w:r>
        <w:rPr>
          <w:rFonts w:hint="eastAsia" w:ascii="Times New Roman" w:hAnsi="Times New Roman" w:cs="Times New Roman" w:eastAsiaTheme="minorEastAsia"/>
          <w:color w:val="auto"/>
          <w:sz w:val="24"/>
          <w:szCs w:val="24"/>
          <w:lang w:eastAsia="zh-CN"/>
        </w:rPr>
        <w:t>4</w:t>
      </w:r>
      <w:r>
        <w:rPr>
          <w:rFonts w:ascii="Times New Roman" w:hAnsi="Times New Roman" w:eastAsia="Times New Roman" w:cs="Times New Roman"/>
          <w:color w:val="auto"/>
          <w:sz w:val="24"/>
          <w:szCs w:val="24"/>
        </w:rPr>
        <w:t>）</w:t>
      </w:r>
      <w:r>
        <w:rPr>
          <w:color w:val="auto"/>
          <w:sz w:val="24"/>
          <w:szCs w:val="24"/>
        </w:rPr>
        <w:t>及斜撑组成</w:t>
      </w:r>
      <w:r>
        <w:rPr>
          <w:rFonts w:hint="eastAsia"/>
          <w:color w:val="auto"/>
          <w:sz w:val="24"/>
          <w:szCs w:val="24"/>
        </w:rPr>
        <w:t>，部分为紧固管道设置管道连接构件（图</w:t>
      </w:r>
      <w:r>
        <w:rPr>
          <w:rFonts w:hint="eastAsia"/>
          <w:color w:val="auto"/>
          <w:sz w:val="24"/>
          <w:szCs w:val="24"/>
          <w:lang w:eastAsia="zh-CN"/>
        </w:rPr>
        <w:t>5</w:t>
      </w:r>
      <w:r>
        <w:rPr>
          <w:rFonts w:hint="eastAsia"/>
          <w:color w:val="auto"/>
          <w:sz w:val="24"/>
          <w:szCs w:val="24"/>
        </w:rPr>
        <w:t>）</w:t>
      </w:r>
      <w:r>
        <w:rPr>
          <w:color w:val="auto"/>
          <w:sz w:val="24"/>
          <w:szCs w:val="24"/>
        </w:rPr>
        <w:t>。根据被保护管线的不</w:t>
      </w:r>
      <w:r>
        <w:rPr>
          <w:rFonts w:asciiTheme="minorEastAsia" w:hAnsiTheme="minorEastAsia" w:eastAsiaTheme="minorEastAsia"/>
          <w:color w:val="auto"/>
          <w:sz w:val="24"/>
          <w:szCs w:val="24"/>
        </w:rPr>
        <w:t>同，抗震支吊架有多种构造形式（图</w:t>
      </w:r>
      <w:r>
        <w:rPr>
          <w:rFonts w:eastAsia="PMingLiU" w:cs="Times New Roman" w:asciiTheme="minorEastAsia" w:hAnsiTheme="minorEastAsia"/>
          <w:color w:val="auto"/>
          <w:sz w:val="24"/>
          <w:szCs w:val="24"/>
        </w:rPr>
        <w:t>6~</w:t>
      </w:r>
      <w:r>
        <w:rPr>
          <w:rFonts w:hint="eastAsia" w:cs="Times New Roman" w:asciiTheme="minorEastAsia" w:hAnsiTheme="minorEastAsia" w:eastAsiaTheme="minorEastAsia"/>
          <w:color w:val="auto"/>
          <w:sz w:val="24"/>
          <w:szCs w:val="24"/>
        </w:rPr>
        <w:t>图</w:t>
      </w:r>
      <w:r>
        <w:rPr>
          <w:rFonts w:eastAsia="PMingLiU" w:cs="Times New Roman" w:asciiTheme="minorEastAsia" w:hAnsiTheme="minorEastAsia"/>
          <w:color w:val="auto"/>
          <w:sz w:val="24"/>
          <w:szCs w:val="24"/>
        </w:rPr>
        <w:t>10</w:t>
      </w:r>
      <w:r>
        <w:rPr>
          <w:rFonts w:cs="Times New Roman" w:asciiTheme="minorEastAsia" w:hAnsiTheme="minorEastAsia" w:eastAsiaTheme="minorEastAsia"/>
          <w:color w:val="auto"/>
          <w:sz w:val="24"/>
          <w:szCs w:val="24"/>
        </w:rPr>
        <w:t>）</w:t>
      </w:r>
      <w:r>
        <w:rPr>
          <w:rFonts w:asciiTheme="minorEastAsia" w:hAnsiTheme="minorEastAsia" w:eastAsiaTheme="minorEastAsia"/>
          <w:color w:val="auto"/>
          <w:sz w:val="24"/>
          <w:szCs w:val="24"/>
        </w:rPr>
        <w:t>。</w:t>
      </w:r>
    </w:p>
    <w:p w14:paraId="70F9D127">
      <w:pPr>
        <w:pStyle w:val="38"/>
        <w:spacing w:line="315" w:lineRule="exact"/>
        <w:ind w:firstLine="480" w:firstLineChars="200"/>
        <w:jc w:val="both"/>
        <w:rPr>
          <w:rFonts w:hint="eastAsia" w:eastAsia="PMingLiU" w:asciiTheme="minorEastAsia" w:hAnsiTheme="minorEastAsia"/>
          <w:color w:val="auto"/>
          <w:sz w:val="24"/>
          <w:szCs w:val="24"/>
        </w:rPr>
      </w:pPr>
    </w:p>
    <w:p w14:paraId="3AD9B796">
      <w:pPr>
        <w:pStyle w:val="38"/>
        <w:spacing w:line="315" w:lineRule="exact"/>
        <w:jc w:val="both"/>
        <w:rPr>
          <w:rFonts w:hint="eastAsia" w:eastAsia="PMingLiU" w:asciiTheme="minorEastAsia" w:hAnsiTheme="minorEastAsia"/>
          <w:color w:val="auto"/>
          <w:sz w:val="24"/>
          <w:szCs w:val="24"/>
        </w:rPr>
      </w:pPr>
    </w:p>
    <w:p w14:paraId="4D64B70E">
      <w:pPr>
        <w:jc w:val="center"/>
        <w:rPr>
          <w:rFonts w:hint="eastAsia" w:asciiTheme="minorEastAsia" w:hAnsiTheme="minorEastAsia" w:eastAsiaTheme="minorEastAsia"/>
          <w:sz w:val="24"/>
          <w:szCs w:val="24"/>
          <w:lang w:eastAsia="zh-CN"/>
        </w:rPr>
      </w:pPr>
      <w:r>
        <w:drawing>
          <wp:inline distT="0" distB="0" distL="0" distR="0">
            <wp:extent cx="2879725" cy="2472690"/>
            <wp:effectExtent l="0" t="0" r="0" b="3810"/>
            <wp:docPr id="1258120244" name="图片 125812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20244" name="图片 1258120244"/>
                    <pic:cNvPicPr>
                      <a:picLocks noChangeAspect="1"/>
                    </pic:cNvPicPr>
                  </pic:nvPicPr>
                  <pic:blipFill>
                    <a:blip r:embed="rId32"/>
                    <a:stretch>
                      <a:fillRect/>
                    </a:stretch>
                  </pic:blipFill>
                  <pic:spPr>
                    <a:xfrm>
                      <a:off x="0" y="0"/>
                      <a:ext cx="2880000" cy="2473200"/>
                    </a:xfrm>
                    <a:prstGeom prst="rect">
                      <a:avLst/>
                    </a:prstGeom>
                  </pic:spPr>
                </pic:pic>
              </a:graphicData>
            </a:graphic>
          </wp:inline>
        </w:drawing>
      </w:r>
    </w:p>
    <w:p w14:paraId="2BCF6B74">
      <w:pPr>
        <w:jc w:val="center"/>
        <w:rPr>
          <w:rFonts w:hint="eastAsia" w:asciiTheme="minorEastAsia" w:hAnsiTheme="minorEastAsia" w:eastAsiaTheme="minorEastAsia"/>
          <w:sz w:val="24"/>
          <w:szCs w:val="24"/>
          <w:lang w:eastAsia="zh-CN"/>
        </w:rPr>
      </w:pPr>
    </w:p>
    <w:p w14:paraId="4F5A1309">
      <w:pPr>
        <w:jc w:val="center"/>
        <w:rPr>
          <w:rFonts w:hint="eastAsia" w:asciiTheme="minorEastAsia" w:hAnsiTheme="minorEastAsia" w:eastAsiaTheme="minorEastAsia"/>
          <w:sz w:val="24"/>
          <w:szCs w:val="24"/>
          <w:lang w:eastAsia="zh-CN"/>
        </w:rPr>
      </w:pPr>
    </w:p>
    <w:p w14:paraId="4D992E90">
      <w:pPr>
        <w:pStyle w:val="42"/>
        <w:spacing w:line="360" w:lineRule="auto"/>
        <w:jc w:val="center"/>
        <w:rPr>
          <w:rFonts w:hint="eastAsia" w:eastAsia="PMingLiU" w:asciiTheme="minorEastAsia" w:hAnsiTheme="minorEastAsia"/>
          <w:color w:val="auto"/>
          <w:sz w:val="21"/>
          <w:szCs w:val="21"/>
        </w:rPr>
      </w:pPr>
      <w:r>
        <w:rPr>
          <w:rFonts w:hint="eastAsia" w:asciiTheme="minorEastAsia" w:hAnsiTheme="minorEastAsia" w:eastAsiaTheme="minorEastAsia"/>
          <w:color w:val="auto"/>
          <w:sz w:val="21"/>
          <w:szCs w:val="21"/>
          <w:lang w:eastAsia="zh-CN"/>
        </w:rPr>
        <w:t>1</w:t>
      </w:r>
      <w:r>
        <w:rPr>
          <w:rFonts w:asciiTheme="minorEastAsia" w:hAnsiTheme="minorEastAsia" w:eastAsiaTheme="minorEastAsia"/>
          <w:color w:val="auto"/>
          <w:sz w:val="21"/>
          <w:szCs w:val="21"/>
        </w:rPr>
        <w:t>一</w:t>
      </w:r>
      <w:r>
        <w:rPr>
          <w:rFonts w:hint="eastAsia" w:asciiTheme="minorEastAsia" w:hAnsiTheme="minorEastAsia" w:eastAsiaTheme="minorEastAsia"/>
          <w:color w:val="auto"/>
          <w:sz w:val="21"/>
          <w:szCs w:val="21"/>
        </w:rPr>
        <w:t>锚固件</w:t>
      </w:r>
      <w:r>
        <w:rPr>
          <w:rFonts w:hint="eastAsia" w:cs="Times New Roman" w:asciiTheme="minorEastAsia" w:hAnsiTheme="minorEastAsia" w:eastAsiaTheme="minorEastAsia"/>
          <w:color w:val="auto"/>
          <w:sz w:val="21"/>
          <w:szCs w:val="21"/>
        </w:rPr>
        <w:t>；</w:t>
      </w:r>
      <w:r>
        <w:rPr>
          <w:rFonts w:cs="Times New Roman" w:asciiTheme="minorEastAsia" w:hAnsiTheme="minorEastAsia" w:eastAsiaTheme="minorEastAsia"/>
          <w:color w:val="auto"/>
          <w:sz w:val="21"/>
          <w:szCs w:val="21"/>
        </w:rPr>
        <w:t>2</w:t>
      </w:r>
      <w:r>
        <w:rPr>
          <w:rFonts w:asciiTheme="minorEastAsia" w:hAnsiTheme="minorEastAsia" w:eastAsiaTheme="minorEastAsia"/>
          <w:color w:val="auto"/>
          <w:sz w:val="21"/>
          <w:szCs w:val="21"/>
        </w:rPr>
        <w:t>一</w:t>
      </w:r>
      <w:r>
        <w:rPr>
          <w:rFonts w:hint="eastAsia" w:asciiTheme="minorEastAsia" w:hAnsiTheme="minorEastAsia" w:eastAsiaTheme="minorEastAsia"/>
          <w:color w:val="auto"/>
          <w:sz w:val="21"/>
          <w:szCs w:val="21"/>
        </w:rPr>
        <w:t>抗震连接构件；</w:t>
      </w:r>
      <w:r>
        <w:rPr>
          <w:rFonts w:cs="Times New Roman" w:asciiTheme="minorEastAsia" w:hAnsiTheme="minorEastAsia" w:eastAsiaTheme="minorEastAsia"/>
          <w:color w:val="auto"/>
          <w:sz w:val="21"/>
          <w:szCs w:val="21"/>
        </w:rPr>
        <w:t>3</w:t>
      </w:r>
      <w:r>
        <w:rPr>
          <w:rFonts w:hint="eastAsia" w:cs="Times New Roman" w:asciiTheme="minorEastAsia" w:hAnsiTheme="minorEastAsia" w:eastAsiaTheme="minorEastAsia"/>
          <w:color w:val="auto"/>
          <w:sz w:val="21"/>
          <w:szCs w:val="21"/>
        </w:rPr>
        <w:t>—</w:t>
      </w:r>
      <w:r>
        <w:rPr>
          <w:rFonts w:hint="eastAsia" w:asciiTheme="minorEastAsia" w:hAnsiTheme="minorEastAsia" w:eastAsiaTheme="minorEastAsia"/>
          <w:color w:val="auto"/>
          <w:sz w:val="21"/>
          <w:szCs w:val="21"/>
        </w:rPr>
        <w:t>侧向抗震斜撑；</w:t>
      </w:r>
      <w:r>
        <w:rPr>
          <w:rFonts w:cs="Times New Roman" w:asciiTheme="minorEastAsia" w:hAnsiTheme="minorEastAsia" w:eastAsiaTheme="minorEastAsia"/>
          <w:color w:val="auto"/>
          <w:sz w:val="21"/>
          <w:szCs w:val="21"/>
        </w:rPr>
        <w:t>4</w:t>
      </w:r>
      <w:r>
        <w:rPr>
          <w:rFonts w:asciiTheme="minorEastAsia" w:hAnsiTheme="minorEastAsia" w:eastAsiaTheme="minorEastAsia"/>
          <w:color w:val="auto"/>
          <w:sz w:val="21"/>
          <w:szCs w:val="21"/>
        </w:rPr>
        <w:t>一</w:t>
      </w:r>
      <w:r>
        <w:rPr>
          <w:rFonts w:hint="eastAsia" w:asciiTheme="minorEastAsia" w:hAnsiTheme="minorEastAsia" w:eastAsiaTheme="minorEastAsia"/>
          <w:color w:val="auto"/>
          <w:sz w:val="21"/>
          <w:szCs w:val="21"/>
        </w:rPr>
        <w:t>U型管夹；</w:t>
      </w:r>
    </w:p>
    <w:p w14:paraId="089C328B">
      <w:pPr>
        <w:pStyle w:val="42"/>
        <w:spacing w:line="360" w:lineRule="auto"/>
        <w:jc w:val="center"/>
        <w:rPr>
          <w:rFonts w:hint="eastAsia" w:eastAsia="PMingLiU" w:asciiTheme="minorEastAsia" w:hAnsiTheme="minorEastAsia"/>
          <w:color w:val="auto"/>
          <w:sz w:val="21"/>
          <w:szCs w:val="21"/>
        </w:rPr>
      </w:pPr>
      <w:r>
        <w:rPr>
          <w:rFonts w:cs="Times New Roman" w:asciiTheme="minorEastAsia" w:hAnsiTheme="minorEastAsia" w:eastAsiaTheme="minorEastAsia"/>
          <w:color w:val="auto"/>
          <w:sz w:val="21"/>
          <w:szCs w:val="21"/>
        </w:rPr>
        <w:t>5</w:t>
      </w:r>
      <w:r>
        <w:rPr>
          <w:rFonts w:hint="eastAsia" w:asciiTheme="minorEastAsia" w:hAnsiTheme="minorEastAsia" w:eastAsiaTheme="minorEastAsia"/>
          <w:color w:val="auto"/>
          <w:sz w:val="21"/>
          <w:szCs w:val="21"/>
        </w:rPr>
        <w:t>—管道</w:t>
      </w:r>
      <w:r>
        <w:rPr>
          <w:rFonts w:asciiTheme="minorEastAsia" w:hAnsiTheme="minorEastAsia" w:eastAsiaTheme="minorEastAsia"/>
          <w:color w:val="auto"/>
          <w:sz w:val="21"/>
          <w:szCs w:val="21"/>
        </w:rPr>
        <w:t>；</w:t>
      </w:r>
      <w:r>
        <w:rPr>
          <w:rFonts w:cs="Times New Roman" w:asciiTheme="minorEastAsia" w:hAnsiTheme="minorEastAsia" w:eastAsiaTheme="minorEastAsia"/>
          <w:color w:val="auto"/>
          <w:sz w:val="21"/>
          <w:szCs w:val="21"/>
        </w:rPr>
        <w:t>6</w:t>
      </w:r>
      <w:r>
        <w:rPr>
          <w:rFonts w:asciiTheme="minorEastAsia" w:hAnsiTheme="minorEastAsia" w:eastAsiaTheme="minorEastAsia"/>
          <w:color w:val="auto"/>
          <w:sz w:val="21"/>
          <w:szCs w:val="21"/>
        </w:rPr>
        <w:t>一</w:t>
      </w:r>
      <w:r>
        <w:rPr>
          <w:rFonts w:hint="eastAsia" w:asciiTheme="minorEastAsia" w:hAnsiTheme="minorEastAsia" w:eastAsiaTheme="minorEastAsia"/>
          <w:color w:val="auto"/>
          <w:sz w:val="21"/>
          <w:szCs w:val="21"/>
        </w:rPr>
        <w:t>加固吊杆</w:t>
      </w:r>
    </w:p>
    <w:p w14:paraId="6B4BA502">
      <w:pPr>
        <w:pStyle w:val="42"/>
        <w:spacing w:line="360" w:lineRule="auto"/>
        <w:jc w:val="center"/>
        <w:rPr>
          <w:rFonts w:hint="eastAsia" w:cs="Times New Roman" w:asciiTheme="minorEastAsia" w:hAnsiTheme="minorEastAsia" w:eastAsiaTheme="minorEastAsia"/>
          <w:b/>
          <w:bCs/>
          <w:color w:val="auto"/>
          <w:sz w:val="24"/>
          <w:szCs w:val="24"/>
          <w:lang w:eastAsia="zh-CN"/>
        </w:rPr>
      </w:pPr>
      <w:r>
        <w:rPr>
          <w:rFonts w:hint="eastAsia" w:cs="Times New Roman" w:asciiTheme="minorEastAsia" w:hAnsiTheme="minorEastAsia" w:eastAsiaTheme="minorEastAsia"/>
          <w:b/>
          <w:bCs/>
          <w:color w:val="auto"/>
          <w:sz w:val="24"/>
          <w:szCs w:val="24"/>
          <w:lang w:val="en-US" w:eastAsia="zh-CN" w:bidi="en-US"/>
        </w:rPr>
        <w:t xml:space="preserve">图1 </w:t>
      </w:r>
      <w:r>
        <w:rPr>
          <w:rFonts w:cs="Times New Roman" w:asciiTheme="minorEastAsia" w:hAnsiTheme="minorEastAsia" w:eastAsiaTheme="minorEastAsia"/>
          <w:b/>
          <w:bCs/>
          <w:color w:val="auto"/>
          <w:sz w:val="24"/>
          <w:szCs w:val="24"/>
          <w:lang w:val="en-US" w:eastAsia="zh-CN" w:bidi="en-US"/>
        </w:rPr>
        <w:t xml:space="preserve"> 侧向抗震支吊架结构型式示意图</w:t>
      </w:r>
    </w:p>
    <w:p w14:paraId="50062580">
      <w:pPr>
        <w:pStyle w:val="42"/>
        <w:spacing w:line="291" w:lineRule="exact"/>
        <w:jc w:val="center"/>
        <w:rPr>
          <w:rFonts w:hint="eastAsia" w:cs="Times New Roman" w:asciiTheme="minorEastAsia" w:hAnsiTheme="minorEastAsia" w:eastAsiaTheme="minorEastAsia"/>
          <w:color w:val="auto"/>
          <w:sz w:val="24"/>
          <w:szCs w:val="24"/>
        </w:rPr>
      </w:pPr>
    </w:p>
    <w:p w14:paraId="16D98F5F">
      <w:pPr>
        <w:pStyle w:val="42"/>
        <w:spacing w:line="291" w:lineRule="exact"/>
        <w:jc w:val="center"/>
        <w:rPr>
          <w:rFonts w:hint="eastAsia" w:cs="Times New Roman" w:asciiTheme="minorEastAsia" w:hAnsiTheme="minorEastAsia" w:eastAsiaTheme="minorEastAsia"/>
          <w:color w:val="auto"/>
          <w:sz w:val="24"/>
          <w:szCs w:val="24"/>
        </w:rPr>
      </w:pPr>
    </w:p>
    <w:p w14:paraId="335DEA42">
      <w:pPr>
        <w:pStyle w:val="42"/>
        <w:spacing w:line="291" w:lineRule="exact"/>
        <w:jc w:val="center"/>
        <w:rPr>
          <w:rFonts w:hint="eastAsia" w:eastAsia="PMingLiU" w:cs="Times New Roman" w:asciiTheme="minorEastAsia" w:hAnsiTheme="minorEastAsia"/>
          <w:color w:val="auto"/>
          <w:sz w:val="24"/>
          <w:szCs w:val="24"/>
        </w:rPr>
      </w:pPr>
    </w:p>
    <w:p w14:paraId="34F0A90A">
      <w:pPr>
        <w:pStyle w:val="42"/>
        <w:spacing w:line="291" w:lineRule="exact"/>
        <w:jc w:val="center"/>
        <w:rPr>
          <w:rFonts w:hint="eastAsia" w:eastAsia="PMingLiU" w:cs="Times New Roman" w:asciiTheme="minorEastAsia" w:hAnsiTheme="minorEastAsia"/>
          <w:color w:val="auto"/>
          <w:sz w:val="24"/>
          <w:szCs w:val="24"/>
        </w:rPr>
      </w:pPr>
    </w:p>
    <w:p w14:paraId="0F91ADEA">
      <w:pPr>
        <w:pStyle w:val="42"/>
        <w:spacing w:line="291" w:lineRule="exact"/>
        <w:jc w:val="center"/>
        <w:rPr>
          <w:rFonts w:hint="eastAsia" w:eastAsia="PMingLiU" w:cs="Times New Roman" w:asciiTheme="minorEastAsia" w:hAnsiTheme="minorEastAsia"/>
          <w:color w:val="auto"/>
          <w:sz w:val="24"/>
          <w:szCs w:val="24"/>
        </w:rPr>
      </w:pPr>
    </w:p>
    <w:p w14:paraId="62C9B635">
      <w:pPr>
        <w:pStyle w:val="42"/>
        <w:spacing w:line="291" w:lineRule="exact"/>
        <w:jc w:val="center"/>
        <w:rPr>
          <w:rFonts w:hint="eastAsia" w:eastAsia="PMingLiU" w:cs="Times New Roman" w:asciiTheme="minorEastAsia" w:hAnsiTheme="minorEastAsia"/>
          <w:color w:val="auto"/>
          <w:sz w:val="24"/>
          <w:szCs w:val="24"/>
        </w:rPr>
      </w:pPr>
    </w:p>
    <w:p w14:paraId="6F60050A">
      <w:pPr>
        <w:pStyle w:val="42"/>
        <w:spacing w:line="291" w:lineRule="exact"/>
        <w:jc w:val="center"/>
        <w:rPr>
          <w:rFonts w:hint="eastAsia" w:eastAsia="PMingLiU" w:cs="Times New Roman" w:asciiTheme="minorEastAsia" w:hAnsiTheme="minorEastAsia"/>
          <w:color w:val="auto"/>
          <w:sz w:val="24"/>
          <w:szCs w:val="24"/>
        </w:rPr>
      </w:pPr>
    </w:p>
    <w:p w14:paraId="51AE3F27">
      <w:pPr>
        <w:pStyle w:val="42"/>
        <w:jc w:val="center"/>
        <w:rPr>
          <w:rFonts w:hint="eastAsia" w:eastAsia="PMingLiU" w:cs="Times New Roman" w:asciiTheme="minorEastAsia" w:hAnsiTheme="minorEastAsia"/>
          <w:color w:val="auto"/>
          <w:sz w:val="24"/>
          <w:szCs w:val="24"/>
        </w:rPr>
      </w:pPr>
      <w:r>
        <w:rPr>
          <w:rFonts w:asciiTheme="minorEastAsia" w:hAnsiTheme="minorEastAsia" w:eastAsiaTheme="minorEastAsia"/>
          <w:sz w:val="24"/>
          <w:szCs w:val="24"/>
        </w:rPr>
        <w:drawing>
          <wp:inline distT="0" distB="0" distL="0" distR="0">
            <wp:extent cx="2987675" cy="2472690"/>
            <wp:effectExtent l="0" t="0" r="3175" b="3810"/>
            <wp:docPr id="414563334" name="图片 41456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63334" name="图片 414563334"/>
                    <pic:cNvPicPr>
                      <a:picLocks noChangeAspect="1"/>
                    </pic:cNvPicPr>
                  </pic:nvPicPr>
                  <pic:blipFill>
                    <a:blip r:embed="rId33"/>
                    <a:stretch>
                      <a:fillRect/>
                    </a:stretch>
                  </pic:blipFill>
                  <pic:spPr>
                    <a:xfrm>
                      <a:off x="0" y="0"/>
                      <a:ext cx="2988000" cy="2473200"/>
                    </a:xfrm>
                    <a:prstGeom prst="rect">
                      <a:avLst/>
                    </a:prstGeom>
                  </pic:spPr>
                </pic:pic>
              </a:graphicData>
            </a:graphic>
          </wp:inline>
        </w:drawing>
      </w:r>
    </w:p>
    <w:p w14:paraId="24B99203">
      <w:pPr>
        <w:pStyle w:val="42"/>
        <w:jc w:val="center"/>
        <w:rPr>
          <w:rFonts w:hint="eastAsia" w:eastAsia="PMingLiU" w:cs="Times New Roman" w:asciiTheme="minorEastAsia" w:hAnsiTheme="minorEastAsia"/>
          <w:color w:val="auto"/>
          <w:sz w:val="24"/>
          <w:szCs w:val="24"/>
        </w:rPr>
      </w:pPr>
    </w:p>
    <w:p w14:paraId="7E234491">
      <w:pPr>
        <w:pStyle w:val="42"/>
        <w:spacing w:line="360" w:lineRule="auto"/>
        <w:jc w:val="center"/>
        <w:rPr>
          <w:rFonts w:hint="eastAsia" w:eastAsia="PMingLiU" w:asciiTheme="minorEastAsia" w:hAnsiTheme="minorEastAsia"/>
          <w:color w:val="auto"/>
          <w:sz w:val="21"/>
          <w:szCs w:val="21"/>
        </w:rPr>
      </w:pPr>
      <w:r>
        <w:rPr>
          <w:rFonts w:hint="eastAsia" w:asciiTheme="minorEastAsia" w:hAnsiTheme="minorEastAsia" w:eastAsiaTheme="minorEastAsia"/>
          <w:color w:val="auto"/>
          <w:sz w:val="21"/>
          <w:szCs w:val="21"/>
          <w:lang w:eastAsia="zh-CN"/>
        </w:rPr>
        <w:t>1—</w:t>
      </w:r>
      <w:r>
        <w:rPr>
          <w:rFonts w:hint="eastAsia" w:asciiTheme="minorEastAsia" w:hAnsiTheme="minorEastAsia" w:eastAsiaTheme="minorEastAsia"/>
          <w:color w:val="auto"/>
          <w:sz w:val="21"/>
          <w:szCs w:val="21"/>
        </w:rPr>
        <w:t>锚固件</w:t>
      </w:r>
      <w:r>
        <w:rPr>
          <w:rFonts w:hint="eastAsia" w:cs="Times New Roman" w:asciiTheme="minorEastAsia" w:hAnsiTheme="minorEastAsia" w:eastAsiaTheme="minorEastAsia"/>
          <w:color w:val="auto"/>
          <w:sz w:val="21"/>
          <w:szCs w:val="21"/>
        </w:rPr>
        <w:t>；</w:t>
      </w:r>
      <w:r>
        <w:rPr>
          <w:rFonts w:cs="Times New Roman" w:asciiTheme="minorEastAsia" w:hAnsiTheme="minorEastAsia" w:eastAsiaTheme="minorEastAsia"/>
          <w:color w:val="auto"/>
          <w:sz w:val="21"/>
          <w:szCs w:val="21"/>
        </w:rPr>
        <w:t>2</w:t>
      </w:r>
      <w:r>
        <w:rPr>
          <w:rFonts w:asciiTheme="minorEastAsia" w:hAnsiTheme="minorEastAsia" w:eastAsiaTheme="minorEastAsia"/>
          <w:color w:val="auto"/>
          <w:sz w:val="21"/>
          <w:szCs w:val="21"/>
        </w:rPr>
        <w:t>一</w:t>
      </w:r>
      <w:r>
        <w:rPr>
          <w:rFonts w:hint="eastAsia" w:asciiTheme="minorEastAsia" w:hAnsiTheme="minorEastAsia" w:eastAsiaTheme="minorEastAsia"/>
          <w:color w:val="auto"/>
          <w:sz w:val="21"/>
          <w:szCs w:val="21"/>
        </w:rPr>
        <w:t>抗震连接构件；</w:t>
      </w:r>
      <w:r>
        <w:rPr>
          <w:rFonts w:cs="Times New Roman" w:asciiTheme="minorEastAsia" w:hAnsiTheme="minorEastAsia" w:eastAsiaTheme="minorEastAsia"/>
          <w:color w:val="auto"/>
          <w:sz w:val="21"/>
          <w:szCs w:val="21"/>
        </w:rPr>
        <w:t>3</w:t>
      </w:r>
      <w:r>
        <w:rPr>
          <w:rFonts w:hint="eastAsia" w:cs="Times New Roman" w:asciiTheme="minorEastAsia" w:hAnsiTheme="minorEastAsia" w:eastAsiaTheme="minorEastAsia"/>
          <w:color w:val="auto"/>
          <w:sz w:val="21"/>
          <w:szCs w:val="21"/>
        </w:rPr>
        <w:t>—</w:t>
      </w:r>
      <w:r>
        <w:rPr>
          <w:rFonts w:hint="eastAsia" w:asciiTheme="minorEastAsia" w:hAnsiTheme="minorEastAsia" w:eastAsiaTheme="minorEastAsia"/>
          <w:color w:val="auto"/>
          <w:sz w:val="21"/>
          <w:szCs w:val="21"/>
        </w:rPr>
        <w:t>纵向抗震斜撑；</w:t>
      </w:r>
      <w:r>
        <w:rPr>
          <w:rFonts w:hint="eastAsia" w:asciiTheme="minorEastAsia" w:hAnsiTheme="minorEastAsia" w:eastAsiaTheme="minorEastAsia"/>
          <w:color w:val="auto"/>
          <w:sz w:val="21"/>
          <w:szCs w:val="21"/>
          <w:lang w:eastAsia="zh-CN"/>
        </w:rPr>
        <w:t>4—管夹；</w:t>
      </w:r>
      <w:r>
        <w:rPr>
          <w:rFonts w:eastAsia="PMingLiU" w:cs="Times New Roman" w:asciiTheme="minorEastAsia" w:hAnsiTheme="minorEastAsia"/>
          <w:color w:val="auto"/>
          <w:sz w:val="21"/>
          <w:szCs w:val="21"/>
        </w:rPr>
        <w:t>5</w:t>
      </w:r>
      <w:r>
        <w:rPr>
          <w:rFonts w:asciiTheme="minorEastAsia" w:hAnsiTheme="minorEastAsia" w:eastAsiaTheme="minorEastAsia"/>
          <w:color w:val="auto"/>
          <w:sz w:val="21"/>
          <w:szCs w:val="21"/>
        </w:rPr>
        <w:t>一</w:t>
      </w:r>
      <w:r>
        <w:rPr>
          <w:rFonts w:hint="eastAsia" w:asciiTheme="minorEastAsia" w:hAnsiTheme="minorEastAsia" w:eastAsiaTheme="minorEastAsia"/>
          <w:color w:val="auto"/>
          <w:sz w:val="21"/>
          <w:szCs w:val="21"/>
        </w:rPr>
        <w:t>U型管夹；</w:t>
      </w:r>
    </w:p>
    <w:p w14:paraId="2A0A79D2">
      <w:pPr>
        <w:pStyle w:val="42"/>
        <w:spacing w:line="360" w:lineRule="auto"/>
        <w:jc w:val="center"/>
        <w:rPr>
          <w:rFonts w:hint="eastAsia" w:eastAsia="PMingLiU" w:asciiTheme="minorEastAsia" w:hAnsiTheme="minorEastAsia"/>
          <w:color w:val="auto"/>
          <w:sz w:val="21"/>
          <w:szCs w:val="21"/>
        </w:rPr>
      </w:pPr>
      <w:r>
        <w:rPr>
          <w:rFonts w:eastAsia="PMingLiU" w:cs="Times New Roman" w:asciiTheme="minorEastAsia" w:hAnsiTheme="minorEastAsia"/>
          <w:color w:val="auto"/>
          <w:sz w:val="21"/>
          <w:szCs w:val="21"/>
        </w:rPr>
        <w:t>6</w:t>
      </w:r>
      <w:r>
        <w:rPr>
          <w:rFonts w:hint="eastAsia" w:asciiTheme="minorEastAsia" w:hAnsiTheme="minorEastAsia" w:eastAsiaTheme="minorEastAsia"/>
          <w:color w:val="auto"/>
          <w:sz w:val="21"/>
          <w:szCs w:val="21"/>
        </w:rPr>
        <w:t>—管道</w:t>
      </w:r>
      <w:r>
        <w:rPr>
          <w:rFonts w:asciiTheme="minorEastAsia" w:hAnsiTheme="minorEastAsia" w:eastAsiaTheme="minorEastAsia"/>
          <w:color w:val="auto"/>
          <w:sz w:val="21"/>
          <w:szCs w:val="21"/>
        </w:rPr>
        <w:t>；</w:t>
      </w:r>
      <w:r>
        <w:rPr>
          <w:rFonts w:eastAsia="PMingLiU" w:cs="Times New Roman" w:asciiTheme="minorEastAsia" w:hAnsiTheme="minorEastAsia"/>
          <w:color w:val="auto"/>
          <w:sz w:val="21"/>
          <w:szCs w:val="21"/>
        </w:rPr>
        <w:t>7</w:t>
      </w:r>
      <w:r>
        <w:rPr>
          <w:rFonts w:asciiTheme="minorEastAsia" w:hAnsiTheme="minorEastAsia" w:eastAsiaTheme="minorEastAsia"/>
          <w:color w:val="auto"/>
          <w:sz w:val="21"/>
          <w:szCs w:val="21"/>
        </w:rPr>
        <w:t>一</w:t>
      </w:r>
      <w:r>
        <w:rPr>
          <w:rFonts w:hint="eastAsia" w:asciiTheme="minorEastAsia" w:hAnsiTheme="minorEastAsia" w:eastAsiaTheme="minorEastAsia"/>
          <w:color w:val="auto"/>
          <w:sz w:val="21"/>
          <w:szCs w:val="21"/>
        </w:rPr>
        <w:t>加固吊杆</w:t>
      </w:r>
    </w:p>
    <w:p w14:paraId="6EF02C9A">
      <w:pPr>
        <w:pStyle w:val="42"/>
        <w:spacing w:line="360" w:lineRule="auto"/>
        <w:jc w:val="center"/>
        <w:rPr>
          <w:rFonts w:hint="eastAsia" w:cs="Times New Roman" w:asciiTheme="minorEastAsia" w:hAnsiTheme="minorEastAsia" w:eastAsiaTheme="minorEastAsia"/>
          <w:b/>
          <w:bCs/>
          <w:color w:val="auto"/>
          <w:sz w:val="24"/>
          <w:szCs w:val="24"/>
          <w:lang w:eastAsia="zh-CN"/>
        </w:rPr>
      </w:pPr>
      <w:r>
        <w:rPr>
          <w:rFonts w:hint="eastAsia" w:cs="Times New Roman" w:asciiTheme="minorEastAsia" w:hAnsiTheme="minorEastAsia" w:eastAsiaTheme="minorEastAsia"/>
          <w:b/>
          <w:bCs/>
          <w:color w:val="auto"/>
          <w:sz w:val="24"/>
          <w:szCs w:val="24"/>
          <w:lang w:val="en-US" w:eastAsia="zh-CN" w:bidi="en-US"/>
        </w:rPr>
        <w:t>图</w:t>
      </w:r>
      <w:r>
        <w:rPr>
          <w:rFonts w:cs="Times New Roman" w:asciiTheme="minorEastAsia" w:hAnsiTheme="minorEastAsia" w:eastAsiaTheme="minorEastAsia"/>
          <w:b/>
          <w:bCs/>
          <w:color w:val="auto"/>
          <w:sz w:val="24"/>
          <w:szCs w:val="24"/>
          <w:lang w:val="en-US" w:eastAsia="zh-CN" w:bidi="en-US"/>
        </w:rPr>
        <w:t>2</w:t>
      </w:r>
      <w:r>
        <w:rPr>
          <w:rFonts w:hint="eastAsia" w:cs="Times New Roman" w:asciiTheme="minorEastAsia" w:hAnsiTheme="minorEastAsia" w:eastAsiaTheme="minorEastAsia"/>
          <w:b/>
          <w:bCs/>
          <w:color w:val="auto"/>
          <w:sz w:val="24"/>
          <w:szCs w:val="24"/>
          <w:lang w:val="en-US" w:eastAsia="zh-CN" w:bidi="en-US"/>
        </w:rPr>
        <w:t xml:space="preserve"> </w:t>
      </w:r>
      <w:r>
        <w:rPr>
          <w:rFonts w:cs="Times New Roman" w:asciiTheme="minorEastAsia" w:hAnsiTheme="minorEastAsia" w:eastAsiaTheme="minorEastAsia"/>
          <w:b/>
          <w:bCs/>
          <w:color w:val="auto"/>
          <w:sz w:val="24"/>
          <w:szCs w:val="24"/>
          <w:lang w:val="en-US" w:eastAsia="zh-CN" w:bidi="en-US"/>
        </w:rPr>
        <w:t xml:space="preserve"> </w:t>
      </w:r>
      <w:r>
        <w:rPr>
          <w:rFonts w:hint="eastAsia" w:cs="Times New Roman" w:asciiTheme="minorEastAsia" w:hAnsiTheme="minorEastAsia" w:eastAsiaTheme="minorEastAsia"/>
          <w:b/>
          <w:bCs/>
          <w:color w:val="auto"/>
          <w:sz w:val="24"/>
          <w:szCs w:val="24"/>
          <w:lang w:val="en-US" w:eastAsia="zh-CN" w:bidi="en-US"/>
        </w:rPr>
        <w:t>纵</w:t>
      </w:r>
      <w:r>
        <w:rPr>
          <w:rFonts w:cs="Times New Roman" w:asciiTheme="minorEastAsia" w:hAnsiTheme="minorEastAsia" w:eastAsiaTheme="minorEastAsia"/>
          <w:b/>
          <w:bCs/>
          <w:color w:val="auto"/>
          <w:sz w:val="24"/>
          <w:szCs w:val="24"/>
          <w:lang w:val="en-US" w:eastAsia="zh-CN" w:bidi="en-US"/>
        </w:rPr>
        <w:t>向抗震支吊架结构型式示意图</w:t>
      </w:r>
    </w:p>
    <w:p w14:paraId="0EEBFC72">
      <w:pPr>
        <w:pStyle w:val="42"/>
        <w:rPr>
          <w:rFonts w:hint="eastAsia" w:eastAsia="PMingLiU"/>
          <w:sz w:val="24"/>
          <w:szCs w:val="24"/>
        </w:rPr>
      </w:pPr>
      <w:r>
        <w:rPr>
          <w:sz w:val="24"/>
          <w:szCs w:val="24"/>
        </w:rPr>
        <w:drawing>
          <wp:inline distT="0" distB="0" distL="0" distR="0">
            <wp:extent cx="1652270" cy="1148715"/>
            <wp:effectExtent l="0" t="0" r="5080" b="0"/>
            <wp:docPr id="2025932374" name="图片 202593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32374" name="图片 202593237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652400" cy="1148400"/>
                    </a:xfrm>
                    <a:prstGeom prst="rect">
                      <a:avLst/>
                    </a:prstGeom>
                  </pic:spPr>
                </pic:pic>
              </a:graphicData>
            </a:graphic>
          </wp:inline>
        </w:drawing>
      </w:r>
      <w:r>
        <w:rPr>
          <w:rFonts w:hint="eastAsia"/>
          <w:sz w:val="24"/>
          <w:szCs w:val="24"/>
          <w:lang w:eastAsia="zh-CN"/>
        </w:rPr>
        <w:t xml:space="preserve"> </w:t>
      </w:r>
      <w:r>
        <w:rPr>
          <w:rFonts w:eastAsia="PMingLiU"/>
          <w:sz w:val="24"/>
          <w:szCs w:val="24"/>
        </w:rPr>
        <w:t xml:space="preserve"> </w:t>
      </w:r>
      <w:r>
        <w:rPr>
          <w:sz w:val="24"/>
          <w:szCs w:val="24"/>
        </w:rPr>
        <w:drawing>
          <wp:inline distT="0" distB="0" distL="0" distR="0">
            <wp:extent cx="1710055" cy="767080"/>
            <wp:effectExtent l="0" t="0" r="4445" b="0"/>
            <wp:docPr id="1092414815" name="图片 109241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14815" name="图片 109241481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10000" cy="766800"/>
                    </a:xfrm>
                    <a:prstGeom prst="rect">
                      <a:avLst/>
                    </a:prstGeom>
                  </pic:spPr>
                </pic:pic>
              </a:graphicData>
            </a:graphic>
          </wp:inline>
        </w:drawing>
      </w:r>
      <w:r>
        <w:rPr>
          <w:rFonts w:eastAsia="PMingLiU"/>
          <w:sz w:val="24"/>
          <w:szCs w:val="24"/>
        </w:rPr>
        <w:t xml:space="preserve">  </w:t>
      </w:r>
      <w:r>
        <w:rPr>
          <w:sz w:val="24"/>
          <w:szCs w:val="24"/>
        </w:rPr>
        <w:drawing>
          <wp:inline distT="0" distB="0" distL="0" distR="0">
            <wp:extent cx="1569085" cy="1443355"/>
            <wp:effectExtent l="0" t="0" r="0" b="4445"/>
            <wp:docPr id="1977502849" name="图片 197750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02849" name="图片 1977502849"/>
                    <pic:cNvPicPr>
                      <a:picLocks noChangeAspect="1"/>
                    </pic:cNvPicPr>
                  </pic:nvPicPr>
                  <pic:blipFill>
                    <a:blip r:embed="rId36"/>
                    <a:stretch>
                      <a:fillRect/>
                    </a:stretch>
                  </pic:blipFill>
                  <pic:spPr>
                    <a:xfrm>
                      <a:off x="0" y="0"/>
                      <a:ext cx="1569600" cy="1443600"/>
                    </a:xfrm>
                    <a:prstGeom prst="rect">
                      <a:avLst/>
                    </a:prstGeom>
                  </pic:spPr>
                </pic:pic>
              </a:graphicData>
            </a:graphic>
          </wp:inline>
        </w:drawing>
      </w:r>
    </w:p>
    <w:p w14:paraId="0E40557E">
      <w:pPr>
        <w:pStyle w:val="42"/>
        <w:jc w:val="right"/>
        <w:rPr>
          <w:rFonts w:hint="eastAsia" w:eastAsia="PMingLiU"/>
          <w:sz w:val="24"/>
          <w:szCs w:val="24"/>
        </w:rPr>
      </w:pPr>
    </w:p>
    <w:p w14:paraId="551C7F77">
      <w:pPr>
        <w:pStyle w:val="42"/>
        <w:rPr>
          <w:rFonts w:hint="eastAsia" w:cs="Times New Roman" w:asciiTheme="minorEastAsia" w:hAnsiTheme="minorEastAsia" w:eastAsiaTheme="minorEastAsia"/>
          <w:color w:val="auto"/>
          <w:sz w:val="24"/>
          <w:szCs w:val="24"/>
          <w:lang w:eastAsia="zh-CN"/>
        </w:rPr>
      </w:pPr>
    </w:p>
    <w:p w14:paraId="4152D704">
      <w:pPr>
        <w:pStyle w:val="42"/>
        <w:rPr>
          <w:rFonts w:hint="eastAsia" w:cs="Times New Roman" w:asciiTheme="minorEastAsia" w:hAnsiTheme="minorEastAsia" w:eastAsiaTheme="minorEastAsia"/>
          <w:color w:val="auto"/>
          <w:sz w:val="24"/>
          <w:szCs w:val="24"/>
          <w:lang w:eastAsia="zh-CN"/>
        </w:rPr>
      </w:pPr>
      <w:r>
        <w:rPr>
          <w:rFonts w:hint="eastAsia" w:cs="Times New Roman" w:asciiTheme="minorEastAsia" w:hAnsiTheme="minorEastAsia" w:eastAsiaTheme="minorEastAsia"/>
          <w:b/>
          <w:bCs/>
          <w:color w:val="auto"/>
          <w:sz w:val="24"/>
          <w:szCs w:val="24"/>
        </w:rPr>
        <w:t>抗震连接座A主视图</w:t>
      </w:r>
      <w:r>
        <w:rPr>
          <w:rFonts w:hint="eastAsia" w:cs="Times New Roman" w:asciiTheme="minorEastAsia" w:hAnsiTheme="minorEastAsia" w:eastAsiaTheme="minorEastAsia"/>
          <w:b/>
          <w:bCs/>
          <w:color w:val="auto"/>
          <w:sz w:val="24"/>
          <w:szCs w:val="24"/>
          <w:lang w:eastAsia="zh-CN"/>
        </w:rPr>
        <w:t xml:space="preserve"> </w:t>
      </w:r>
      <w:r>
        <w:rPr>
          <w:rFonts w:eastAsia="PMingLiU" w:cs="Times New Roman" w:asciiTheme="minorEastAsia" w:hAnsiTheme="minorEastAsia"/>
          <w:color w:val="auto"/>
          <w:sz w:val="24"/>
          <w:szCs w:val="24"/>
        </w:rPr>
        <w:t xml:space="preserve">        </w:t>
      </w:r>
      <w:r>
        <w:rPr>
          <w:rFonts w:hint="eastAsia" w:cs="Times New Roman" w:asciiTheme="minorEastAsia" w:hAnsiTheme="minorEastAsia" w:eastAsiaTheme="minorEastAsia"/>
          <w:b/>
          <w:bCs/>
          <w:color w:val="auto"/>
          <w:sz w:val="24"/>
          <w:szCs w:val="24"/>
        </w:rPr>
        <w:t>抗震连接座A俯视图</w:t>
      </w:r>
      <w:r>
        <w:rPr>
          <w:rFonts w:hint="eastAsia" w:cs="Times New Roman" w:asciiTheme="minorEastAsia" w:hAnsiTheme="minorEastAsia" w:eastAsiaTheme="minorEastAsia"/>
          <w:b/>
          <w:bCs/>
          <w:color w:val="auto"/>
          <w:sz w:val="24"/>
          <w:szCs w:val="24"/>
          <w:lang w:eastAsia="zh-CN"/>
        </w:rPr>
        <w:t xml:space="preserve"> </w:t>
      </w:r>
      <w:r>
        <w:rPr>
          <w:rFonts w:eastAsia="PMingLiU" w:cs="Times New Roman" w:asciiTheme="minorEastAsia" w:hAnsiTheme="minorEastAsia"/>
          <w:b/>
          <w:bCs/>
          <w:color w:val="auto"/>
          <w:sz w:val="24"/>
          <w:szCs w:val="24"/>
        </w:rPr>
        <w:t xml:space="preserve">    </w:t>
      </w:r>
      <w:r>
        <w:rPr>
          <w:rFonts w:hint="eastAsia" w:cs="Times New Roman" w:asciiTheme="minorEastAsia" w:hAnsiTheme="minorEastAsia" w:eastAsiaTheme="minorEastAsia"/>
          <w:b/>
          <w:bCs/>
          <w:color w:val="auto"/>
          <w:sz w:val="24"/>
          <w:szCs w:val="24"/>
        </w:rPr>
        <w:t>抗震连接座A轴侧图</w:t>
      </w:r>
    </w:p>
    <w:p w14:paraId="220F85AD">
      <w:pPr>
        <w:pStyle w:val="42"/>
        <w:ind w:right="-58"/>
        <w:rPr>
          <w:rFonts w:hint="eastAsia" w:eastAsia="PMingLiU" w:cs="Times New Roman" w:asciiTheme="minorEastAsia" w:hAnsiTheme="minorEastAsia"/>
          <w:color w:val="auto"/>
          <w:sz w:val="24"/>
          <w:szCs w:val="24"/>
        </w:rPr>
      </w:pPr>
      <w:r>
        <w:drawing>
          <wp:inline distT="0" distB="0" distL="0" distR="0">
            <wp:extent cx="1702435" cy="964565"/>
            <wp:effectExtent l="0" t="0" r="0" b="6985"/>
            <wp:docPr id="437022308" name="图片 43702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22308" name="图片 43702230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02800" cy="964800"/>
                    </a:xfrm>
                    <a:prstGeom prst="rect">
                      <a:avLst/>
                    </a:prstGeom>
                  </pic:spPr>
                </pic:pic>
              </a:graphicData>
            </a:graphic>
          </wp:inline>
        </w:drawing>
      </w:r>
      <w:r>
        <w:rPr>
          <w:rFonts w:eastAsia="PMingLiU" w:cs="Times New Roman" w:asciiTheme="minorEastAsia" w:hAnsiTheme="minorEastAsia"/>
          <w:color w:val="auto"/>
          <w:sz w:val="24"/>
          <w:szCs w:val="24"/>
        </w:rPr>
        <w:t xml:space="preserve">  </w:t>
      </w:r>
      <w:r>
        <w:drawing>
          <wp:inline distT="0" distB="0" distL="0" distR="0">
            <wp:extent cx="1925955" cy="716280"/>
            <wp:effectExtent l="0" t="0" r="0" b="7620"/>
            <wp:docPr id="2067686726" name="图片 206768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86726" name="图片 20676867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6000" cy="716400"/>
                    </a:xfrm>
                    <a:prstGeom prst="rect">
                      <a:avLst/>
                    </a:prstGeom>
                  </pic:spPr>
                </pic:pic>
              </a:graphicData>
            </a:graphic>
          </wp:inline>
        </w:drawing>
      </w:r>
      <w:r>
        <w:rPr>
          <w:rFonts w:hint="eastAsia" w:cs="Times New Roman" w:asciiTheme="minorEastAsia" w:hAnsiTheme="minorEastAsia" w:eastAsiaTheme="minorEastAsia"/>
          <w:color w:val="auto"/>
          <w:sz w:val="24"/>
          <w:szCs w:val="24"/>
          <w:lang w:eastAsia="zh-CN"/>
        </w:rPr>
        <w:t xml:space="preserve"> </w:t>
      </w:r>
      <w:r>
        <w:rPr>
          <w:rFonts w:eastAsia="PMingLiU" w:cs="Times New Roman" w:asciiTheme="minorEastAsia" w:hAnsiTheme="minorEastAsia"/>
          <w:color w:val="auto"/>
          <w:sz w:val="24"/>
          <w:szCs w:val="24"/>
        </w:rPr>
        <w:t xml:space="preserve"> </w:t>
      </w:r>
      <w:r>
        <w:drawing>
          <wp:inline distT="0" distB="0" distL="0" distR="0">
            <wp:extent cx="1335405" cy="1428750"/>
            <wp:effectExtent l="0" t="0" r="0" b="0"/>
            <wp:docPr id="1031960871" name="图片 103196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60871" name="图片 1031960871"/>
                    <pic:cNvPicPr>
                      <a:picLocks noChangeAspect="1"/>
                    </pic:cNvPicPr>
                  </pic:nvPicPr>
                  <pic:blipFill>
                    <a:blip r:embed="rId39"/>
                    <a:stretch>
                      <a:fillRect/>
                    </a:stretch>
                  </pic:blipFill>
                  <pic:spPr>
                    <a:xfrm>
                      <a:off x="0" y="0"/>
                      <a:ext cx="1335600" cy="1429200"/>
                    </a:xfrm>
                    <a:prstGeom prst="rect">
                      <a:avLst/>
                    </a:prstGeom>
                  </pic:spPr>
                </pic:pic>
              </a:graphicData>
            </a:graphic>
          </wp:inline>
        </w:drawing>
      </w:r>
    </w:p>
    <w:p w14:paraId="488813CA">
      <w:pPr>
        <w:pStyle w:val="42"/>
        <w:ind w:right="84"/>
        <w:rPr>
          <w:rFonts w:hint="eastAsia" w:eastAsia="PMingLiU" w:cs="Times New Roman" w:asciiTheme="minorEastAsia" w:hAnsiTheme="minorEastAsia"/>
          <w:color w:val="auto"/>
          <w:sz w:val="24"/>
          <w:szCs w:val="24"/>
        </w:rPr>
      </w:pPr>
    </w:p>
    <w:p w14:paraId="276C1356">
      <w:pPr>
        <w:pStyle w:val="42"/>
        <w:rPr>
          <w:rFonts w:hint="eastAsia" w:eastAsia="PMingLiU" w:cs="Times New Roman" w:asciiTheme="minorEastAsia" w:hAnsiTheme="minorEastAsia"/>
          <w:b/>
          <w:bCs/>
          <w:color w:val="auto"/>
          <w:sz w:val="24"/>
          <w:szCs w:val="24"/>
        </w:rPr>
      </w:pPr>
      <w:r>
        <w:rPr>
          <w:rFonts w:hint="eastAsia" w:cs="Times New Roman" w:asciiTheme="minorEastAsia" w:hAnsiTheme="minorEastAsia" w:eastAsiaTheme="minorEastAsia"/>
          <w:b/>
          <w:bCs/>
          <w:color w:val="auto"/>
          <w:sz w:val="24"/>
          <w:szCs w:val="24"/>
        </w:rPr>
        <w:t>抗震连接座B主视图</w:t>
      </w:r>
      <w:r>
        <w:rPr>
          <w:rFonts w:eastAsia="PMingLiU" w:cs="Times New Roman" w:asciiTheme="minorEastAsia" w:hAnsiTheme="minorEastAsia"/>
          <w:b/>
          <w:bCs/>
          <w:color w:val="auto"/>
          <w:sz w:val="24"/>
          <w:szCs w:val="24"/>
        </w:rPr>
        <w:t xml:space="preserve">          </w:t>
      </w:r>
      <w:r>
        <w:rPr>
          <w:rFonts w:hint="eastAsia" w:cs="Times New Roman" w:asciiTheme="minorEastAsia" w:hAnsiTheme="minorEastAsia" w:eastAsiaTheme="minorEastAsia"/>
          <w:b/>
          <w:bCs/>
          <w:color w:val="auto"/>
          <w:sz w:val="24"/>
          <w:szCs w:val="24"/>
        </w:rPr>
        <w:t>抗震连接座B俯视图</w:t>
      </w:r>
      <w:r>
        <w:rPr>
          <w:rFonts w:hint="eastAsia" w:cs="Times New Roman" w:asciiTheme="minorEastAsia" w:hAnsiTheme="minorEastAsia" w:eastAsiaTheme="minorEastAsia"/>
          <w:b/>
          <w:bCs/>
          <w:color w:val="auto"/>
          <w:sz w:val="24"/>
          <w:szCs w:val="24"/>
          <w:lang w:eastAsia="zh-CN"/>
        </w:rPr>
        <w:t xml:space="preserve"> </w:t>
      </w:r>
      <w:r>
        <w:rPr>
          <w:rFonts w:eastAsia="PMingLiU" w:cs="Times New Roman" w:asciiTheme="minorEastAsia" w:hAnsiTheme="minorEastAsia"/>
          <w:b/>
          <w:bCs/>
          <w:color w:val="auto"/>
          <w:sz w:val="24"/>
          <w:szCs w:val="24"/>
        </w:rPr>
        <w:t xml:space="preserve">   </w:t>
      </w:r>
      <w:r>
        <w:rPr>
          <w:rFonts w:hint="eastAsia" w:cs="Times New Roman" w:asciiTheme="minorEastAsia" w:hAnsiTheme="minorEastAsia" w:eastAsiaTheme="minorEastAsia"/>
          <w:b/>
          <w:bCs/>
          <w:color w:val="auto"/>
          <w:sz w:val="24"/>
          <w:szCs w:val="24"/>
        </w:rPr>
        <w:t>抗震连接座B轴侧图</w:t>
      </w:r>
    </w:p>
    <w:p w14:paraId="782E93BE">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2DE6E77F">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r>
        <w:rPr>
          <w:rFonts w:hint="eastAsia" w:cs="Times New Roman" w:asciiTheme="minorEastAsia" w:hAnsiTheme="minorEastAsia" w:eastAsiaTheme="minorEastAsia"/>
          <w:b/>
          <w:bCs/>
          <w:color w:val="auto"/>
          <w:sz w:val="24"/>
          <w:szCs w:val="24"/>
          <w:lang w:val="en-US" w:eastAsia="zh-CN" w:bidi="en-US"/>
        </w:rPr>
        <w:t>图3</w:t>
      </w:r>
      <w:r>
        <w:rPr>
          <w:rFonts w:cs="Times New Roman" w:asciiTheme="minorEastAsia" w:hAnsiTheme="minorEastAsia" w:eastAsiaTheme="minorEastAsia"/>
          <w:b/>
          <w:bCs/>
          <w:color w:val="auto"/>
          <w:sz w:val="24"/>
          <w:szCs w:val="24"/>
          <w:lang w:val="en-US" w:eastAsia="zh-CN" w:bidi="en-US"/>
        </w:rPr>
        <w:t xml:space="preserve">  </w:t>
      </w:r>
      <w:r>
        <w:rPr>
          <w:rFonts w:hint="eastAsia" w:cs="Times New Roman" w:asciiTheme="minorEastAsia" w:hAnsiTheme="minorEastAsia" w:eastAsiaTheme="minorEastAsia"/>
          <w:b/>
          <w:bCs/>
          <w:color w:val="auto"/>
          <w:sz w:val="24"/>
          <w:szCs w:val="24"/>
          <w:lang w:val="en-US" w:eastAsia="zh-CN" w:bidi="en-US"/>
        </w:rPr>
        <w:t>I型</w:t>
      </w:r>
      <w:r>
        <w:rPr>
          <w:rFonts w:cs="Times New Roman" w:asciiTheme="minorEastAsia" w:hAnsiTheme="minorEastAsia" w:eastAsiaTheme="minorEastAsia"/>
          <w:b/>
          <w:bCs/>
          <w:color w:val="auto"/>
          <w:sz w:val="24"/>
          <w:szCs w:val="24"/>
          <w:lang w:val="en-US" w:eastAsia="zh-CN" w:bidi="en-US"/>
        </w:rPr>
        <w:t>抗震连接构件</w:t>
      </w:r>
    </w:p>
    <w:p w14:paraId="0E4BB633">
      <w:pPr>
        <w:pStyle w:val="42"/>
        <w:spacing w:line="360" w:lineRule="auto"/>
        <w:rPr>
          <w:rFonts w:hint="eastAsia" w:cs="Times New Roman" w:asciiTheme="minorEastAsia" w:hAnsiTheme="minorEastAsia" w:eastAsiaTheme="minorEastAsia"/>
          <w:b/>
          <w:bCs/>
          <w:color w:val="auto"/>
          <w:sz w:val="24"/>
          <w:szCs w:val="24"/>
          <w:lang w:val="en-US" w:eastAsia="zh-CN" w:bidi="en-US"/>
        </w:rPr>
      </w:pPr>
      <w:r>
        <w:drawing>
          <wp:inline distT="0" distB="0" distL="0" distR="0">
            <wp:extent cx="6048375" cy="2276475"/>
            <wp:effectExtent l="0" t="0" r="9525" b="0"/>
            <wp:docPr id="1932515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15659" name="图片 1"/>
                    <pic:cNvPicPr>
                      <a:picLocks noChangeAspect="1"/>
                    </pic:cNvPicPr>
                  </pic:nvPicPr>
                  <pic:blipFill>
                    <a:blip r:embed="rId40">
                      <a:extLst>
                        <a:ext uri="{BEBA8EAE-BF5A-486C-A8C5-ECC9F3942E4B}">
                          <a14:imgProps xmlns:a14="http://schemas.microsoft.com/office/drawing/2010/main">
                            <a14:imgLayer r:embed="rId41">
                              <a14:imgEffect>
                                <a14:saturation sat="400000"/>
                              </a14:imgEffect>
                            </a14:imgLayer>
                          </a14:imgProps>
                        </a:ext>
                      </a:extLst>
                    </a:blip>
                    <a:stretch>
                      <a:fillRect/>
                    </a:stretch>
                  </pic:blipFill>
                  <pic:spPr>
                    <a:xfrm>
                      <a:off x="0" y="0"/>
                      <a:ext cx="6086896" cy="2290832"/>
                    </a:xfrm>
                    <a:prstGeom prst="rect">
                      <a:avLst/>
                    </a:prstGeom>
                  </pic:spPr>
                </pic:pic>
              </a:graphicData>
            </a:graphic>
          </wp:inline>
        </w:drawing>
      </w:r>
    </w:p>
    <w:p w14:paraId="09998BD0">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62955066">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r>
        <w:rPr>
          <w:rFonts w:hint="eastAsia" w:cs="Times New Roman" w:asciiTheme="minorEastAsia" w:hAnsiTheme="minorEastAsia" w:eastAsiaTheme="minorEastAsia"/>
          <w:b/>
          <w:bCs/>
          <w:color w:val="auto"/>
          <w:sz w:val="24"/>
          <w:szCs w:val="24"/>
          <w:lang w:val="en-US" w:eastAsia="zh-CN" w:bidi="en-US"/>
        </w:rPr>
        <w:t>图4</w:t>
      </w:r>
      <w:r>
        <w:rPr>
          <w:rFonts w:cs="Times New Roman" w:asciiTheme="minorEastAsia" w:hAnsiTheme="minorEastAsia" w:eastAsiaTheme="minorEastAsia"/>
          <w:b/>
          <w:bCs/>
          <w:color w:val="auto"/>
          <w:sz w:val="24"/>
          <w:szCs w:val="24"/>
          <w:lang w:val="en-US" w:eastAsia="zh-CN" w:bidi="en-US"/>
        </w:rPr>
        <w:t xml:space="preserve">  </w:t>
      </w:r>
      <w:r>
        <w:rPr>
          <w:rFonts w:hint="eastAsia" w:cs="Times New Roman" w:asciiTheme="minorEastAsia" w:hAnsiTheme="minorEastAsia" w:eastAsiaTheme="minorEastAsia"/>
          <w:b/>
          <w:bCs/>
          <w:color w:val="auto"/>
          <w:sz w:val="24"/>
          <w:szCs w:val="24"/>
          <w:lang w:val="en-US" w:eastAsia="zh-CN" w:bidi="en-US"/>
        </w:rPr>
        <w:t>II型</w:t>
      </w:r>
      <w:r>
        <w:rPr>
          <w:rFonts w:cs="Times New Roman" w:asciiTheme="minorEastAsia" w:hAnsiTheme="minorEastAsia" w:eastAsiaTheme="minorEastAsia"/>
          <w:b/>
          <w:bCs/>
          <w:color w:val="auto"/>
          <w:sz w:val="24"/>
          <w:szCs w:val="24"/>
          <w:lang w:val="en-US" w:eastAsia="zh-CN" w:bidi="en-US"/>
        </w:rPr>
        <w:t>抗震连接构件</w:t>
      </w:r>
    </w:p>
    <w:p w14:paraId="153A4ED8">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78EF7C9F">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168CDCE5">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3502FDDB">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4ED18B08">
      <w:pPr>
        <w:pStyle w:val="42"/>
        <w:ind w:firstLine="400" w:firstLineChars="200"/>
        <w:rPr>
          <w:rFonts w:hint="eastAsia" w:eastAsia="PMingLiU" w:cs="Times New Roman" w:asciiTheme="minorEastAsia" w:hAnsiTheme="minorEastAsia"/>
          <w:b/>
          <w:bCs/>
          <w:color w:val="auto"/>
          <w:sz w:val="24"/>
          <w:szCs w:val="24"/>
          <w:lang w:val="en-US"/>
        </w:rPr>
      </w:pPr>
      <w:r>
        <w:drawing>
          <wp:anchor distT="0" distB="0" distL="0" distR="0" simplePos="0" relativeHeight="251664384" behindDoc="1" locked="0" layoutInCell="1" allowOverlap="1">
            <wp:simplePos x="0" y="0"/>
            <wp:positionH relativeFrom="column">
              <wp:posOffset>3827145</wp:posOffset>
            </wp:positionH>
            <wp:positionV relativeFrom="paragraph">
              <wp:posOffset>26035</wp:posOffset>
            </wp:positionV>
            <wp:extent cx="1346200" cy="1645285"/>
            <wp:effectExtent l="0" t="0" r="6350" b="0"/>
            <wp:wrapNone/>
            <wp:docPr id="2049462872" name="图片 204946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62872" name="图片 2049462872"/>
                    <pic:cNvPicPr>
                      <a:picLocks noChangeAspect="1"/>
                    </pic:cNvPicPr>
                  </pic:nvPicPr>
                  <pic:blipFill>
                    <a:blip r:embed="rId42"/>
                    <a:stretch>
                      <a:fillRect/>
                    </a:stretch>
                  </pic:blipFill>
                  <pic:spPr>
                    <a:xfrm>
                      <a:off x="0" y="0"/>
                      <a:ext cx="1346400" cy="1645200"/>
                    </a:xfrm>
                    <a:prstGeom prst="rect">
                      <a:avLst/>
                    </a:prstGeom>
                  </pic:spPr>
                </pic:pic>
              </a:graphicData>
            </a:graphic>
          </wp:anchor>
        </w:drawing>
      </w:r>
    </w:p>
    <w:p w14:paraId="57CF8EE4">
      <w:pPr>
        <w:pStyle w:val="42"/>
        <w:jc w:val="center"/>
        <w:rPr>
          <w:rFonts w:hint="eastAsia" w:eastAsia="PMingLiU" w:cs="Times New Roman" w:asciiTheme="minorEastAsia" w:hAnsiTheme="minorEastAsia"/>
          <w:color w:val="auto"/>
          <w:sz w:val="24"/>
          <w:szCs w:val="24"/>
        </w:rPr>
      </w:pPr>
      <w:r>
        <w:drawing>
          <wp:anchor distT="0" distB="0" distL="0" distR="0" simplePos="0" relativeHeight="251665408" behindDoc="1" locked="0" layoutInCell="1" allowOverlap="1">
            <wp:simplePos x="0" y="0"/>
            <wp:positionH relativeFrom="column">
              <wp:posOffset>1645285</wp:posOffset>
            </wp:positionH>
            <wp:positionV relativeFrom="paragraph">
              <wp:posOffset>42545</wp:posOffset>
            </wp:positionV>
            <wp:extent cx="1997710" cy="1410970"/>
            <wp:effectExtent l="0" t="0" r="2540" b="0"/>
            <wp:wrapNone/>
            <wp:docPr id="765383052" name="图片 76538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83052" name="图片 765383052"/>
                    <pic:cNvPicPr>
                      <a:picLocks noChangeAspect="1"/>
                    </pic:cNvPicPr>
                  </pic:nvPicPr>
                  <pic:blipFill>
                    <a:blip r:embed="rId43"/>
                    <a:stretch>
                      <a:fillRect/>
                    </a:stretch>
                  </pic:blipFill>
                  <pic:spPr>
                    <a:xfrm>
                      <a:off x="0" y="0"/>
                      <a:ext cx="1998000" cy="1411200"/>
                    </a:xfrm>
                    <a:prstGeom prst="rect">
                      <a:avLst/>
                    </a:prstGeom>
                  </pic:spPr>
                </pic:pic>
              </a:graphicData>
            </a:graphic>
          </wp:anchor>
        </w:drawing>
      </w:r>
    </w:p>
    <w:p w14:paraId="50A9AAA0">
      <w:pPr>
        <w:pStyle w:val="42"/>
        <w:rPr>
          <w:rFonts w:hint="eastAsia" w:eastAsia="PMingLiU" w:cs="Times New Roman" w:asciiTheme="minorEastAsia" w:hAnsiTheme="minorEastAsia"/>
          <w:color w:val="auto"/>
          <w:sz w:val="24"/>
          <w:szCs w:val="24"/>
        </w:rPr>
      </w:pPr>
      <w:r>
        <w:drawing>
          <wp:inline distT="0" distB="0" distL="0" distR="0">
            <wp:extent cx="1590675" cy="1219835"/>
            <wp:effectExtent l="0" t="0" r="0" b="0"/>
            <wp:docPr id="1310310107" name="图片 131031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10107" name="图片 1310310107"/>
                    <pic:cNvPicPr>
                      <a:picLocks noChangeAspect="1"/>
                    </pic:cNvPicPr>
                  </pic:nvPicPr>
                  <pic:blipFill>
                    <a:blip r:embed="rId44"/>
                    <a:stretch>
                      <a:fillRect/>
                    </a:stretch>
                  </pic:blipFill>
                  <pic:spPr>
                    <a:xfrm>
                      <a:off x="0" y="0"/>
                      <a:ext cx="1591200" cy="1220400"/>
                    </a:xfrm>
                    <a:prstGeom prst="rect">
                      <a:avLst/>
                    </a:prstGeom>
                  </pic:spPr>
                </pic:pic>
              </a:graphicData>
            </a:graphic>
          </wp:inline>
        </w:drawing>
      </w:r>
      <w:r>
        <w:rPr>
          <w:rFonts w:eastAsia="PMingLiU" w:cs="Times New Roman" w:asciiTheme="minorEastAsia" w:hAnsiTheme="minorEastAsia"/>
          <w:color w:val="auto"/>
          <w:sz w:val="24"/>
          <w:szCs w:val="24"/>
        </w:rPr>
        <w:t xml:space="preserve">  </w:t>
      </w:r>
      <w:r>
        <w:rPr>
          <w:rFonts w:hint="eastAsia" w:cs="Times New Roman" w:asciiTheme="minorEastAsia" w:hAnsiTheme="minorEastAsia" w:eastAsiaTheme="minorEastAsia"/>
          <w:color w:val="auto"/>
          <w:sz w:val="24"/>
          <w:szCs w:val="24"/>
          <w:lang w:eastAsia="zh-CN"/>
        </w:rPr>
        <w:t xml:space="preserve"> </w:t>
      </w:r>
      <w:r>
        <w:rPr>
          <w:rFonts w:eastAsia="PMingLiU" w:cs="Times New Roman" w:asciiTheme="minorEastAsia" w:hAnsiTheme="minorEastAsia"/>
          <w:color w:val="auto"/>
          <w:sz w:val="24"/>
          <w:szCs w:val="24"/>
        </w:rPr>
        <w:t xml:space="preserve"> </w:t>
      </w:r>
    </w:p>
    <w:p w14:paraId="1803A840">
      <w:pPr>
        <w:pStyle w:val="42"/>
        <w:rPr>
          <w:rFonts w:hint="eastAsia" w:eastAsia="PMingLiU" w:cs="Times New Roman" w:asciiTheme="minorEastAsia" w:hAnsiTheme="minorEastAsia"/>
          <w:color w:val="auto"/>
          <w:sz w:val="24"/>
          <w:szCs w:val="24"/>
        </w:rPr>
      </w:pPr>
    </w:p>
    <w:p w14:paraId="5F5A56D8">
      <w:pPr>
        <w:pStyle w:val="42"/>
        <w:ind w:right="-323" w:rightChars="-147"/>
        <w:rPr>
          <w:rFonts w:hint="eastAsia" w:eastAsia="PMingLiU" w:cs="Times New Roman" w:asciiTheme="minorEastAsia" w:hAnsiTheme="minorEastAsia"/>
          <w:color w:val="auto"/>
          <w:sz w:val="24"/>
          <w:szCs w:val="24"/>
        </w:rPr>
      </w:pPr>
      <w:r>
        <w:rPr>
          <w:rFonts w:hint="eastAsia" w:cs="Times New Roman" w:asciiTheme="minorEastAsia" w:hAnsiTheme="minorEastAsia" w:eastAsiaTheme="minorEastAsia"/>
          <w:b/>
          <w:bCs/>
          <w:color w:val="auto"/>
          <w:sz w:val="24"/>
          <w:szCs w:val="24"/>
        </w:rPr>
        <w:t>（a）</w:t>
      </w:r>
      <w:r>
        <w:rPr>
          <w:rFonts w:cs="Times New Roman" w:asciiTheme="minorEastAsia" w:hAnsiTheme="minorEastAsia" w:eastAsiaTheme="minorEastAsia"/>
          <w:b/>
          <w:bCs/>
          <w:color w:val="auto"/>
          <w:sz w:val="24"/>
          <w:szCs w:val="24"/>
        </w:rPr>
        <w:t>Ω管夹</w:t>
      </w:r>
      <w:r>
        <w:rPr>
          <w:rFonts w:hint="eastAsia" w:cs="Times New Roman" w:asciiTheme="minorEastAsia" w:hAnsiTheme="minorEastAsia" w:eastAsiaTheme="minorEastAsia"/>
          <w:b/>
          <w:bCs/>
          <w:color w:val="auto"/>
          <w:sz w:val="24"/>
          <w:szCs w:val="24"/>
        </w:rPr>
        <w:t>结构示意图</w:t>
      </w:r>
      <w:r>
        <w:rPr>
          <w:rFonts w:hint="eastAsia" w:cs="Times New Roman" w:asciiTheme="minorEastAsia" w:hAnsiTheme="minorEastAsia" w:eastAsiaTheme="minorEastAsia"/>
          <w:b/>
          <w:bCs/>
          <w:color w:val="auto"/>
          <w:sz w:val="24"/>
          <w:szCs w:val="24"/>
          <w:lang w:eastAsia="zh-CN"/>
        </w:rPr>
        <w:t xml:space="preserve"> </w:t>
      </w:r>
      <w:r>
        <w:rPr>
          <w:rFonts w:eastAsia="PMingLiU" w:cs="Times New Roman" w:asciiTheme="minorEastAsia" w:hAnsiTheme="minorEastAsia"/>
          <w:b/>
          <w:bCs/>
          <w:color w:val="auto"/>
          <w:sz w:val="24"/>
          <w:szCs w:val="24"/>
        </w:rPr>
        <w:t xml:space="preserve">  </w:t>
      </w:r>
      <w:r>
        <w:rPr>
          <w:rFonts w:hint="eastAsia" w:cs="Times New Roman" w:asciiTheme="minorEastAsia" w:hAnsiTheme="minorEastAsia" w:eastAsiaTheme="minorEastAsia"/>
          <w:b/>
          <w:bCs/>
          <w:color w:val="auto"/>
          <w:sz w:val="24"/>
          <w:szCs w:val="24"/>
        </w:rPr>
        <w:t>（b）</w:t>
      </w:r>
      <w:r>
        <w:rPr>
          <w:rFonts w:cs="Times New Roman" w:asciiTheme="minorEastAsia" w:hAnsiTheme="minorEastAsia" w:eastAsiaTheme="minorEastAsia"/>
          <w:b/>
          <w:bCs/>
          <w:color w:val="auto"/>
          <w:sz w:val="24"/>
          <w:szCs w:val="24"/>
        </w:rPr>
        <w:t>管夹</w:t>
      </w:r>
      <w:r>
        <w:rPr>
          <w:rFonts w:hint="eastAsia" w:cs="Times New Roman" w:asciiTheme="minorEastAsia" w:hAnsiTheme="minorEastAsia" w:eastAsiaTheme="minorEastAsia"/>
          <w:b/>
          <w:bCs/>
          <w:color w:val="auto"/>
          <w:sz w:val="24"/>
          <w:szCs w:val="24"/>
        </w:rPr>
        <w:t>结构示意图</w:t>
      </w:r>
      <w:r>
        <w:rPr>
          <w:rFonts w:hint="eastAsia" w:cs="Times New Roman" w:asciiTheme="minorEastAsia" w:hAnsiTheme="minorEastAsia" w:eastAsiaTheme="minorEastAsia"/>
          <w:b/>
          <w:bCs/>
          <w:color w:val="auto"/>
          <w:sz w:val="24"/>
          <w:szCs w:val="24"/>
          <w:lang w:eastAsia="zh-CN"/>
        </w:rPr>
        <w:t xml:space="preserve"> </w:t>
      </w:r>
      <w:r>
        <w:rPr>
          <w:rFonts w:eastAsia="PMingLiU" w:cs="Times New Roman" w:asciiTheme="minorEastAsia" w:hAnsiTheme="minorEastAsia"/>
          <w:b/>
          <w:bCs/>
          <w:color w:val="auto"/>
          <w:sz w:val="24"/>
          <w:szCs w:val="24"/>
        </w:rPr>
        <w:t xml:space="preserve">   </w:t>
      </w:r>
      <w:r>
        <w:rPr>
          <w:rFonts w:hint="eastAsia" w:cs="Times New Roman" w:asciiTheme="minorEastAsia" w:hAnsiTheme="minorEastAsia" w:eastAsiaTheme="minorEastAsia"/>
          <w:b/>
          <w:bCs/>
          <w:color w:val="auto"/>
          <w:sz w:val="24"/>
          <w:szCs w:val="24"/>
        </w:rPr>
        <w:t>（c）U型</w:t>
      </w:r>
      <w:r>
        <w:rPr>
          <w:rFonts w:cs="Times New Roman" w:asciiTheme="minorEastAsia" w:hAnsiTheme="minorEastAsia" w:eastAsiaTheme="minorEastAsia"/>
          <w:b/>
          <w:bCs/>
          <w:color w:val="auto"/>
          <w:sz w:val="24"/>
          <w:szCs w:val="24"/>
        </w:rPr>
        <w:t>管夹</w:t>
      </w:r>
      <w:r>
        <w:rPr>
          <w:rFonts w:hint="eastAsia" w:cs="Times New Roman" w:asciiTheme="minorEastAsia" w:hAnsiTheme="minorEastAsia" w:eastAsiaTheme="minorEastAsia"/>
          <w:b/>
          <w:bCs/>
          <w:color w:val="auto"/>
          <w:sz w:val="24"/>
          <w:szCs w:val="24"/>
        </w:rPr>
        <w:t>结构示意图</w:t>
      </w:r>
    </w:p>
    <w:p w14:paraId="27C29422">
      <w:pPr>
        <w:pStyle w:val="42"/>
        <w:rPr>
          <w:rFonts w:hint="eastAsia" w:eastAsia="PMingLiU" w:cs="Times New Roman" w:asciiTheme="minorEastAsia" w:hAnsiTheme="minorEastAsia"/>
          <w:color w:val="auto"/>
          <w:sz w:val="24"/>
          <w:szCs w:val="24"/>
        </w:rPr>
      </w:pPr>
    </w:p>
    <w:p w14:paraId="6EB992E6">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r>
        <w:rPr>
          <w:rFonts w:hint="eastAsia" w:cs="Times New Roman" w:asciiTheme="minorEastAsia" w:hAnsiTheme="minorEastAsia" w:eastAsiaTheme="minorEastAsia"/>
          <w:b/>
          <w:bCs/>
          <w:color w:val="auto"/>
          <w:sz w:val="24"/>
          <w:szCs w:val="24"/>
          <w:lang w:val="en-US" w:eastAsia="zh-CN" w:bidi="en-US"/>
        </w:rPr>
        <w:t>图</w:t>
      </w:r>
      <w:r>
        <w:rPr>
          <w:rFonts w:cs="Times New Roman" w:asciiTheme="minorEastAsia" w:hAnsiTheme="minorEastAsia" w:eastAsiaTheme="minorEastAsia"/>
          <w:b/>
          <w:bCs/>
          <w:color w:val="auto"/>
          <w:sz w:val="24"/>
          <w:szCs w:val="24"/>
          <w:lang w:val="en-US" w:eastAsia="zh-CN" w:bidi="en-US"/>
        </w:rPr>
        <w:t xml:space="preserve">5  </w:t>
      </w:r>
      <w:r>
        <w:rPr>
          <w:rFonts w:hint="eastAsia" w:cs="Times New Roman" w:asciiTheme="minorEastAsia" w:hAnsiTheme="minorEastAsia" w:eastAsiaTheme="minorEastAsia"/>
          <w:b/>
          <w:bCs/>
          <w:color w:val="auto"/>
          <w:sz w:val="24"/>
          <w:szCs w:val="24"/>
          <w:lang w:val="en-US" w:eastAsia="zh-CN" w:bidi="en-US"/>
        </w:rPr>
        <w:t>管道连接构件</w:t>
      </w:r>
      <w:r>
        <w:rPr>
          <w:rFonts w:cs="Times New Roman" w:asciiTheme="minorEastAsia" w:hAnsiTheme="minorEastAsia" w:eastAsiaTheme="minorEastAsia"/>
          <w:b/>
          <w:bCs/>
          <w:color w:val="auto"/>
          <w:sz w:val="24"/>
          <w:szCs w:val="24"/>
          <w:lang w:val="en-US" w:eastAsia="zh-CN" w:bidi="en-US"/>
        </w:rPr>
        <w:t>的结构型式</w:t>
      </w:r>
    </w:p>
    <w:p w14:paraId="60456462">
      <w:pPr>
        <w:pStyle w:val="42"/>
        <w:rPr>
          <w:rFonts w:hint="eastAsia" w:eastAsia="PMingLiU" w:cs="Times New Roman" w:asciiTheme="minorEastAsia" w:hAnsiTheme="minorEastAsia"/>
          <w:color w:val="auto"/>
          <w:sz w:val="24"/>
          <w:szCs w:val="24"/>
          <w:lang w:val="en-US"/>
        </w:rPr>
      </w:pPr>
    </w:p>
    <w:p w14:paraId="6128F3EB">
      <w:pPr>
        <w:pStyle w:val="42"/>
        <w:jc w:val="center"/>
        <w:rPr>
          <w:rFonts w:hint="eastAsia" w:cs="Times New Roman" w:asciiTheme="minorEastAsia" w:hAnsiTheme="minorEastAsia" w:eastAsiaTheme="minorEastAsia"/>
          <w:color w:val="auto"/>
          <w:sz w:val="24"/>
          <w:szCs w:val="24"/>
          <w:lang w:eastAsia="zh-CN"/>
        </w:rPr>
      </w:pPr>
      <w:r>
        <w:rPr>
          <w:rFonts w:hint="eastAsia" w:cs="Times New Roman" w:asciiTheme="minorEastAsia" w:hAnsiTheme="minorEastAsia" w:eastAsiaTheme="minorEastAsia"/>
          <w:color w:val="auto"/>
          <w:sz w:val="24"/>
          <w:szCs w:val="24"/>
          <w:lang w:eastAsia="zh-CN"/>
        </w:rPr>
        <w:t xml:space="preserve"> </w:t>
      </w:r>
    </w:p>
    <w:p w14:paraId="7B2262EC">
      <w:pPr>
        <w:pStyle w:val="42"/>
        <w:jc w:val="center"/>
        <w:rPr>
          <w:rFonts w:hint="eastAsia" w:eastAsia="PMingLiU" w:cs="Times New Roman" w:asciiTheme="minorEastAsia" w:hAnsiTheme="minorEastAsia"/>
          <w:color w:val="auto"/>
          <w:sz w:val="24"/>
          <w:szCs w:val="24"/>
        </w:rPr>
      </w:pPr>
    </w:p>
    <w:p w14:paraId="7139EECB">
      <w:pPr>
        <w:pStyle w:val="42"/>
        <w:jc w:val="center"/>
        <w:rPr>
          <w:rFonts w:hint="eastAsia" w:eastAsia="PMingLiU" w:cs="Times New Roman" w:asciiTheme="minorEastAsia" w:hAnsiTheme="minorEastAsia"/>
          <w:color w:val="auto"/>
          <w:sz w:val="24"/>
          <w:szCs w:val="24"/>
        </w:rPr>
      </w:pPr>
    </w:p>
    <w:p w14:paraId="568AD3B6">
      <w:pPr>
        <w:pStyle w:val="42"/>
        <w:jc w:val="center"/>
        <w:rPr>
          <w:rFonts w:hint="eastAsia" w:eastAsia="PMingLiU" w:cs="Times New Roman" w:asciiTheme="minorEastAsia" w:hAnsiTheme="minorEastAsia"/>
          <w:color w:val="auto"/>
          <w:sz w:val="24"/>
          <w:szCs w:val="24"/>
        </w:rPr>
      </w:pPr>
    </w:p>
    <w:p w14:paraId="26E8D199">
      <w:pPr>
        <w:pStyle w:val="42"/>
        <w:jc w:val="center"/>
        <w:rPr>
          <w:rFonts w:hint="eastAsia" w:eastAsia="PMingLiU" w:cs="Times New Roman" w:asciiTheme="minorEastAsia" w:hAnsiTheme="minorEastAsia"/>
          <w:color w:val="auto"/>
          <w:sz w:val="24"/>
          <w:szCs w:val="24"/>
        </w:rPr>
      </w:pPr>
    </w:p>
    <w:p w14:paraId="4CBDA450">
      <w:pPr>
        <w:pStyle w:val="42"/>
        <w:rPr>
          <w:rFonts w:hint="eastAsia" w:eastAsia="PMingLiU" w:cs="Times New Roman" w:asciiTheme="minorEastAsia" w:hAnsiTheme="minorEastAsia"/>
          <w:color w:val="auto"/>
          <w:sz w:val="24"/>
          <w:szCs w:val="24"/>
        </w:rPr>
      </w:pPr>
    </w:p>
    <w:p w14:paraId="225560B7">
      <w:pPr>
        <w:pStyle w:val="42"/>
        <w:spacing w:line="360" w:lineRule="auto"/>
        <w:jc w:val="center"/>
        <w:rPr>
          <w:rFonts w:hint="eastAsia" w:eastAsia="PMingLiU" w:asciiTheme="minorEastAsia" w:hAnsiTheme="minorEastAsia"/>
          <w:color w:val="auto"/>
          <w:sz w:val="21"/>
          <w:szCs w:val="21"/>
        </w:rPr>
      </w:pPr>
      <w:r>
        <w:drawing>
          <wp:inline distT="0" distB="0" distL="0" distR="0">
            <wp:extent cx="3905885" cy="2797175"/>
            <wp:effectExtent l="0" t="0" r="0" b="3175"/>
            <wp:docPr id="2086067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67203" name="图片 1"/>
                    <pic:cNvPicPr>
                      <a:picLocks noChangeAspect="1"/>
                    </pic:cNvPicPr>
                  </pic:nvPicPr>
                  <pic:blipFill>
                    <a:blip r:embed="rId45"/>
                    <a:stretch>
                      <a:fillRect/>
                    </a:stretch>
                  </pic:blipFill>
                  <pic:spPr>
                    <a:xfrm>
                      <a:off x="0" y="0"/>
                      <a:ext cx="3906000" cy="2797200"/>
                    </a:xfrm>
                    <a:prstGeom prst="rect">
                      <a:avLst/>
                    </a:prstGeom>
                  </pic:spPr>
                </pic:pic>
              </a:graphicData>
            </a:graphic>
          </wp:inline>
        </w:drawing>
      </w:r>
    </w:p>
    <w:p w14:paraId="406C032E">
      <w:pPr>
        <w:pStyle w:val="42"/>
        <w:spacing w:line="360" w:lineRule="auto"/>
        <w:jc w:val="center"/>
        <w:rPr>
          <w:rFonts w:hint="eastAsia" w:eastAsia="PMingLiU" w:asciiTheme="minorEastAsia" w:hAnsiTheme="minorEastAsia"/>
          <w:color w:val="auto"/>
          <w:sz w:val="21"/>
          <w:szCs w:val="21"/>
        </w:rPr>
      </w:pPr>
      <w:r>
        <w:rPr>
          <w:rFonts w:hint="eastAsia" w:asciiTheme="minorEastAsia" w:hAnsiTheme="minorEastAsia" w:eastAsiaTheme="minorEastAsia"/>
          <w:color w:val="auto"/>
          <w:sz w:val="21"/>
          <w:szCs w:val="21"/>
          <w:lang w:eastAsia="zh-CN"/>
        </w:rPr>
        <w:t>1—</w:t>
      </w:r>
      <w:r>
        <w:rPr>
          <w:rFonts w:hint="eastAsia" w:asciiTheme="minorEastAsia" w:hAnsiTheme="minorEastAsia" w:eastAsiaTheme="minorEastAsia"/>
          <w:color w:val="auto"/>
          <w:sz w:val="21"/>
          <w:szCs w:val="21"/>
        </w:rPr>
        <w:t>锚固件</w:t>
      </w:r>
      <w:r>
        <w:rPr>
          <w:rFonts w:hint="eastAsia" w:cs="Times New Roman" w:asciiTheme="minorEastAsia" w:hAnsiTheme="minorEastAsia" w:eastAsiaTheme="minorEastAsia"/>
          <w:color w:val="auto"/>
          <w:sz w:val="21"/>
          <w:szCs w:val="21"/>
        </w:rPr>
        <w:t>；</w:t>
      </w:r>
      <w:r>
        <w:rPr>
          <w:rFonts w:cs="Times New Roman" w:asciiTheme="minorEastAsia" w:hAnsiTheme="minorEastAsia" w:eastAsiaTheme="minorEastAsia"/>
          <w:color w:val="auto"/>
          <w:sz w:val="21"/>
          <w:szCs w:val="21"/>
        </w:rPr>
        <w:t>2</w:t>
      </w:r>
      <w:r>
        <w:rPr>
          <w:rFonts w:asciiTheme="minorEastAsia" w:hAnsiTheme="minorEastAsia" w:eastAsiaTheme="minorEastAsia"/>
          <w:color w:val="auto"/>
          <w:sz w:val="21"/>
          <w:szCs w:val="21"/>
        </w:rPr>
        <w:t>一</w:t>
      </w:r>
      <w:r>
        <w:rPr>
          <w:rFonts w:hint="eastAsia" w:asciiTheme="minorEastAsia" w:hAnsiTheme="minorEastAsia" w:eastAsiaTheme="minorEastAsia"/>
          <w:color w:val="auto"/>
          <w:sz w:val="21"/>
          <w:szCs w:val="21"/>
        </w:rPr>
        <w:t>抗震连接构件；</w:t>
      </w:r>
      <w:r>
        <w:rPr>
          <w:rFonts w:cs="Times New Roman" w:asciiTheme="minorEastAsia" w:hAnsiTheme="minorEastAsia" w:eastAsiaTheme="minorEastAsia"/>
          <w:color w:val="auto"/>
          <w:sz w:val="21"/>
          <w:szCs w:val="21"/>
        </w:rPr>
        <w:t>3</w:t>
      </w:r>
      <w:r>
        <w:rPr>
          <w:rFonts w:hint="eastAsia" w:cs="Times New Roman" w:asciiTheme="minorEastAsia" w:hAnsiTheme="minorEastAsia" w:eastAsiaTheme="minorEastAsia"/>
          <w:color w:val="auto"/>
          <w:sz w:val="21"/>
          <w:szCs w:val="21"/>
        </w:rPr>
        <w:t>—</w:t>
      </w:r>
      <w:r>
        <w:rPr>
          <w:rFonts w:hint="eastAsia" w:asciiTheme="minorEastAsia" w:hAnsiTheme="minorEastAsia" w:eastAsiaTheme="minorEastAsia"/>
          <w:color w:val="auto"/>
          <w:sz w:val="21"/>
          <w:szCs w:val="21"/>
        </w:rPr>
        <w:t>纵向抗震斜撑；</w:t>
      </w:r>
      <w:r>
        <w:rPr>
          <w:rFonts w:hint="eastAsia" w:asciiTheme="minorEastAsia" w:hAnsiTheme="minorEastAsia" w:eastAsiaTheme="minorEastAsia"/>
          <w:color w:val="auto"/>
          <w:sz w:val="21"/>
          <w:szCs w:val="21"/>
          <w:lang w:eastAsia="zh-CN"/>
        </w:rPr>
        <w:t>4—管夹；</w:t>
      </w:r>
      <w:r>
        <w:rPr>
          <w:rFonts w:eastAsia="PMingLiU" w:cs="Times New Roman" w:asciiTheme="minorEastAsia" w:hAnsiTheme="minorEastAsia"/>
          <w:color w:val="auto"/>
          <w:sz w:val="21"/>
          <w:szCs w:val="21"/>
        </w:rPr>
        <w:t>5</w:t>
      </w:r>
      <w:r>
        <w:rPr>
          <w:rFonts w:asciiTheme="minorEastAsia" w:hAnsiTheme="minorEastAsia" w:eastAsiaTheme="minorEastAsia"/>
          <w:color w:val="auto"/>
          <w:sz w:val="21"/>
          <w:szCs w:val="21"/>
        </w:rPr>
        <w:t>一</w:t>
      </w:r>
      <w:r>
        <w:rPr>
          <w:rFonts w:hint="eastAsia" w:asciiTheme="minorEastAsia" w:hAnsiTheme="minorEastAsia" w:eastAsiaTheme="minorEastAsia"/>
          <w:color w:val="auto"/>
          <w:sz w:val="21"/>
          <w:szCs w:val="21"/>
        </w:rPr>
        <w:t>U型管夹；</w:t>
      </w:r>
    </w:p>
    <w:p w14:paraId="0AC2C61E">
      <w:pPr>
        <w:pStyle w:val="42"/>
        <w:spacing w:line="360" w:lineRule="auto"/>
        <w:jc w:val="center"/>
        <w:rPr>
          <w:rFonts w:hint="eastAsia" w:eastAsia="PMingLiU" w:asciiTheme="minorEastAsia" w:hAnsiTheme="minorEastAsia"/>
          <w:color w:val="auto"/>
          <w:sz w:val="21"/>
          <w:szCs w:val="21"/>
        </w:rPr>
      </w:pPr>
      <w:r>
        <w:rPr>
          <w:rFonts w:eastAsia="PMingLiU" w:cs="Times New Roman" w:asciiTheme="minorEastAsia" w:hAnsiTheme="minorEastAsia"/>
          <w:color w:val="auto"/>
          <w:sz w:val="21"/>
          <w:szCs w:val="21"/>
        </w:rPr>
        <w:t>6</w:t>
      </w:r>
      <w:r>
        <w:rPr>
          <w:rFonts w:hint="eastAsia" w:asciiTheme="minorEastAsia" w:hAnsiTheme="minorEastAsia" w:eastAsiaTheme="minorEastAsia"/>
          <w:color w:val="auto"/>
          <w:sz w:val="21"/>
          <w:szCs w:val="21"/>
        </w:rPr>
        <w:t>—给排水、燃气、消防管道等</w:t>
      </w:r>
      <w:r>
        <w:rPr>
          <w:rFonts w:asciiTheme="minorEastAsia" w:hAnsiTheme="minorEastAsia" w:eastAsiaTheme="minorEastAsia"/>
          <w:color w:val="auto"/>
          <w:sz w:val="21"/>
          <w:szCs w:val="21"/>
        </w:rPr>
        <w:t>；</w:t>
      </w:r>
      <w:r>
        <w:rPr>
          <w:rFonts w:hint="eastAsia" w:asciiTheme="minorEastAsia" w:hAnsiTheme="minorEastAsia" w:eastAsiaTheme="minorEastAsia"/>
          <w:color w:val="auto"/>
          <w:sz w:val="21"/>
          <w:szCs w:val="21"/>
          <w:lang w:eastAsia="zh-CN"/>
        </w:rPr>
        <w:t>7—侧向抗震斜撑；</w:t>
      </w:r>
      <w:r>
        <w:rPr>
          <w:rFonts w:eastAsia="PMingLiU" w:cs="Times New Roman" w:asciiTheme="minorEastAsia" w:hAnsiTheme="minorEastAsia"/>
          <w:color w:val="auto"/>
          <w:sz w:val="21"/>
          <w:szCs w:val="21"/>
        </w:rPr>
        <w:t>8</w:t>
      </w:r>
      <w:r>
        <w:rPr>
          <w:rFonts w:asciiTheme="minorEastAsia" w:hAnsiTheme="minorEastAsia" w:eastAsiaTheme="minorEastAsia"/>
          <w:color w:val="auto"/>
          <w:sz w:val="21"/>
          <w:szCs w:val="21"/>
        </w:rPr>
        <w:t>一</w:t>
      </w:r>
      <w:r>
        <w:rPr>
          <w:rFonts w:hint="eastAsia" w:asciiTheme="minorEastAsia" w:hAnsiTheme="minorEastAsia" w:eastAsiaTheme="minorEastAsia"/>
          <w:color w:val="auto"/>
          <w:sz w:val="21"/>
          <w:szCs w:val="21"/>
        </w:rPr>
        <w:t>加固吊杆；</w:t>
      </w:r>
    </w:p>
    <w:p w14:paraId="6D372E88">
      <w:pPr>
        <w:pStyle w:val="42"/>
        <w:spacing w:line="360" w:lineRule="auto"/>
        <w:jc w:val="center"/>
        <w:rPr>
          <w:rFonts w:hint="eastAsia" w:eastAsia="PMingLiU" w:asciiTheme="minorEastAsia" w:hAnsiTheme="minorEastAsia"/>
          <w:color w:val="auto"/>
          <w:sz w:val="21"/>
          <w:szCs w:val="21"/>
        </w:rPr>
      </w:pPr>
      <w:r>
        <w:rPr>
          <w:rFonts w:hint="eastAsia" w:asciiTheme="minorEastAsia" w:hAnsiTheme="minorEastAsia" w:eastAsiaTheme="minorEastAsia"/>
          <w:color w:val="auto"/>
          <w:sz w:val="21"/>
          <w:szCs w:val="21"/>
        </w:rPr>
        <w:t>L—抗震支吊架斜撑与吊架的距离，不大于</w:t>
      </w:r>
      <w:r>
        <w:rPr>
          <w:rFonts w:hint="eastAsia" w:asciiTheme="minorEastAsia" w:hAnsiTheme="minorEastAsia" w:eastAsiaTheme="minorEastAsia"/>
          <w:color w:val="auto"/>
          <w:sz w:val="21"/>
          <w:szCs w:val="21"/>
          <w:lang w:eastAsia="zh-CN"/>
        </w:rPr>
        <w:t>0</w:t>
      </w:r>
      <w:r>
        <w:rPr>
          <w:rFonts w:eastAsia="PMingLiU" w:asciiTheme="minorEastAsia" w:hAnsiTheme="minorEastAsia"/>
          <w:color w:val="auto"/>
          <w:sz w:val="21"/>
          <w:szCs w:val="21"/>
        </w:rPr>
        <w:t>.1</w:t>
      </w:r>
      <w:r>
        <w:rPr>
          <w:rFonts w:hint="eastAsia" w:asciiTheme="minorEastAsia" w:hAnsiTheme="minorEastAsia" w:eastAsiaTheme="minorEastAsia"/>
          <w:color w:val="auto"/>
          <w:sz w:val="21"/>
          <w:szCs w:val="21"/>
        </w:rPr>
        <w:t>m。</w:t>
      </w:r>
    </w:p>
    <w:p w14:paraId="79011C1A">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r>
        <w:rPr>
          <w:rFonts w:hint="eastAsia" w:cs="Times New Roman" w:asciiTheme="minorEastAsia" w:hAnsiTheme="minorEastAsia" w:eastAsiaTheme="minorEastAsia"/>
          <w:b/>
          <w:bCs/>
          <w:color w:val="auto"/>
          <w:sz w:val="24"/>
          <w:szCs w:val="24"/>
          <w:lang w:val="en-US" w:eastAsia="zh-CN" w:bidi="en-US"/>
        </w:rPr>
        <w:t>图</w:t>
      </w:r>
      <w:r>
        <w:rPr>
          <w:rFonts w:cs="Times New Roman" w:asciiTheme="minorEastAsia" w:hAnsiTheme="minorEastAsia" w:eastAsiaTheme="minorEastAsia"/>
          <w:b/>
          <w:bCs/>
          <w:color w:val="auto"/>
          <w:sz w:val="24"/>
          <w:szCs w:val="24"/>
          <w:lang w:val="en-US" w:eastAsia="zh-CN" w:bidi="en-US"/>
        </w:rPr>
        <w:t>6</w:t>
      </w:r>
      <w:r>
        <w:rPr>
          <w:rFonts w:hint="eastAsia" w:cs="Times New Roman" w:asciiTheme="minorEastAsia" w:hAnsiTheme="minorEastAsia" w:eastAsiaTheme="minorEastAsia"/>
          <w:b/>
          <w:bCs/>
          <w:color w:val="auto"/>
          <w:sz w:val="24"/>
          <w:szCs w:val="24"/>
          <w:lang w:val="en-US" w:eastAsia="zh-CN" w:bidi="en-US"/>
        </w:rPr>
        <w:t xml:space="preserve"> </w:t>
      </w:r>
      <w:r>
        <w:rPr>
          <w:rFonts w:cs="Times New Roman" w:asciiTheme="minorEastAsia" w:hAnsiTheme="minorEastAsia" w:eastAsiaTheme="minorEastAsia"/>
          <w:b/>
          <w:bCs/>
          <w:color w:val="auto"/>
          <w:sz w:val="24"/>
          <w:szCs w:val="24"/>
          <w:lang w:val="en-US" w:eastAsia="zh-CN" w:bidi="en-US"/>
        </w:rPr>
        <w:t xml:space="preserve"> </w:t>
      </w:r>
      <w:r>
        <w:rPr>
          <w:rFonts w:hint="eastAsia" w:cs="Times New Roman" w:asciiTheme="minorEastAsia" w:hAnsiTheme="minorEastAsia" w:eastAsiaTheme="minorEastAsia"/>
          <w:b/>
          <w:bCs/>
          <w:color w:val="auto"/>
          <w:sz w:val="24"/>
          <w:szCs w:val="24"/>
          <w:lang w:val="en-US" w:eastAsia="zh-CN" w:bidi="en-US"/>
        </w:rPr>
        <w:t>管道的</w:t>
      </w:r>
      <w:r>
        <w:rPr>
          <w:rFonts w:cs="Times New Roman" w:asciiTheme="minorEastAsia" w:hAnsiTheme="minorEastAsia" w:eastAsiaTheme="minorEastAsia"/>
          <w:b/>
          <w:bCs/>
          <w:color w:val="auto"/>
          <w:sz w:val="24"/>
          <w:szCs w:val="24"/>
          <w:lang w:val="en-US" w:eastAsia="zh-CN" w:bidi="en-US"/>
        </w:rPr>
        <w:t>抗震支吊架结构型式示意图</w:t>
      </w:r>
    </w:p>
    <w:p w14:paraId="3AA005A9">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2805F3BF">
      <w:pPr>
        <w:pStyle w:val="42"/>
        <w:spacing w:line="360" w:lineRule="auto"/>
        <w:jc w:val="center"/>
        <w:rPr>
          <w:rFonts w:hint="eastAsia" w:cs="Times New Roman" w:asciiTheme="minorEastAsia" w:hAnsiTheme="minorEastAsia" w:eastAsiaTheme="minorEastAsia"/>
          <w:b/>
          <w:bCs/>
          <w:color w:val="auto"/>
          <w:sz w:val="24"/>
          <w:szCs w:val="24"/>
          <w:lang w:eastAsia="zh-CN"/>
        </w:rPr>
      </w:pPr>
    </w:p>
    <w:p w14:paraId="0764A794">
      <w:pPr>
        <w:pStyle w:val="42"/>
        <w:jc w:val="center"/>
        <w:rPr>
          <w:rFonts w:hint="eastAsia" w:eastAsia="PMingLiU" w:cs="Times New Roman" w:asciiTheme="minorEastAsia" w:hAnsiTheme="minorEastAsia"/>
          <w:color w:val="auto"/>
          <w:sz w:val="24"/>
          <w:szCs w:val="24"/>
        </w:rPr>
      </w:pPr>
      <w:r>
        <w:rPr>
          <w:position w:val="-137"/>
        </w:rPr>
        <w:drawing>
          <wp:inline distT="0" distB="0" distL="0" distR="0">
            <wp:extent cx="4881245" cy="2609850"/>
            <wp:effectExtent l="0" t="0" r="0" b="0"/>
            <wp:docPr id="2085478197" name="图片 208547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78197" name="图片 2085478197"/>
                    <pic:cNvPicPr>
                      <a:picLocks noChangeAspect="1"/>
                    </pic:cNvPicPr>
                  </pic:nvPicPr>
                  <pic:blipFill>
                    <a:blip r:embed="rId46"/>
                    <a:stretch>
                      <a:fillRect/>
                    </a:stretch>
                  </pic:blipFill>
                  <pic:spPr>
                    <a:xfrm>
                      <a:off x="0" y="0"/>
                      <a:ext cx="4881600" cy="2610000"/>
                    </a:xfrm>
                    <a:prstGeom prst="rect">
                      <a:avLst/>
                    </a:prstGeom>
                  </pic:spPr>
                </pic:pic>
              </a:graphicData>
            </a:graphic>
          </wp:inline>
        </w:drawing>
      </w:r>
    </w:p>
    <w:p w14:paraId="3B7D8D4A">
      <w:pPr>
        <w:pStyle w:val="42"/>
        <w:jc w:val="right"/>
        <w:rPr>
          <w:rFonts w:hint="eastAsia" w:eastAsia="PMingLiU" w:cs="Times New Roman" w:asciiTheme="minorEastAsia" w:hAnsiTheme="minorEastAsia"/>
          <w:color w:val="auto"/>
          <w:sz w:val="24"/>
          <w:szCs w:val="24"/>
        </w:rPr>
      </w:pPr>
    </w:p>
    <w:p w14:paraId="5AA23662">
      <w:pPr>
        <w:pStyle w:val="42"/>
        <w:spacing w:line="360" w:lineRule="auto"/>
        <w:jc w:val="center"/>
        <w:rPr>
          <w:rFonts w:hint="eastAsia" w:eastAsia="PMingLiU" w:asciiTheme="minorEastAsia" w:hAnsiTheme="minorEastAsia"/>
          <w:color w:val="auto"/>
          <w:sz w:val="21"/>
          <w:szCs w:val="21"/>
        </w:rPr>
      </w:pPr>
      <w:r>
        <w:rPr>
          <w:rFonts w:hint="eastAsia" w:asciiTheme="minorEastAsia" w:hAnsiTheme="minorEastAsia" w:eastAsiaTheme="minorEastAsia"/>
          <w:color w:val="auto"/>
          <w:sz w:val="21"/>
          <w:szCs w:val="21"/>
          <w:lang w:eastAsia="zh-CN"/>
        </w:rPr>
        <w:t>1—</w:t>
      </w:r>
      <w:r>
        <w:rPr>
          <w:rFonts w:hint="eastAsia" w:asciiTheme="minorEastAsia" w:hAnsiTheme="minorEastAsia" w:eastAsiaTheme="minorEastAsia"/>
          <w:color w:val="auto"/>
          <w:sz w:val="21"/>
          <w:szCs w:val="21"/>
        </w:rPr>
        <w:t>锚固件</w:t>
      </w:r>
      <w:r>
        <w:rPr>
          <w:rFonts w:hint="eastAsia" w:cs="Times New Roman" w:asciiTheme="minorEastAsia" w:hAnsiTheme="minorEastAsia" w:eastAsiaTheme="minorEastAsia"/>
          <w:color w:val="auto"/>
          <w:sz w:val="21"/>
          <w:szCs w:val="21"/>
        </w:rPr>
        <w:t>；</w:t>
      </w:r>
      <w:r>
        <w:rPr>
          <w:rFonts w:cs="Times New Roman" w:asciiTheme="minorEastAsia" w:hAnsiTheme="minorEastAsia" w:eastAsiaTheme="minorEastAsia"/>
          <w:color w:val="auto"/>
          <w:sz w:val="21"/>
          <w:szCs w:val="21"/>
        </w:rPr>
        <w:t>2</w:t>
      </w:r>
      <w:r>
        <w:rPr>
          <w:rFonts w:asciiTheme="minorEastAsia" w:hAnsiTheme="minorEastAsia" w:eastAsiaTheme="minorEastAsia"/>
          <w:color w:val="auto"/>
          <w:sz w:val="21"/>
          <w:szCs w:val="21"/>
        </w:rPr>
        <w:t>一</w:t>
      </w:r>
      <w:r>
        <w:rPr>
          <w:rFonts w:hint="eastAsia" w:asciiTheme="minorEastAsia" w:hAnsiTheme="minorEastAsia" w:eastAsiaTheme="minorEastAsia"/>
          <w:color w:val="auto"/>
          <w:sz w:val="21"/>
          <w:szCs w:val="21"/>
        </w:rPr>
        <w:t>抗震连接构件；</w:t>
      </w:r>
      <w:r>
        <w:rPr>
          <w:rFonts w:cs="Times New Roman" w:asciiTheme="minorEastAsia" w:hAnsiTheme="minorEastAsia" w:eastAsiaTheme="minorEastAsia"/>
          <w:color w:val="auto"/>
          <w:sz w:val="21"/>
          <w:szCs w:val="21"/>
        </w:rPr>
        <w:t>3</w:t>
      </w:r>
      <w:r>
        <w:rPr>
          <w:rFonts w:hint="eastAsia" w:cs="Times New Roman" w:asciiTheme="minorEastAsia" w:hAnsiTheme="minorEastAsia" w:eastAsiaTheme="minorEastAsia"/>
          <w:color w:val="auto"/>
          <w:sz w:val="21"/>
          <w:szCs w:val="21"/>
        </w:rPr>
        <w:t>—</w:t>
      </w:r>
      <w:r>
        <w:rPr>
          <w:rFonts w:hint="eastAsia" w:asciiTheme="minorEastAsia" w:hAnsiTheme="minorEastAsia" w:eastAsiaTheme="minorEastAsia"/>
          <w:color w:val="auto"/>
          <w:sz w:val="21"/>
          <w:szCs w:val="21"/>
        </w:rPr>
        <w:t>侧向抗震斜撑；</w:t>
      </w:r>
      <w:r>
        <w:rPr>
          <w:rFonts w:hint="eastAsia" w:asciiTheme="minorEastAsia" w:hAnsiTheme="minorEastAsia" w:eastAsiaTheme="minorEastAsia"/>
          <w:color w:val="auto"/>
          <w:sz w:val="21"/>
          <w:szCs w:val="21"/>
          <w:lang w:eastAsia="zh-CN"/>
        </w:rPr>
        <w:t>4—</w:t>
      </w:r>
      <w:r>
        <w:rPr>
          <w:rFonts w:hint="eastAsia" w:asciiTheme="minorEastAsia" w:hAnsiTheme="minorEastAsia" w:eastAsiaTheme="minorEastAsia"/>
          <w:color w:val="auto"/>
          <w:sz w:val="21"/>
          <w:szCs w:val="21"/>
        </w:rPr>
        <w:t>加固吊杆</w:t>
      </w:r>
      <w:r>
        <w:rPr>
          <w:rFonts w:hint="eastAsia" w:asciiTheme="minorEastAsia" w:hAnsiTheme="minorEastAsia" w:eastAsiaTheme="minorEastAsia"/>
          <w:color w:val="auto"/>
          <w:sz w:val="21"/>
          <w:szCs w:val="21"/>
          <w:lang w:eastAsia="zh-CN"/>
        </w:rPr>
        <w:t>；</w:t>
      </w:r>
      <w:r>
        <w:rPr>
          <w:rFonts w:eastAsia="PMingLiU" w:cs="Times New Roman" w:asciiTheme="minorEastAsia" w:hAnsiTheme="minorEastAsia"/>
          <w:color w:val="auto"/>
          <w:sz w:val="21"/>
          <w:szCs w:val="21"/>
        </w:rPr>
        <w:t>5</w:t>
      </w:r>
      <w:r>
        <w:rPr>
          <w:rFonts w:asciiTheme="minorEastAsia" w:hAnsiTheme="minorEastAsia" w:eastAsiaTheme="minorEastAsia"/>
          <w:color w:val="auto"/>
          <w:sz w:val="21"/>
          <w:szCs w:val="21"/>
        </w:rPr>
        <w:t>一</w:t>
      </w:r>
      <w:r>
        <w:rPr>
          <w:rFonts w:hint="eastAsia" w:asciiTheme="minorEastAsia" w:hAnsiTheme="minorEastAsia" w:eastAsiaTheme="minorEastAsia"/>
          <w:color w:val="auto"/>
          <w:sz w:val="21"/>
          <w:szCs w:val="21"/>
        </w:rPr>
        <w:t>纵向抗震斜撑；</w:t>
      </w:r>
    </w:p>
    <w:p w14:paraId="1C0D3A06">
      <w:pPr>
        <w:pStyle w:val="42"/>
        <w:spacing w:line="360" w:lineRule="auto"/>
        <w:jc w:val="center"/>
        <w:rPr>
          <w:rFonts w:hint="eastAsia" w:asciiTheme="minorEastAsia" w:hAnsiTheme="minorEastAsia" w:eastAsiaTheme="minorEastAsia"/>
          <w:color w:val="auto"/>
          <w:sz w:val="21"/>
          <w:szCs w:val="21"/>
        </w:rPr>
      </w:pPr>
      <w:r>
        <w:rPr>
          <w:rFonts w:eastAsia="PMingLiU" w:cs="Times New Roman" w:asciiTheme="minorEastAsia" w:hAnsiTheme="minorEastAsia"/>
          <w:color w:val="auto"/>
          <w:sz w:val="21"/>
          <w:szCs w:val="21"/>
        </w:rPr>
        <w:t>6</w:t>
      </w:r>
      <w:r>
        <w:rPr>
          <w:rFonts w:hint="eastAsia" w:asciiTheme="minorEastAsia" w:hAnsiTheme="minorEastAsia" w:eastAsiaTheme="minorEastAsia"/>
          <w:color w:val="auto"/>
          <w:sz w:val="21"/>
          <w:szCs w:val="21"/>
        </w:rPr>
        <w:t>—桥架</w:t>
      </w:r>
      <w:r>
        <w:rPr>
          <w:rFonts w:asciiTheme="minorEastAsia" w:hAnsiTheme="minorEastAsia" w:eastAsiaTheme="minorEastAsia"/>
          <w:color w:val="auto"/>
          <w:sz w:val="21"/>
          <w:szCs w:val="21"/>
        </w:rPr>
        <w:t>；7一槽钢横担</w:t>
      </w:r>
    </w:p>
    <w:p w14:paraId="4277CBA6">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r>
        <w:rPr>
          <w:rFonts w:hint="eastAsia" w:cs="Times New Roman" w:asciiTheme="minorEastAsia" w:hAnsiTheme="minorEastAsia" w:eastAsiaTheme="minorEastAsia"/>
          <w:b/>
          <w:bCs/>
          <w:color w:val="auto"/>
          <w:sz w:val="24"/>
          <w:szCs w:val="24"/>
          <w:lang w:val="en-US" w:eastAsia="zh-CN" w:bidi="en-US"/>
        </w:rPr>
        <w:t>图</w:t>
      </w:r>
      <w:r>
        <w:rPr>
          <w:rFonts w:cs="Times New Roman" w:asciiTheme="minorEastAsia" w:hAnsiTheme="minorEastAsia" w:eastAsiaTheme="minorEastAsia"/>
          <w:b/>
          <w:bCs/>
          <w:color w:val="auto"/>
          <w:sz w:val="24"/>
          <w:szCs w:val="24"/>
          <w:lang w:val="en-US" w:eastAsia="zh-CN" w:bidi="en-US"/>
        </w:rPr>
        <w:t>7</w:t>
      </w:r>
      <w:r>
        <w:rPr>
          <w:rFonts w:hint="eastAsia" w:cs="Times New Roman" w:asciiTheme="minorEastAsia" w:hAnsiTheme="minorEastAsia" w:eastAsiaTheme="minorEastAsia"/>
          <w:b/>
          <w:bCs/>
          <w:color w:val="auto"/>
          <w:sz w:val="24"/>
          <w:szCs w:val="24"/>
          <w:lang w:val="en-US" w:eastAsia="zh-CN" w:bidi="en-US"/>
        </w:rPr>
        <w:t xml:space="preserve"> </w:t>
      </w:r>
      <w:r>
        <w:rPr>
          <w:rFonts w:cs="Times New Roman" w:asciiTheme="minorEastAsia" w:hAnsiTheme="minorEastAsia" w:eastAsiaTheme="minorEastAsia"/>
          <w:b/>
          <w:bCs/>
          <w:color w:val="auto"/>
          <w:sz w:val="24"/>
          <w:szCs w:val="24"/>
          <w:lang w:val="en-US" w:eastAsia="zh-CN" w:bidi="en-US"/>
        </w:rPr>
        <w:t xml:space="preserve"> </w:t>
      </w:r>
      <w:r>
        <w:rPr>
          <w:rFonts w:hint="eastAsia" w:cs="Times New Roman" w:asciiTheme="minorEastAsia" w:hAnsiTheme="minorEastAsia" w:eastAsiaTheme="minorEastAsia"/>
          <w:b/>
          <w:bCs/>
          <w:color w:val="auto"/>
          <w:sz w:val="24"/>
          <w:szCs w:val="24"/>
          <w:lang w:val="en-US" w:eastAsia="zh-CN" w:bidi="en-US"/>
        </w:rPr>
        <w:t>桥架</w:t>
      </w:r>
      <w:r>
        <w:rPr>
          <w:rFonts w:cs="Times New Roman" w:asciiTheme="minorEastAsia" w:hAnsiTheme="minorEastAsia" w:eastAsiaTheme="minorEastAsia"/>
          <w:b/>
          <w:bCs/>
          <w:color w:val="auto"/>
          <w:sz w:val="24"/>
          <w:szCs w:val="24"/>
          <w:lang w:val="en-US" w:eastAsia="zh-CN" w:bidi="en-US"/>
        </w:rPr>
        <w:t>的抗震支吊架结构型式示意图</w:t>
      </w:r>
    </w:p>
    <w:p w14:paraId="08CC867C">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r>
        <w:drawing>
          <wp:inline distT="0" distB="0" distL="0" distR="0">
            <wp:extent cx="4987925" cy="3329305"/>
            <wp:effectExtent l="0" t="0" r="3175" b="4445"/>
            <wp:docPr id="379224327" name="图片 37922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24327" name="图片 37922432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87925" cy="3329305"/>
                    </a:xfrm>
                    <a:prstGeom prst="rect">
                      <a:avLst/>
                    </a:prstGeom>
                  </pic:spPr>
                </pic:pic>
              </a:graphicData>
            </a:graphic>
          </wp:inline>
        </w:drawing>
      </w:r>
    </w:p>
    <w:p w14:paraId="294FFB18">
      <w:pPr>
        <w:pStyle w:val="42"/>
        <w:spacing w:line="360" w:lineRule="auto"/>
        <w:jc w:val="both"/>
        <w:rPr>
          <w:rFonts w:hint="eastAsia" w:eastAsia="PMingLiU" w:asciiTheme="minorEastAsia" w:hAnsiTheme="minorEastAsia"/>
          <w:color w:val="auto"/>
          <w:sz w:val="21"/>
          <w:szCs w:val="21"/>
        </w:rPr>
      </w:pPr>
      <w:r>
        <w:rPr>
          <w:rFonts w:hint="eastAsia" w:asciiTheme="minorEastAsia" w:hAnsiTheme="minorEastAsia" w:eastAsiaTheme="minorEastAsia"/>
          <w:color w:val="auto"/>
          <w:sz w:val="21"/>
          <w:szCs w:val="21"/>
          <w:lang w:eastAsia="zh-CN"/>
        </w:rPr>
        <w:t>1—</w:t>
      </w:r>
      <w:r>
        <w:rPr>
          <w:rFonts w:hint="eastAsia" w:asciiTheme="minorEastAsia" w:hAnsiTheme="minorEastAsia" w:eastAsiaTheme="minorEastAsia"/>
          <w:color w:val="auto"/>
          <w:sz w:val="21"/>
          <w:szCs w:val="21"/>
        </w:rPr>
        <w:t>锚固件</w:t>
      </w:r>
      <w:r>
        <w:rPr>
          <w:rFonts w:hint="eastAsia" w:cs="Times New Roman" w:asciiTheme="minorEastAsia" w:hAnsiTheme="minorEastAsia" w:eastAsiaTheme="minorEastAsia"/>
          <w:color w:val="auto"/>
          <w:sz w:val="21"/>
          <w:szCs w:val="21"/>
        </w:rPr>
        <w:t>；</w:t>
      </w:r>
      <w:r>
        <w:rPr>
          <w:rFonts w:cs="Times New Roman" w:asciiTheme="minorEastAsia" w:hAnsiTheme="minorEastAsia" w:eastAsiaTheme="minorEastAsia"/>
          <w:color w:val="auto"/>
          <w:sz w:val="21"/>
          <w:szCs w:val="21"/>
        </w:rPr>
        <w:t>2</w:t>
      </w:r>
      <w:r>
        <w:rPr>
          <w:rFonts w:asciiTheme="minorEastAsia" w:hAnsiTheme="minorEastAsia" w:eastAsiaTheme="minorEastAsia"/>
          <w:color w:val="auto"/>
          <w:sz w:val="21"/>
          <w:szCs w:val="21"/>
        </w:rPr>
        <w:t>一</w:t>
      </w:r>
      <w:r>
        <w:rPr>
          <w:rFonts w:hint="eastAsia" w:asciiTheme="minorEastAsia" w:hAnsiTheme="minorEastAsia" w:eastAsiaTheme="minorEastAsia"/>
          <w:color w:val="auto"/>
          <w:sz w:val="21"/>
          <w:szCs w:val="21"/>
        </w:rPr>
        <w:t>抗震连接构件；</w:t>
      </w:r>
      <w:r>
        <w:rPr>
          <w:rFonts w:cs="Times New Roman" w:asciiTheme="minorEastAsia" w:hAnsiTheme="minorEastAsia" w:eastAsiaTheme="minorEastAsia"/>
          <w:color w:val="auto"/>
          <w:sz w:val="21"/>
          <w:szCs w:val="21"/>
        </w:rPr>
        <w:t>3</w:t>
      </w:r>
      <w:r>
        <w:rPr>
          <w:rFonts w:hint="eastAsia" w:cs="Times New Roman" w:asciiTheme="minorEastAsia" w:hAnsiTheme="minorEastAsia" w:eastAsiaTheme="minorEastAsia"/>
          <w:color w:val="auto"/>
          <w:sz w:val="21"/>
          <w:szCs w:val="21"/>
        </w:rPr>
        <w:t>—</w:t>
      </w:r>
      <w:r>
        <w:rPr>
          <w:rFonts w:hint="eastAsia" w:asciiTheme="minorEastAsia" w:hAnsiTheme="minorEastAsia" w:eastAsiaTheme="minorEastAsia"/>
          <w:color w:val="auto"/>
          <w:sz w:val="21"/>
          <w:szCs w:val="21"/>
        </w:rPr>
        <w:t>侧向抗震斜撑；</w:t>
      </w:r>
      <w:r>
        <w:rPr>
          <w:rFonts w:hint="eastAsia" w:asciiTheme="minorEastAsia" w:hAnsiTheme="minorEastAsia" w:eastAsiaTheme="minorEastAsia"/>
          <w:color w:val="auto"/>
          <w:sz w:val="21"/>
          <w:szCs w:val="21"/>
          <w:lang w:eastAsia="zh-CN"/>
        </w:rPr>
        <w:t>4—</w:t>
      </w:r>
      <w:r>
        <w:rPr>
          <w:rFonts w:hint="eastAsia" w:asciiTheme="minorEastAsia" w:hAnsiTheme="minorEastAsia" w:eastAsiaTheme="minorEastAsia"/>
          <w:color w:val="auto"/>
          <w:sz w:val="21"/>
          <w:szCs w:val="21"/>
        </w:rPr>
        <w:t>加固吊杆</w:t>
      </w:r>
      <w:r>
        <w:rPr>
          <w:rFonts w:hint="eastAsia" w:asciiTheme="minorEastAsia" w:hAnsiTheme="minorEastAsia" w:eastAsiaTheme="minorEastAsia"/>
          <w:color w:val="auto"/>
          <w:sz w:val="21"/>
          <w:szCs w:val="21"/>
          <w:lang w:eastAsia="zh-CN"/>
        </w:rPr>
        <w:t>；</w:t>
      </w:r>
      <w:r>
        <w:rPr>
          <w:rFonts w:eastAsia="PMingLiU" w:cs="Times New Roman" w:asciiTheme="minorEastAsia" w:hAnsiTheme="minorEastAsia"/>
          <w:color w:val="auto"/>
          <w:sz w:val="21"/>
          <w:szCs w:val="21"/>
        </w:rPr>
        <w:t>5</w:t>
      </w:r>
      <w:r>
        <w:rPr>
          <w:rFonts w:asciiTheme="minorEastAsia" w:hAnsiTheme="minorEastAsia" w:eastAsiaTheme="minorEastAsia"/>
          <w:color w:val="auto"/>
          <w:sz w:val="21"/>
          <w:szCs w:val="21"/>
        </w:rPr>
        <w:t>一</w:t>
      </w:r>
      <w:r>
        <w:rPr>
          <w:rFonts w:hint="eastAsia" w:asciiTheme="minorEastAsia" w:hAnsiTheme="minorEastAsia" w:eastAsiaTheme="minorEastAsia"/>
          <w:color w:val="auto"/>
          <w:sz w:val="21"/>
          <w:szCs w:val="21"/>
        </w:rPr>
        <w:t>纵向抗震斜撑；</w:t>
      </w:r>
    </w:p>
    <w:p w14:paraId="7C609C76">
      <w:pPr>
        <w:pStyle w:val="42"/>
        <w:spacing w:line="360" w:lineRule="auto"/>
        <w:jc w:val="center"/>
        <w:rPr>
          <w:rFonts w:hint="eastAsia" w:eastAsia="PMingLiU" w:asciiTheme="minorEastAsia" w:hAnsiTheme="minorEastAsia"/>
          <w:color w:val="auto"/>
          <w:sz w:val="21"/>
          <w:szCs w:val="21"/>
        </w:rPr>
      </w:pPr>
      <w:r>
        <w:rPr>
          <w:rFonts w:asciiTheme="minorEastAsia" w:hAnsiTheme="minorEastAsia" w:eastAsiaTheme="minorEastAsia"/>
          <w:color w:val="auto"/>
          <w:sz w:val="21"/>
          <w:szCs w:val="21"/>
        </w:rPr>
        <w:t>6</w:t>
      </w:r>
      <w:r>
        <w:rPr>
          <w:rFonts w:hint="eastAsia" w:asciiTheme="minorEastAsia" w:hAnsiTheme="minorEastAsia" w:eastAsiaTheme="minorEastAsia"/>
          <w:color w:val="auto"/>
          <w:sz w:val="21"/>
          <w:szCs w:val="21"/>
        </w:rPr>
        <w:t>—风管</w:t>
      </w:r>
      <w:r>
        <w:rPr>
          <w:rFonts w:asciiTheme="minorEastAsia" w:hAnsiTheme="minorEastAsia" w:eastAsiaTheme="minorEastAsia"/>
          <w:color w:val="auto"/>
          <w:sz w:val="21"/>
          <w:szCs w:val="21"/>
        </w:rPr>
        <w:t>；7一槽钢横担</w:t>
      </w:r>
    </w:p>
    <w:p w14:paraId="215F456B">
      <w:pPr>
        <w:pStyle w:val="42"/>
        <w:rPr>
          <w:rFonts w:hint="eastAsia" w:cs="Times New Roman" w:asciiTheme="minorEastAsia" w:hAnsiTheme="minorEastAsia" w:eastAsiaTheme="minorEastAsia"/>
          <w:b/>
          <w:bCs/>
          <w:color w:val="auto"/>
          <w:sz w:val="24"/>
          <w:szCs w:val="24"/>
          <w:lang w:val="en-US" w:eastAsia="zh-CN" w:bidi="en-US"/>
        </w:rPr>
      </w:pPr>
    </w:p>
    <w:p w14:paraId="5EF6D8BC">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r>
        <w:rPr>
          <w:rFonts w:hint="eastAsia" w:cs="Times New Roman" w:asciiTheme="minorEastAsia" w:hAnsiTheme="minorEastAsia" w:eastAsiaTheme="minorEastAsia"/>
          <w:b/>
          <w:bCs/>
          <w:color w:val="auto"/>
          <w:sz w:val="24"/>
          <w:szCs w:val="24"/>
          <w:lang w:val="en-US" w:eastAsia="zh-CN" w:bidi="en-US"/>
        </w:rPr>
        <w:t>图</w:t>
      </w:r>
      <w:r>
        <w:rPr>
          <w:rFonts w:cs="Times New Roman" w:asciiTheme="minorEastAsia" w:hAnsiTheme="minorEastAsia" w:eastAsiaTheme="minorEastAsia"/>
          <w:b/>
          <w:bCs/>
          <w:color w:val="auto"/>
          <w:sz w:val="24"/>
          <w:szCs w:val="24"/>
          <w:lang w:val="en-US" w:eastAsia="zh-CN" w:bidi="en-US"/>
        </w:rPr>
        <w:t>8</w:t>
      </w:r>
      <w:r>
        <w:rPr>
          <w:rFonts w:hint="eastAsia" w:cs="Times New Roman" w:asciiTheme="minorEastAsia" w:hAnsiTheme="minorEastAsia" w:eastAsiaTheme="minorEastAsia"/>
          <w:b/>
          <w:bCs/>
          <w:color w:val="auto"/>
          <w:sz w:val="24"/>
          <w:szCs w:val="24"/>
          <w:lang w:val="en-US" w:eastAsia="zh-CN" w:bidi="en-US"/>
        </w:rPr>
        <w:t xml:space="preserve"> </w:t>
      </w:r>
      <w:r>
        <w:rPr>
          <w:rFonts w:cs="Times New Roman" w:asciiTheme="minorEastAsia" w:hAnsiTheme="minorEastAsia" w:eastAsiaTheme="minorEastAsia"/>
          <w:b/>
          <w:bCs/>
          <w:color w:val="auto"/>
          <w:sz w:val="24"/>
          <w:szCs w:val="24"/>
          <w:lang w:val="en-US" w:eastAsia="zh-CN" w:bidi="en-US"/>
        </w:rPr>
        <w:t xml:space="preserve"> </w:t>
      </w:r>
      <w:r>
        <w:rPr>
          <w:rFonts w:hint="eastAsia" w:cs="Times New Roman" w:asciiTheme="minorEastAsia" w:hAnsiTheme="minorEastAsia" w:eastAsiaTheme="minorEastAsia"/>
          <w:b/>
          <w:bCs/>
          <w:color w:val="auto"/>
          <w:sz w:val="24"/>
          <w:szCs w:val="24"/>
          <w:lang w:val="en-US" w:eastAsia="zh-CN" w:bidi="en-US"/>
        </w:rPr>
        <w:t>风管</w:t>
      </w:r>
      <w:r>
        <w:rPr>
          <w:rFonts w:cs="Times New Roman" w:asciiTheme="minorEastAsia" w:hAnsiTheme="minorEastAsia" w:eastAsiaTheme="minorEastAsia"/>
          <w:b/>
          <w:bCs/>
          <w:color w:val="auto"/>
          <w:sz w:val="24"/>
          <w:szCs w:val="24"/>
          <w:lang w:val="en-US" w:eastAsia="zh-CN" w:bidi="en-US"/>
        </w:rPr>
        <w:t>的抗震支吊架结构型式示意图</w:t>
      </w:r>
    </w:p>
    <w:p w14:paraId="3EE58D59">
      <w:pPr>
        <w:jc w:val="both"/>
        <w:rPr>
          <w:rFonts w:hint="eastAsia" w:asciiTheme="minorEastAsia" w:hAnsiTheme="minorEastAsia" w:eastAsiaTheme="minorEastAsia"/>
          <w:sz w:val="24"/>
          <w:szCs w:val="24"/>
          <w:lang w:eastAsia="zh-CN"/>
        </w:rPr>
      </w:pPr>
    </w:p>
    <w:p w14:paraId="076C5C23">
      <w:pPr>
        <w:jc w:val="center"/>
        <w:rPr>
          <w:rFonts w:hint="eastAsia" w:asciiTheme="minorEastAsia" w:hAnsiTheme="minorEastAsia" w:eastAsiaTheme="minorEastAsia"/>
          <w:sz w:val="24"/>
          <w:szCs w:val="24"/>
          <w:lang w:eastAsia="zh-CN"/>
        </w:rPr>
      </w:pPr>
    </w:p>
    <w:p w14:paraId="63176528">
      <w:pPr>
        <w:jc w:val="center"/>
        <w:rPr>
          <w:rFonts w:hint="eastAsia" w:asciiTheme="minorEastAsia" w:hAnsiTheme="minorEastAsia" w:eastAsiaTheme="minorEastAsia"/>
          <w:sz w:val="24"/>
          <w:szCs w:val="24"/>
          <w:lang w:eastAsia="zh-CN"/>
        </w:rPr>
      </w:pPr>
      <w:r>
        <w:drawing>
          <wp:inline distT="0" distB="0" distL="0" distR="0">
            <wp:extent cx="5226685" cy="2573655"/>
            <wp:effectExtent l="0" t="0" r="0" b="0"/>
            <wp:docPr id="1250391643" name="图片 125039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91643" name="图片 125039164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27200" cy="2574000"/>
                    </a:xfrm>
                    <a:prstGeom prst="rect">
                      <a:avLst/>
                    </a:prstGeom>
                  </pic:spPr>
                </pic:pic>
              </a:graphicData>
            </a:graphic>
          </wp:inline>
        </w:drawing>
      </w:r>
    </w:p>
    <w:p w14:paraId="1390A373">
      <w:pPr>
        <w:jc w:val="center"/>
        <w:rPr>
          <w:rFonts w:hint="eastAsia" w:asciiTheme="minorEastAsia" w:hAnsiTheme="minorEastAsia" w:eastAsiaTheme="minorEastAsia"/>
          <w:sz w:val="24"/>
          <w:szCs w:val="24"/>
          <w:lang w:eastAsia="zh-CN"/>
        </w:rPr>
      </w:pPr>
    </w:p>
    <w:p w14:paraId="2EDB262E">
      <w:pPr>
        <w:pStyle w:val="42"/>
        <w:spacing w:line="360" w:lineRule="auto"/>
        <w:jc w:val="center"/>
        <w:rPr>
          <w:rFonts w:hint="eastAsia" w:eastAsia="PMingLiU" w:asciiTheme="minorEastAsia" w:hAnsiTheme="minorEastAsia"/>
          <w:color w:val="auto"/>
          <w:sz w:val="21"/>
          <w:szCs w:val="21"/>
        </w:rPr>
      </w:pPr>
      <w:r>
        <w:rPr>
          <w:rFonts w:hint="eastAsia" w:asciiTheme="minorEastAsia" w:hAnsiTheme="minorEastAsia" w:eastAsiaTheme="minorEastAsia"/>
          <w:color w:val="auto"/>
          <w:sz w:val="21"/>
          <w:szCs w:val="21"/>
        </w:rPr>
        <w:t>1—锚固件；</w:t>
      </w:r>
      <w:r>
        <w:rPr>
          <w:rFonts w:asciiTheme="minorEastAsia" w:hAnsiTheme="minorEastAsia" w:eastAsiaTheme="minorEastAsia"/>
          <w:color w:val="auto"/>
          <w:sz w:val="21"/>
          <w:szCs w:val="21"/>
        </w:rPr>
        <w:t>2一</w:t>
      </w:r>
      <w:r>
        <w:rPr>
          <w:rFonts w:hint="eastAsia" w:asciiTheme="minorEastAsia" w:hAnsiTheme="minorEastAsia" w:eastAsiaTheme="minorEastAsia"/>
          <w:color w:val="auto"/>
          <w:sz w:val="21"/>
          <w:szCs w:val="21"/>
        </w:rPr>
        <w:t>抗震连接构件；</w:t>
      </w:r>
      <w:r>
        <w:rPr>
          <w:rFonts w:asciiTheme="minorEastAsia" w:hAnsiTheme="minorEastAsia" w:eastAsiaTheme="minorEastAsia"/>
          <w:color w:val="auto"/>
          <w:sz w:val="21"/>
          <w:szCs w:val="21"/>
        </w:rPr>
        <w:t>3</w:t>
      </w:r>
      <w:r>
        <w:rPr>
          <w:rFonts w:hint="eastAsia" w:asciiTheme="minorEastAsia" w:hAnsiTheme="minorEastAsia" w:eastAsiaTheme="minorEastAsia"/>
          <w:color w:val="auto"/>
          <w:sz w:val="21"/>
          <w:szCs w:val="21"/>
        </w:rPr>
        <w:t>—侧向抗震斜撑；4—加固吊杆；</w:t>
      </w:r>
      <w:r>
        <w:rPr>
          <w:rFonts w:asciiTheme="minorEastAsia" w:hAnsiTheme="minorEastAsia" w:eastAsiaTheme="minorEastAsia"/>
          <w:color w:val="auto"/>
          <w:sz w:val="21"/>
          <w:szCs w:val="21"/>
        </w:rPr>
        <w:t>5一</w:t>
      </w:r>
      <w:r>
        <w:rPr>
          <w:rFonts w:hint="eastAsia" w:asciiTheme="minorEastAsia" w:hAnsiTheme="minorEastAsia" w:eastAsiaTheme="minorEastAsia"/>
          <w:color w:val="auto"/>
          <w:sz w:val="21"/>
          <w:szCs w:val="21"/>
        </w:rPr>
        <w:t>纵向抗震斜撑；</w:t>
      </w:r>
    </w:p>
    <w:p w14:paraId="28547D6B">
      <w:pPr>
        <w:pStyle w:val="42"/>
        <w:spacing w:line="360" w:lineRule="auto"/>
        <w:jc w:val="center"/>
        <w:rPr>
          <w:rFonts w:hint="eastAsia" w:eastAsia="PMingLiU" w:asciiTheme="minorEastAsia" w:hAnsiTheme="minorEastAsia"/>
          <w:color w:val="auto"/>
          <w:sz w:val="21"/>
          <w:szCs w:val="21"/>
        </w:rPr>
      </w:pPr>
      <w:r>
        <w:rPr>
          <w:rFonts w:asciiTheme="minorEastAsia" w:hAnsiTheme="minorEastAsia" w:eastAsiaTheme="minorEastAsia"/>
          <w:color w:val="auto"/>
          <w:sz w:val="21"/>
          <w:szCs w:val="21"/>
        </w:rPr>
        <w:t>6</w:t>
      </w:r>
      <w:r>
        <w:rPr>
          <w:rFonts w:hint="eastAsia" w:asciiTheme="minorEastAsia" w:hAnsiTheme="minorEastAsia" w:eastAsiaTheme="minorEastAsia"/>
          <w:color w:val="auto"/>
          <w:sz w:val="21"/>
          <w:szCs w:val="21"/>
        </w:rPr>
        <w:t>—风管</w:t>
      </w:r>
      <w:r>
        <w:rPr>
          <w:rFonts w:asciiTheme="minorEastAsia" w:hAnsiTheme="minorEastAsia" w:eastAsiaTheme="minorEastAsia"/>
          <w:color w:val="auto"/>
          <w:sz w:val="21"/>
          <w:szCs w:val="21"/>
        </w:rPr>
        <w:t>；</w:t>
      </w:r>
      <w:r>
        <w:rPr>
          <w:rFonts w:hint="eastAsia" w:asciiTheme="minorEastAsia" w:hAnsiTheme="minorEastAsia" w:eastAsiaTheme="minorEastAsia"/>
          <w:color w:val="auto"/>
          <w:sz w:val="21"/>
          <w:szCs w:val="21"/>
        </w:rPr>
        <w:t>7—</w:t>
      </w:r>
      <w:r>
        <w:rPr>
          <w:rFonts w:asciiTheme="minorEastAsia" w:hAnsiTheme="minorEastAsia" w:eastAsiaTheme="minorEastAsia"/>
          <w:color w:val="auto"/>
          <w:sz w:val="21"/>
          <w:szCs w:val="21"/>
        </w:rPr>
        <w:t>给排水、燃气、消防管道等</w:t>
      </w:r>
      <w:r>
        <w:rPr>
          <w:rFonts w:hint="eastAsia" w:asciiTheme="minorEastAsia" w:hAnsiTheme="minorEastAsia" w:eastAsiaTheme="minorEastAsia"/>
          <w:color w:val="auto"/>
          <w:sz w:val="21"/>
          <w:szCs w:val="21"/>
        </w:rPr>
        <w:t>；8—桥架；9—</w:t>
      </w:r>
      <w:r>
        <w:rPr>
          <w:rFonts w:asciiTheme="minorEastAsia" w:hAnsiTheme="minorEastAsia" w:eastAsiaTheme="minorEastAsia"/>
          <w:color w:val="auto"/>
          <w:sz w:val="21"/>
          <w:szCs w:val="21"/>
        </w:rPr>
        <w:t>Ω型管夹；10一槽钢横担</w:t>
      </w:r>
    </w:p>
    <w:p w14:paraId="4C5C2905">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r>
        <w:rPr>
          <w:rFonts w:hint="eastAsia" w:cs="Times New Roman" w:asciiTheme="minorEastAsia" w:hAnsiTheme="minorEastAsia" w:eastAsiaTheme="minorEastAsia"/>
          <w:b/>
          <w:bCs/>
          <w:color w:val="auto"/>
          <w:sz w:val="24"/>
          <w:szCs w:val="24"/>
          <w:lang w:val="en-US" w:eastAsia="zh-CN" w:bidi="en-US"/>
        </w:rPr>
        <w:t>图</w:t>
      </w:r>
      <w:r>
        <w:rPr>
          <w:rFonts w:cs="Times New Roman" w:asciiTheme="minorEastAsia" w:hAnsiTheme="minorEastAsia" w:eastAsiaTheme="minorEastAsia"/>
          <w:b/>
          <w:bCs/>
          <w:color w:val="auto"/>
          <w:sz w:val="24"/>
          <w:szCs w:val="24"/>
          <w:lang w:val="en-US" w:eastAsia="zh-CN" w:bidi="en-US"/>
        </w:rPr>
        <w:t>9</w:t>
      </w:r>
      <w:r>
        <w:rPr>
          <w:rFonts w:hint="eastAsia" w:cs="Times New Roman" w:asciiTheme="minorEastAsia" w:hAnsiTheme="minorEastAsia" w:eastAsiaTheme="minorEastAsia"/>
          <w:b/>
          <w:bCs/>
          <w:color w:val="auto"/>
          <w:sz w:val="24"/>
          <w:szCs w:val="24"/>
          <w:lang w:val="en-US" w:eastAsia="zh-CN" w:bidi="en-US"/>
        </w:rPr>
        <w:t xml:space="preserve"> </w:t>
      </w:r>
      <w:r>
        <w:rPr>
          <w:rFonts w:cs="Times New Roman" w:asciiTheme="minorEastAsia" w:hAnsiTheme="minorEastAsia" w:eastAsiaTheme="minorEastAsia"/>
          <w:b/>
          <w:bCs/>
          <w:color w:val="auto"/>
          <w:sz w:val="24"/>
          <w:szCs w:val="24"/>
          <w:lang w:val="en-US" w:eastAsia="zh-CN" w:bidi="en-US"/>
        </w:rPr>
        <w:t xml:space="preserve"> 综合</w:t>
      </w:r>
      <w:r>
        <w:rPr>
          <w:rFonts w:hint="eastAsia" w:cs="Times New Roman" w:asciiTheme="minorEastAsia" w:hAnsiTheme="minorEastAsia" w:eastAsiaTheme="minorEastAsia"/>
          <w:b/>
          <w:bCs/>
          <w:color w:val="auto"/>
          <w:sz w:val="24"/>
          <w:szCs w:val="24"/>
          <w:lang w:val="en-US" w:eastAsia="zh-CN" w:bidi="en-US"/>
        </w:rPr>
        <w:t>型</w:t>
      </w:r>
      <w:r>
        <w:rPr>
          <w:rFonts w:cs="Times New Roman" w:asciiTheme="minorEastAsia" w:hAnsiTheme="minorEastAsia" w:eastAsiaTheme="minorEastAsia"/>
          <w:b/>
          <w:bCs/>
          <w:color w:val="auto"/>
          <w:sz w:val="24"/>
          <w:szCs w:val="24"/>
          <w:lang w:val="en-US" w:eastAsia="zh-CN" w:bidi="en-US"/>
        </w:rPr>
        <w:t>抗震支吊架结构型式示意图</w:t>
      </w:r>
    </w:p>
    <w:p w14:paraId="069E72AC">
      <w:pPr>
        <w:jc w:val="center"/>
        <w:rPr>
          <w:rFonts w:hint="eastAsia" w:asciiTheme="minorEastAsia" w:hAnsiTheme="minorEastAsia" w:eastAsiaTheme="minorEastAsia"/>
          <w:sz w:val="24"/>
          <w:szCs w:val="24"/>
          <w:lang w:eastAsia="zh-CN"/>
        </w:rPr>
      </w:pPr>
    </w:p>
    <w:p w14:paraId="07A1D966">
      <w:pPr>
        <w:jc w:val="center"/>
        <w:rPr>
          <w:rFonts w:hint="eastAsia" w:asciiTheme="minorEastAsia" w:hAnsiTheme="minorEastAsia" w:eastAsiaTheme="minorEastAsia"/>
          <w:sz w:val="24"/>
          <w:szCs w:val="24"/>
          <w:lang w:eastAsia="zh-CN"/>
        </w:rPr>
      </w:pPr>
    </w:p>
    <w:p w14:paraId="671DD846">
      <w:pPr>
        <w:jc w:val="center"/>
        <w:rPr>
          <w:rFonts w:hint="eastAsia" w:asciiTheme="minorEastAsia" w:hAnsiTheme="minorEastAsia" w:eastAsiaTheme="minorEastAsia"/>
          <w:sz w:val="24"/>
          <w:szCs w:val="24"/>
          <w:lang w:eastAsia="zh-CN"/>
        </w:rPr>
      </w:pPr>
      <w:r>
        <w:drawing>
          <wp:inline distT="0" distB="0" distL="0" distR="0">
            <wp:extent cx="2851150" cy="3138805"/>
            <wp:effectExtent l="0" t="0" r="6350" b="4445"/>
            <wp:docPr id="863303085" name="图片 86330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03085" name="图片 863303085"/>
                    <pic:cNvPicPr>
                      <a:picLocks noChangeAspect="1"/>
                    </pic:cNvPicPr>
                  </pic:nvPicPr>
                  <pic:blipFill>
                    <a:blip r:embed="rId49"/>
                    <a:stretch>
                      <a:fillRect/>
                    </a:stretch>
                  </pic:blipFill>
                  <pic:spPr>
                    <a:xfrm>
                      <a:off x="0" y="0"/>
                      <a:ext cx="2851200" cy="3139200"/>
                    </a:xfrm>
                    <a:prstGeom prst="rect">
                      <a:avLst/>
                    </a:prstGeom>
                  </pic:spPr>
                </pic:pic>
              </a:graphicData>
            </a:graphic>
          </wp:inline>
        </w:drawing>
      </w:r>
    </w:p>
    <w:p w14:paraId="7EFED46F">
      <w:pPr>
        <w:jc w:val="center"/>
        <w:rPr>
          <w:rFonts w:hint="eastAsia" w:asciiTheme="minorEastAsia" w:hAnsiTheme="minorEastAsia" w:eastAsiaTheme="minorEastAsia"/>
          <w:sz w:val="24"/>
          <w:szCs w:val="24"/>
          <w:lang w:eastAsia="zh-CN"/>
        </w:rPr>
      </w:pPr>
    </w:p>
    <w:p w14:paraId="1128B2D1">
      <w:pPr>
        <w:pStyle w:val="42"/>
        <w:spacing w:line="360" w:lineRule="auto"/>
        <w:jc w:val="center"/>
        <w:rPr>
          <w:rFonts w:hint="eastAsia" w:eastAsia="PMingLiU" w:asciiTheme="minorEastAsia" w:hAnsiTheme="minorEastAsia"/>
          <w:color w:val="auto"/>
          <w:sz w:val="21"/>
          <w:szCs w:val="21"/>
        </w:rPr>
      </w:pPr>
      <w:r>
        <w:rPr>
          <w:rFonts w:hint="eastAsia" w:asciiTheme="minorEastAsia" w:hAnsiTheme="minorEastAsia" w:eastAsiaTheme="minorEastAsia"/>
          <w:color w:val="auto"/>
          <w:sz w:val="21"/>
          <w:szCs w:val="21"/>
        </w:rPr>
        <w:t>1—锚固件；</w:t>
      </w:r>
      <w:r>
        <w:rPr>
          <w:rFonts w:asciiTheme="minorEastAsia" w:hAnsiTheme="minorEastAsia" w:eastAsiaTheme="minorEastAsia"/>
          <w:color w:val="auto"/>
          <w:sz w:val="21"/>
          <w:szCs w:val="21"/>
        </w:rPr>
        <w:t>2一</w:t>
      </w:r>
      <w:r>
        <w:rPr>
          <w:rFonts w:hint="eastAsia" w:asciiTheme="minorEastAsia" w:hAnsiTheme="minorEastAsia" w:eastAsiaTheme="minorEastAsia"/>
          <w:color w:val="auto"/>
          <w:sz w:val="21"/>
          <w:szCs w:val="21"/>
        </w:rPr>
        <w:t>抗震连接构件；</w:t>
      </w:r>
      <w:r>
        <w:rPr>
          <w:rFonts w:asciiTheme="minorEastAsia" w:hAnsiTheme="minorEastAsia" w:eastAsiaTheme="minorEastAsia"/>
          <w:color w:val="auto"/>
          <w:sz w:val="21"/>
          <w:szCs w:val="21"/>
        </w:rPr>
        <w:t>3</w:t>
      </w:r>
      <w:r>
        <w:rPr>
          <w:rFonts w:hint="eastAsia" w:asciiTheme="minorEastAsia" w:hAnsiTheme="minorEastAsia" w:eastAsiaTheme="minorEastAsia"/>
          <w:color w:val="auto"/>
          <w:sz w:val="21"/>
          <w:szCs w:val="21"/>
        </w:rPr>
        <w:t>—侧向抗震斜撑；4—</w:t>
      </w:r>
      <w:r>
        <w:rPr>
          <w:rFonts w:asciiTheme="minorEastAsia" w:hAnsiTheme="minorEastAsia" w:eastAsiaTheme="minorEastAsia"/>
          <w:color w:val="auto"/>
          <w:sz w:val="21"/>
          <w:szCs w:val="21"/>
        </w:rPr>
        <w:t>给排水、燃气、消防管道等</w:t>
      </w:r>
      <w:r>
        <w:rPr>
          <w:rFonts w:hint="eastAsia" w:asciiTheme="minorEastAsia" w:hAnsiTheme="minorEastAsia" w:eastAsiaTheme="minorEastAsia"/>
          <w:color w:val="auto"/>
          <w:sz w:val="21"/>
          <w:szCs w:val="21"/>
        </w:rPr>
        <w:t>；</w:t>
      </w:r>
    </w:p>
    <w:p w14:paraId="6160C594">
      <w:pPr>
        <w:pStyle w:val="42"/>
        <w:spacing w:line="360" w:lineRule="auto"/>
        <w:jc w:val="center"/>
        <w:rPr>
          <w:rFonts w:hint="eastAsia" w:asciiTheme="minorEastAsia" w:hAnsiTheme="minorEastAsia" w:eastAsiaTheme="minorEastAsia"/>
          <w:color w:val="auto"/>
          <w:sz w:val="21"/>
          <w:szCs w:val="21"/>
        </w:rPr>
      </w:pPr>
      <w:r>
        <w:rPr>
          <w:rFonts w:asciiTheme="minorEastAsia" w:hAnsiTheme="minorEastAsia" w:eastAsiaTheme="minorEastAsia"/>
          <w:color w:val="auto"/>
          <w:sz w:val="21"/>
          <w:szCs w:val="21"/>
        </w:rPr>
        <w:t>5一Ω型管夹</w:t>
      </w:r>
      <w:r>
        <w:rPr>
          <w:rFonts w:hint="eastAsia" w:asciiTheme="minorEastAsia" w:hAnsiTheme="minorEastAsia" w:eastAsiaTheme="minorEastAsia"/>
          <w:color w:val="auto"/>
          <w:sz w:val="21"/>
          <w:szCs w:val="21"/>
        </w:rPr>
        <w:t>；</w:t>
      </w:r>
      <w:r>
        <w:rPr>
          <w:rFonts w:asciiTheme="minorEastAsia" w:hAnsiTheme="minorEastAsia" w:eastAsiaTheme="minorEastAsia"/>
          <w:color w:val="auto"/>
          <w:sz w:val="21"/>
          <w:szCs w:val="21"/>
        </w:rPr>
        <w:t>6</w:t>
      </w:r>
      <w:r>
        <w:rPr>
          <w:rFonts w:hint="eastAsia" w:asciiTheme="minorEastAsia" w:hAnsiTheme="minorEastAsia" w:eastAsiaTheme="minorEastAsia"/>
          <w:color w:val="auto"/>
          <w:sz w:val="21"/>
          <w:szCs w:val="21"/>
        </w:rPr>
        <w:t>—</w:t>
      </w:r>
      <w:r>
        <w:rPr>
          <w:rFonts w:asciiTheme="minorEastAsia" w:hAnsiTheme="minorEastAsia" w:eastAsiaTheme="minorEastAsia"/>
          <w:color w:val="auto"/>
          <w:sz w:val="21"/>
          <w:szCs w:val="21"/>
        </w:rPr>
        <w:t>横担槽钢；7一承重斜撑</w:t>
      </w:r>
    </w:p>
    <w:p w14:paraId="5888ADCF">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r>
        <w:rPr>
          <w:rFonts w:hint="eastAsia" w:cs="Times New Roman" w:asciiTheme="minorEastAsia" w:hAnsiTheme="minorEastAsia" w:eastAsiaTheme="minorEastAsia"/>
          <w:b/>
          <w:bCs/>
          <w:color w:val="auto"/>
          <w:sz w:val="24"/>
          <w:szCs w:val="24"/>
          <w:lang w:val="en-US" w:eastAsia="zh-CN" w:bidi="en-US"/>
        </w:rPr>
        <w:t>图</w:t>
      </w:r>
      <w:r>
        <w:rPr>
          <w:rFonts w:cs="Times New Roman" w:asciiTheme="minorEastAsia" w:hAnsiTheme="minorEastAsia" w:eastAsiaTheme="minorEastAsia"/>
          <w:b/>
          <w:bCs/>
          <w:color w:val="auto"/>
          <w:sz w:val="24"/>
          <w:szCs w:val="24"/>
          <w:lang w:val="en-US" w:eastAsia="zh-CN" w:bidi="en-US"/>
        </w:rPr>
        <w:t>10 支</w:t>
      </w:r>
      <w:r>
        <w:rPr>
          <w:rFonts w:hint="eastAsia" w:cs="Times New Roman" w:asciiTheme="minorEastAsia" w:hAnsiTheme="minorEastAsia" w:eastAsiaTheme="minorEastAsia"/>
          <w:b/>
          <w:bCs/>
          <w:color w:val="auto"/>
          <w:sz w:val="24"/>
          <w:szCs w:val="24"/>
          <w:lang w:val="en-US" w:eastAsia="zh-CN" w:bidi="en-US"/>
        </w:rPr>
        <w:t>撑</w:t>
      </w:r>
      <w:r>
        <w:rPr>
          <w:rFonts w:cs="Times New Roman" w:asciiTheme="minorEastAsia" w:hAnsiTheme="minorEastAsia" w:eastAsiaTheme="minorEastAsia"/>
          <w:b/>
          <w:bCs/>
          <w:color w:val="auto"/>
          <w:sz w:val="24"/>
          <w:szCs w:val="24"/>
          <w:lang w:val="en-US" w:eastAsia="zh-CN" w:bidi="en-US"/>
        </w:rPr>
        <w:t>型式的抗震支吊架结构型式</w:t>
      </w:r>
    </w:p>
    <w:p w14:paraId="0E80BF62">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7C3ADCA1">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792EF802">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19ED57BF">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414BE6F8">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17E894DC">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50A36A74">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2837B644">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7C58052C">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57CB6B35">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31DCC4C5">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7D757E59">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1F7D12CC">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1C46D655">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64993386">
      <w:pPr>
        <w:pStyle w:val="42"/>
        <w:spacing w:line="360" w:lineRule="auto"/>
        <w:jc w:val="center"/>
        <w:rPr>
          <w:rFonts w:hint="eastAsia" w:cs="Times New Roman" w:asciiTheme="minorEastAsia" w:hAnsiTheme="minorEastAsia" w:eastAsiaTheme="minorEastAsia"/>
          <w:b/>
          <w:bCs/>
          <w:color w:val="auto"/>
          <w:sz w:val="24"/>
          <w:szCs w:val="24"/>
          <w:lang w:val="en-US" w:eastAsia="zh-CN" w:bidi="en-US"/>
        </w:rPr>
      </w:pPr>
    </w:p>
    <w:p w14:paraId="6C16B73A">
      <w:pPr>
        <w:pStyle w:val="42"/>
        <w:spacing w:line="360" w:lineRule="auto"/>
        <w:rPr>
          <w:rFonts w:hint="eastAsia"/>
          <w:lang w:eastAsia="zh-CN"/>
        </w:rPr>
      </w:pPr>
    </w:p>
    <w:p w14:paraId="3E802C33">
      <w:pPr>
        <w:pStyle w:val="38"/>
        <w:spacing w:after="120" w:line="240" w:lineRule="auto"/>
        <w:jc w:val="center"/>
        <w:outlineLvl w:val="0"/>
        <w:rPr>
          <w:rFonts w:hint="eastAsia"/>
          <w:b/>
          <w:bCs/>
          <w:color w:val="auto"/>
          <w:sz w:val="36"/>
          <w:szCs w:val="36"/>
          <w:lang w:val="en-US" w:eastAsia="zh-CN" w:bidi="en-US"/>
        </w:rPr>
      </w:pPr>
      <w:bookmarkStart w:id="223" w:name="_Toc1144"/>
      <w:bookmarkStart w:id="224" w:name="_Toc20714"/>
      <w:r>
        <w:rPr>
          <w:b/>
          <w:bCs/>
          <w:color w:val="auto"/>
          <w:sz w:val="36"/>
          <w:szCs w:val="36"/>
          <w:lang w:val="en-US" w:eastAsia="zh-CN" w:bidi="en-US"/>
        </w:rPr>
        <w:t>4</w:t>
      </w:r>
      <w:r>
        <w:rPr>
          <w:rFonts w:hint="eastAsia"/>
          <w:b/>
          <w:bCs/>
          <w:color w:val="auto"/>
          <w:sz w:val="36"/>
          <w:szCs w:val="36"/>
          <w:lang w:val="en-US" w:eastAsia="zh-CN" w:bidi="en-US"/>
        </w:rPr>
        <w:t xml:space="preserve">  设  计</w:t>
      </w:r>
      <w:bookmarkEnd w:id="223"/>
      <w:bookmarkEnd w:id="224"/>
    </w:p>
    <w:p w14:paraId="562C6B61">
      <w:pPr>
        <w:pStyle w:val="38"/>
        <w:spacing w:after="120" w:line="321" w:lineRule="exact"/>
        <w:jc w:val="center"/>
        <w:rPr>
          <w:rFonts w:hint="eastAsia"/>
          <w:b/>
          <w:bCs/>
          <w:color w:val="auto"/>
          <w:sz w:val="44"/>
          <w:szCs w:val="44"/>
          <w:lang w:val="en-US" w:eastAsia="zh-CN" w:bidi="en-US"/>
        </w:rPr>
      </w:pPr>
    </w:p>
    <w:p w14:paraId="012053B1">
      <w:pPr>
        <w:pStyle w:val="38"/>
        <w:spacing w:after="120" w:line="240" w:lineRule="auto"/>
        <w:jc w:val="center"/>
        <w:outlineLvl w:val="1"/>
        <w:rPr>
          <w:rFonts w:hint="eastAsia"/>
          <w:b/>
          <w:bCs/>
          <w:color w:val="auto"/>
          <w:sz w:val="30"/>
          <w:szCs w:val="30"/>
          <w:lang w:val="en-US" w:eastAsia="zh-CN" w:bidi="en-US"/>
        </w:rPr>
      </w:pPr>
      <w:bookmarkStart w:id="225" w:name="_Toc27068"/>
      <w:bookmarkStart w:id="226" w:name="_Toc30303"/>
      <w:r>
        <w:rPr>
          <w:b/>
          <w:bCs/>
          <w:color w:val="auto"/>
          <w:sz w:val="30"/>
          <w:szCs w:val="30"/>
          <w:lang w:val="en-US" w:eastAsia="zh-CN" w:bidi="en-US"/>
        </w:rPr>
        <w:t>4.1</w:t>
      </w:r>
      <w:r>
        <w:rPr>
          <w:rFonts w:hint="eastAsia"/>
          <w:b/>
          <w:bCs/>
          <w:color w:val="auto"/>
          <w:sz w:val="30"/>
          <w:szCs w:val="30"/>
          <w:lang w:val="en-US" w:eastAsia="zh-CN" w:bidi="en-US"/>
        </w:rPr>
        <w:t xml:space="preserve">  一般规定</w:t>
      </w:r>
      <w:bookmarkEnd w:id="225"/>
      <w:bookmarkEnd w:id="226"/>
    </w:p>
    <w:p w14:paraId="50374C8C">
      <w:pPr>
        <w:pStyle w:val="38"/>
        <w:spacing w:line="360" w:lineRule="exact"/>
        <w:jc w:val="both"/>
        <w:rPr>
          <w:rFonts w:hint="eastAsia" w:eastAsia="PMingLiU"/>
          <w:color w:val="auto"/>
          <w:sz w:val="24"/>
          <w:szCs w:val="24"/>
        </w:rPr>
      </w:pPr>
    </w:p>
    <w:p w14:paraId="748066E2">
      <w:pPr>
        <w:pStyle w:val="38"/>
        <w:spacing w:line="360" w:lineRule="auto"/>
        <w:jc w:val="both"/>
        <w:rPr>
          <w:rFonts w:hint="eastAsia" w:eastAsiaTheme="minorEastAsia"/>
          <w:color w:val="auto"/>
          <w:sz w:val="24"/>
          <w:szCs w:val="24"/>
          <w:lang w:eastAsia="zh-CN"/>
        </w:rPr>
      </w:pPr>
      <w:r>
        <w:rPr>
          <w:rFonts w:hint="eastAsia"/>
          <w:b/>
          <w:bCs/>
          <w:color w:val="auto"/>
          <w:sz w:val="24"/>
          <w:szCs w:val="24"/>
        </w:rPr>
        <w:t>4</w:t>
      </w:r>
      <w:r>
        <w:rPr>
          <w:b/>
          <w:bCs/>
          <w:color w:val="auto"/>
          <w:sz w:val="24"/>
          <w:szCs w:val="24"/>
        </w:rPr>
        <w:t>.1.</w:t>
      </w:r>
      <w:r>
        <w:rPr>
          <w:rFonts w:hint="eastAsia"/>
          <w:b/>
          <w:bCs/>
          <w:color w:val="auto"/>
          <w:sz w:val="24"/>
          <w:szCs w:val="24"/>
          <w:lang w:eastAsia="zh-CN"/>
        </w:rPr>
        <w:t>3</w:t>
      </w:r>
      <w:r>
        <w:rPr>
          <w:rFonts w:hint="eastAsia"/>
          <w:color w:val="auto"/>
          <w:sz w:val="24"/>
          <w:szCs w:val="24"/>
          <w:lang w:eastAsia="zh-CN"/>
        </w:rPr>
        <w:t xml:space="preserve">  </w:t>
      </w:r>
      <w:r>
        <w:rPr>
          <w:rFonts w:hint="eastAsia"/>
          <w:color w:val="auto"/>
          <w:sz w:val="24"/>
          <w:szCs w:val="24"/>
        </w:rPr>
        <w:t>穿过结构防震缝或隔震层的建筑机电工程管道，应采用柔性连接或其他方式（如燃气管道穿越隔震层时应在室外设置阀门和切断阀并应设置地震感应器</w:t>
      </w:r>
      <w:r>
        <w:rPr>
          <w:color w:val="auto"/>
          <w:sz w:val="24"/>
          <w:szCs w:val="24"/>
        </w:rPr>
        <w:t>)，以适应</w:t>
      </w:r>
      <w:r>
        <w:rPr>
          <w:rFonts w:hint="eastAsia"/>
          <w:color w:val="auto"/>
          <w:sz w:val="24"/>
          <w:szCs w:val="24"/>
        </w:rPr>
        <w:t>防震缝两侧结构或</w:t>
      </w:r>
      <w:r>
        <w:rPr>
          <w:color w:val="auto"/>
          <w:sz w:val="24"/>
          <w:szCs w:val="24"/>
        </w:rPr>
        <w:t>隔震层在地震作用下的</w:t>
      </w:r>
      <w:r>
        <w:rPr>
          <w:rFonts w:hint="eastAsia"/>
          <w:color w:val="auto"/>
          <w:sz w:val="24"/>
          <w:szCs w:val="24"/>
        </w:rPr>
        <w:t>相对</w:t>
      </w:r>
      <w:r>
        <w:rPr>
          <w:color w:val="auto"/>
          <w:sz w:val="24"/>
          <w:szCs w:val="24"/>
        </w:rPr>
        <w:t>位移，并应在</w:t>
      </w:r>
      <w:r>
        <w:rPr>
          <w:rFonts w:hint="eastAsia"/>
          <w:color w:val="auto"/>
          <w:sz w:val="24"/>
          <w:szCs w:val="24"/>
        </w:rPr>
        <w:t>防震缝或</w:t>
      </w:r>
      <w:r>
        <w:rPr>
          <w:color w:val="auto"/>
          <w:sz w:val="24"/>
          <w:szCs w:val="24"/>
        </w:rPr>
        <w:t>隔震层两侧设置抗震</w:t>
      </w:r>
      <w:r>
        <w:rPr>
          <w:rFonts w:hint="eastAsia"/>
          <w:color w:val="auto"/>
          <w:sz w:val="24"/>
          <w:szCs w:val="24"/>
        </w:rPr>
        <w:t>支吊架。</w:t>
      </w:r>
    </w:p>
    <w:p w14:paraId="560D08FF">
      <w:pPr>
        <w:pStyle w:val="38"/>
        <w:spacing w:after="120" w:line="240" w:lineRule="auto"/>
        <w:jc w:val="center"/>
        <w:outlineLvl w:val="1"/>
        <w:rPr>
          <w:rFonts w:hint="eastAsia"/>
          <w:b/>
          <w:bCs/>
          <w:color w:val="auto"/>
          <w:sz w:val="30"/>
          <w:szCs w:val="30"/>
          <w:lang w:val="en-US" w:eastAsia="zh-CN" w:bidi="en-US"/>
        </w:rPr>
      </w:pPr>
      <w:bookmarkStart w:id="227" w:name="_Toc14488"/>
      <w:bookmarkStart w:id="228" w:name="_Toc18636"/>
    </w:p>
    <w:p w14:paraId="4D1F1493">
      <w:pPr>
        <w:pStyle w:val="38"/>
        <w:spacing w:after="120" w:line="240" w:lineRule="auto"/>
        <w:jc w:val="center"/>
        <w:outlineLvl w:val="1"/>
        <w:rPr>
          <w:rFonts w:hint="eastAsia"/>
          <w:b/>
          <w:bCs/>
          <w:color w:val="auto"/>
          <w:sz w:val="30"/>
          <w:szCs w:val="30"/>
          <w:lang w:val="en-US" w:eastAsia="zh-CN" w:bidi="en-US"/>
        </w:rPr>
      </w:pPr>
      <w:r>
        <w:rPr>
          <w:b/>
          <w:bCs/>
          <w:color w:val="auto"/>
          <w:sz w:val="30"/>
          <w:szCs w:val="30"/>
          <w:lang w:val="en-US" w:eastAsia="zh-CN" w:bidi="en-US"/>
        </w:rPr>
        <w:t>4.</w:t>
      </w:r>
      <w:r>
        <w:rPr>
          <w:rFonts w:hint="eastAsia"/>
          <w:b/>
          <w:bCs/>
          <w:color w:val="auto"/>
          <w:sz w:val="30"/>
          <w:szCs w:val="30"/>
          <w:lang w:val="en-US" w:eastAsia="zh-CN" w:bidi="en-US"/>
        </w:rPr>
        <w:t xml:space="preserve">2  </w:t>
      </w:r>
      <w:bookmarkEnd w:id="227"/>
      <w:bookmarkEnd w:id="228"/>
      <w:r>
        <w:rPr>
          <w:rFonts w:hint="eastAsia"/>
          <w:b/>
          <w:bCs/>
          <w:color w:val="auto"/>
          <w:sz w:val="30"/>
          <w:szCs w:val="30"/>
          <w:lang w:val="en-US" w:eastAsia="zh-CN" w:bidi="en-US"/>
        </w:rPr>
        <w:t>支吊架设置</w:t>
      </w:r>
    </w:p>
    <w:p w14:paraId="744C85E1">
      <w:pPr>
        <w:pStyle w:val="38"/>
        <w:spacing w:after="120" w:line="240" w:lineRule="auto"/>
        <w:jc w:val="center"/>
        <w:outlineLvl w:val="1"/>
        <w:rPr>
          <w:rFonts w:hint="eastAsia"/>
          <w:b/>
          <w:bCs/>
          <w:color w:val="auto"/>
          <w:sz w:val="30"/>
          <w:szCs w:val="30"/>
          <w:lang w:val="en-US" w:eastAsia="zh-CN" w:bidi="en-US"/>
        </w:rPr>
      </w:pPr>
    </w:p>
    <w:p w14:paraId="36B8EF64">
      <w:pPr>
        <w:pStyle w:val="38"/>
        <w:spacing w:line="360" w:lineRule="auto"/>
        <w:jc w:val="both"/>
        <w:rPr>
          <w:rFonts w:hint="eastAsia"/>
          <w:color w:val="auto"/>
          <w:sz w:val="24"/>
          <w:szCs w:val="24"/>
        </w:rPr>
      </w:pPr>
      <w:r>
        <w:rPr>
          <w:rFonts w:hint="eastAsia"/>
          <w:b/>
          <w:bCs/>
          <w:color w:val="auto"/>
          <w:sz w:val="24"/>
          <w:szCs w:val="24"/>
        </w:rPr>
        <w:t>4</w:t>
      </w:r>
      <w:r>
        <w:rPr>
          <w:b/>
          <w:bCs/>
          <w:color w:val="auto"/>
          <w:sz w:val="24"/>
          <w:szCs w:val="24"/>
        </w:rPr>
        <w:t>.</w:t>
      </w:r>
      <w:r>
        <w:rPr>
          <w:rFonts w:hint="eastAsia"/>
          <w:b/>
          <w:bCs/>
          <w:color w:val="auto"/>
          <w:sz w:val="24"/>
          <w:szCs w:val="24"/>
          <w:lang w:eastAsia="zh-CN"/>
        </w:rPr>
        <w:t>2</w:t>
      </w:r>
      <w:r>
        <w:rPr>
          <w:b/>
          <w:bCs/>
          <w:color w:val="auto"/>
          <w:sz w:val="24"/>
          <w:szCs w:val="24"/>
        </w:rPr>
        <w:t>.</w:t>
      </w:r>
      <w:r>
        <w:rPr>
          <w:rFonts w:hint="eastAsia"/>
          <w:b/>
          <w:bCs/>
          <w:color w:val="auto"/>
          <w:sz w:val="24"/>
          <w:szCs w:val="24"/>
          <w:lang w:eastAsia="zh-CN"/>
        </w:rPr>
        <w:t>4</w:t>
      </w:r>
      <w:r>
        <w:rPr>
          <w:rFonts w:hint="eastAsia"/>
          <w:color w:val="auto"/>
          <w:sz w:val="24"/>
          <w:szCs w:val="24"/>
          <w:lang w:eastAsia="zh-CN"/>
        </w:rPr>
        <w:t xml:space="preserve">  </w:t>
      </w:r>
      <w:r>
        <w:rPr>
          <w:rFonts w:hint="eastAsia"/>
          <w:color w:val="auto"/>
          <w:sz w:val="24"/>
          <w:szCs w:val="24"/>
        </w:rPr>
        <w:t>每段水平直管道应在两端设置侧向抗震支吊架（图</w:t>
      </w:r>
      <w:r>
        <w:rPr>
          <w:color w:val="auto"/>
          <w:sz w:val="24"/>
          <w:szCs w:val="24"/>
        </w:rPr>
        <w:t>11</w:t>
      </w:r>
      <w:r>
        <w:rPr>
          <w:rFonts w:hint="eastAsia"/>
          <w:color w:val="auto"/>
          <w:sz w:val="24"/>
          <w:szCs w:val="24"/>
        </w:rPr>
        <w:t>）。</w:t>
      </w:r>
    </w:p>
    <w:p w14:paraId="6FC4A378">
      <w:pPr>
        <w:spacing w:before="158" w:line="219" w:lineRule="auto"/>
        <w:jc w:val="center"/>
        <w:rPr>
          <w:rFonts w:hint="eastAsia" w:ascii="宋体" w:hAnsi="宋体" w:eastAsia="宋体" w:cs="宋体"/>
          <w:spacing w:val="-16"/>
          <w:sz w:val="24"/>
          <w:szCs w:val="24"/>
          <w:lang w:eastAsia="zh-CN"/>
        </w:rPr>
      </w:pPr>
      <w:r>
        <w:rPr>
          <w:rFonts w:ascii="Arial" w:hAnsi="Arial" w:eastAsia="Arial" w:cs="Arial"/>
          <w:snapToGrid w:val="0"/>
          <w:sz w:val="28"/>
          <w:szCs w:val="28"/>
          <w:lang w:eastAsia="zh-CN"/>
        </w:rPr>
        <w:drawing>
          <wp:inline distT="0" distB="0" distL="0" distR="0">
            <wp:extent cx="2894965" cy="844550"/>
            <wp:effectExtent l="0" t="0" r="635" b="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50">
                      <a:extLst>
                        <a:ext uri="{28A0092B-C50C-407E-A947-70E740481C1C}">
                          <a14:useLocalDpi xmlns:a14="http://schemas.microsoft.com/office/drawing/2010/main" val="0"/>
                        </a:ext>
                      </a:extLst>
                    </a:blip>
                    <a:stretch>
                      <a:fillRect/>
                    </a:stretch>
                  </pic:blipFill>
                  <pic:spPr>
                    <a:xfrm>
                      <a:off x="0" y="0"/>
                      <a:ext cx="2894965" cy="844550"/>
                    </a:xfrm>
                    <a:prstGeom prst="rect">
                      <a:avLst/>
                    </a:prstGeom>
                  </pic:spPr>
                </pic:pic>
              </a:graphicData>
            </a:graphic>
          </wp:inline>
        </w:drawing>
      </w:r>
    </w:p>
    <w:p w14:paraId="65C0321F">
      <w:pPr>
        <w:spacing w:before="158" w:line="360" w:lineRule="auto"/>
        <w:jc w:val="center"/>
        <w:rPr>
          <w:rFonts w:hint="eastAsia" w:ascii="宋体" w:hAnsi="宋体" w:eastAsia="宋体" w:cs="宋体"/>
          <w:sz w:val="24"/>
          <w:szCs w:val="24"/>
          <w:lang w:eastAsia="zh-CN"/>
        </w:rPr>
      </w:pPr>
      <w:r>
        <w:rPr>
          <w:rFonts w:ascii="宋体" w:hAnsi="宋体" w:eastAsia="宋体" w:cs="宋体"/>
          <w:spacing w:val="-16"/>
          <w:sz w:val="24"/>
          <w:szCs w:val="24"/>
          <w:lang w:eastAsia="zh-CN"/>
        </w:rPr>
        <w:t>图11</w:t>
      </w:r>
      <w:r>
        <w:rPr>
          <w:rFonts w:ascii="宋体" w:hAnsi="宋体" w:eastAsia="宋体" w:cs="宋体"/>
          <w:spacing w:val="84"/>
          <w:sz w:val="24"/>
          <w:szCs w:val="24"/>
          <w:lang w:eastAsia="zh-CN"/>
        </w:rPr>
        <w:t xml:space="preserve"> </w:t>
      </w:r>
      <w:r>
        <w:rPr>
          <w:rFonts w:ascii="宋体" w:hAnsi="宋体" w:eastAsia="宋体" w:cs="宋体"/>
          <w:spacing w:val="-16"/>
          <w:sz w:val="24"/>
          <w:szCs w:val="24"/>
          <w:lang w:eastAsia="zh-CN"/>
        </w:rPr>
        <w:t>水平直管段抗震支吊架设置</w:t>
      </w:r>
    </w:p>
    <w:p w14:paraId="194FAF19">
      <w:pPr>
        <w:spacing w:before="22" w:line="360" w:lineRule="auto"/>
        <w:jc w:val="center"/>
        <w:rPr>
          <w:rFonts w:hint="eastAsia" w:ascii="宋体" w:hAnsi="宋体" w:eastAsia="宋体" w:cs="宋体"/>
          <w:sz w:val="24"/>
          <w:szCs w:val="24"/>
          <w:lang w:eastAsia="zh-CN"/>
        </w:rPr>
      </w:pPr>
      <w:r>
        <w:rPr>
          <w:rFonts w:ascii="宋体" w:hAnsi="宋体" w:eastAsia="宋体" w:cs="宋体"/>
          <w:spacing w:val="-22"/>
          <w:w w:val="93"/>
          <w:position w:val="16"/>
          <w:sz w:val="24"/>
          <w:szCs w:val="24"/>
          <w:lang w:eastAsia="zh-CN"/>
        </w:rPr>
        <w:t>1—抗震支吊架</w:t>
      </w:r>
    </w:p>
    <w:p w14:paraId="20FD11C6">
      <w:pPr>
        <w:pStyle w:val="38"/>
        <w:spacing w:line="360" w:lineRule="auto"/>
        <w:jc w:val="both"/>
        <w:rPr>
          <w:rFonts w:hint="eastAsia"/>
          <w:color w:val="auto"/>
          <w:sz w:val="24"/>
          <w:szCs w:val="24"/>
        </w:rPr>
      </w:pPr>
      <w:r>
        <w:rPr>
          <w:rFonts w:hint="eastAsia"/>
          <w:b/>
          <w:bCs/>
          <w:color w:val="auto"/>
          <w:sz w:val="24"/>
          <w:szCs w:val="24"/>
        </w:rPr>
        <w:t>4</w:t>
      </w:r>
      <w:r>
        <w:rPr>
          <w:b/>
          <w:bCs/>
          <w:color w:val="auto"/>
          <w:sz w:val="24"/>
          <w:szCs w:val="24"/>
        </w:rPr>
        <w:t>.</w:t>
      </w:r>
      <w:r>
        <w:rPr>
          <w:rFonts w:hint="eastAsia"/>
          <w:b/>
          <w:bCs/>
          <w:color w:val="auto"/>
          <w:sz w:val="24"/>
          <w:szCs w:val="24"/>
          <w:lang w:eastAsia="zh-CN"/>
        </w:rPr>
        <w:t>2</w:t>
      </w:r>
      <w:r>
        <w:rPr>
          <w:b/>
          <w:bCs/>
          <w:color w:val="auto"/>
          <w:sz w:val="24"/>
          <w:szCs w:val="24"/>
        </w:rPr>
        <w:t>.</w:t>
      </w:r>
      <w:r>
        <w:rPr>
          <w:rFonts w:hint="eastAsia"/>
          <w:b/>
          <w:bCs/>
          <w:color w:val="auto"/>
          <w:sz w:val="24"/>
          <w:szCs w:val="24"/>
          <w:lang w:eastAsia="zh-CN"/>
        </w:rPr>
        <w:t>5</w:t>
      </w:r>
      <w:r>
        <w:rPr>
          <w:rFonts w:hint="eastAsia"/>
          <w:color w:val="auto"/>
          <w:sz w:val="24"/>
          <w:szCs w:val="24"/>
          <w:lang w:eastAsia="zh-CN"/>
        </w:rPr>
        <w:t xml:space="preserve">  </w:t>
      </w:r>
      <w:r>
        <w:rPr>
          <w:rFonts w:hint="eastAsia"/>
          <w:color w:val="auto"/>
          <w:sz w:val="24"/>
          <w:szCs w:val="24"/>
        </w:rPr>
        <w:t>当两个侧向抗震支吊架间距大于最大设计间距时，应在中间增设侧向抗震支吊架。例如：刚性连接金属管道长为2</w:t>
      </w:r>
      <w:r>
        <w:rPr>
          <w:color w:val="auto"/>
          <w:sz w:val="24"/>
          <w:szCs w:val="24"/>
        </w:rPr>
        <w:t>4</w:t>
      </w:r>
      <w:r>
        <w:rPr>
          <w:rFonts w:hint="eastAsia"/>
          <w:color w:val="auto"/>
          <w:sz w:val="24"/>
          <w:szCs w:val="24"/>
        </w:rPr>
        <w:t>m，侧向抗震支吊架最大间距1</w:t>
      </w:r>
      <w:r>
        <w:rPr>
          <w:color w:val="auto"/>
          <w:sz w:val="24"/>
          <w:szCs w:val="24"/>
        </w:rPr>
        <w:t>2</w:t>
      </w:r>
      <w:r>
        <w:rPr>
          <w:rFonts w:hint="eastAsia"/>
          <w:color w:val="auto"/>
          <w:sz w:val="24"/>
          <w:szCs w:val="24"/>
        </w:rPr>
        <w:t>m。首先两端加设侧向支撑，再依次按1</w:t>
      </w:r>
      <w:r>
        <w:rPr>
          <w:color w:val="auto"/>
          <w:sz w:val="24"/>
          <w:szCs w:val="24"/>
        </w:rPr>
        <w:t>2</w:t>
      </w:r>
      <w:r>
        <w:rPr>
          <w:rFonts w:hint="eastAsia"/>
          <w:color w:val="auto"/>
          <w:sz w:val="24"/>
          <w:szCs w:val="24"/>
        </w:rPr>
        <w:t>m设置侧向支撑（图</w:t>
      </w:r>
      <w:r>
        <w:rPr>
          <w:color w:val="auto"/>
          <w:sz w:val="24"/>
          <w:szCs w:val="24"/>
        </w:rPr>
        <w:t>12</w:t>
      </w:r>
      <w:r>
        <w:rPr>
          <w:rFonts w:hint="eastAsia"/>
          <w:color w:val="auto"/>
          <w:sz w:val="24"/>
          <w:szCs w:val="24"/>
        </w:rPr>
        <w:t>）。</w:t>
      </w:r>
    </w:p>
    <w:p w14:paraId="279F9B8B">
      <w:pPr>
        <w:pStyle w:val="38"/>
        <w:spacing w:line="240" w:lineRule="auto"/>
        <w:jc w:val="center"/>
        <w:rPr>
          <w:rFonts w:hint="eastAsia" w:eastAsia="PMingLiU"/>
          <w:color w:val="auto"/>
          <w:sz w:val="24"/>
          <w:szCs w:val="24"/>
        </w:rPr>
      </w:pPr>
      <w:r>
        <w:rPr>
          <w:color w:val="auto"/>
          <w:sz w:val="24"/>
          <w:szCs w:val="24"/>
        </w:rPr>
        <w:drawing>
          <wp:inline distT="0" distB="0" distL="0" distR="0">
            <wp:extent cx="3048000" cy="78676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1">
                      <a:extLst>
                        <a:ext uri="{28A0092B-C50C-407E-A947-70E740481C1C}">
                          <a14:useLocalDpi xmlns:a14="http://schemas.microsoft.com/office/drawing/2010/main" val="0"/>
                        </a:ext>
                      </a:extLst>
                    </a:blip>
                    <a:stretch>
                      <a:fillRect/>
                    </a:stretch>
                  </pic:blipFill>
                  <pic:spPr>
                    <a:xfrm>
                      <a:off x="0" y="0"/>
                      <a:ext cx="3048000" cy="786765"/>
                    </a:xfrm>
                    <a:prstGeom prst="rect">
                      <a:avLst/>
                    </a:prstGeom>
                  </pic:spPr>
                </pic:pic>
              </a:graphicData>
            </a:graphic>
          </wp:inline>
        </w:drawing>
      </w:r>
    </w:p>
    <w:p w14:paraId="311EE955">
      <w:pPr>
        <w:spacing w:before="228" w:line="360" w:lineRule="auto"/>
        <w:jc w:val="center"/>
        <w:rPr>
          <w:rFonts w:hint="eastAsia" w:ascii="宋体" w:hAnsi="宋体" w:eastAsia="宋体" w:cs="宋体"/>
          <w:sz w:val="24"/>
          <w:szCs w:val="24"/>
          <w:lang w:eastAsia="zh-CN"/>
        </w:rPr>
      </w:pPr>
      <w:r>
        <w:rPr>
          <w:rFonts w:ascii="宋体" w:hAnsi="宋体" w:eastAsia="宋体" w:cs="宋体"/>
          <w:spacing w:val="-18"/>
          <w:position w:val="7"/>
          <w:sz w:val="24"/>
          <w:szCs w:val="24"/>
          <w:lang w:eastAsia="zh-CN"/>
        </w:rPr>
        <w:t>图12</w:t>
      </w:r>
      <w:r>
        <w:rPr>
          <w:rFonts w:ascii="宋体" w:hAnsi="宋体" w:eastAsia="宋体" w:cs="宋体"/>
          <w:spacing w:val="92"/>
          <w:position w:val="7"/>
          <w:sz w:val="24"/>
          <w:szCs w:val="24"/>
          <w:lang w:eastAsia="zh-CN"/>
        </w:rPr>
        <w:t xml:space="preserve"> </w:t>
      </w:r>
      <w:r>
        <w:rPr>
          <w:rFonts w:ascii="宋体" w:hAnsi="宋体" w:eastAsia="宋体" w:cs="宋体"/>
          <w:spacing w:val="-18"/>
          <w:position w:val="7"/>
          <w:sz w:val="24"/>
          <w:szCs w:val="24"/>
          <w:lang w:eastAsia="zh-CN"/>
        </w:rPr>
        <w:t>水平直管段中部增设抗震支吊架示意</w:t>
      </w:r>
    </w:p>
    <w:p w14:paraId="09EA2073">
      <w:pPr>
        <w:spacing w:before="1" w:line="360" w:lineRule="auto"/>
        <w:jc w:val="center"/>
        <w:outlineLvl w:val="0"/>
        <w:rPr>
          <w:rFonts w:hint="eastAsia" w:ascii="宋体" w:hAnsi="宋体" w:eastAsia="宋体" w:cs="宋体"/>
          <w:sz w:val="21"/>
          <w:szCs w:val="21"/>
          <w:lang w:eastAsia="zh-CN"/>
        </w:rPr>
      </w:pPr>
      <w:bookmarkStart w:id="229" w:name="_Toc10167"/>
      <w:bookmarkStart w:id="230" w:name="_Toc29782"/>
      <w:bookmarkStart w:id="231" w:name="_Toc29213"/>
      <w:r>
        <w:rPr>
          <w:rFonts w:ascii="宋体" w:hAnsi="宋体" w:eastAsia="宋体" w:cs="宋体"/>
          <w:spacing w:val="-11"/>
          <w:sz w:val="21"/>
          <w:szCs w:val="21"/>
          <w:lang w:eastAsia="zh-CN"/>
        </w:rPr>
        <w:t>1一抗震支吊架</w:t>
      </w:r>
      <w:bookmarkEnd w:id="229"/>
      <w:bookmarkEnd w:id="230"/>
      <w:bookmarkEnd w:id="231"/>
    </w:p>
    <w:p w14:paraId="75EB8296">
      <w:pPr>
        <w:pStyle w:val="38"/>
        <w:spacing w:line="360" w:lineRule="auto"/>
        <w:jc w:val="both"/>
        <w:rPr>
          <w:rFonts w:hint="eastAsia"/>
          <w:color w:val="auto"/>
          <w:sz w:val="24"/>
          <w:szCs w:val="24"/>
        </w:rPr>
      </w:pPr>
      <w:r>
        <w:rPr>
          <w:rFonts w:hint="eastAsia"/>
          <w:b/>
          <w:bCs/>
          <w:color w:val="auto"/>
          <w:sz w:val="24"/>
          <w:szCs w:val="24"/>
        </w:rPr>
        <w:t>4</w:t>
      </w:r>
      <w:r>
        <w:rPr>
          <w:b/>
          <w:bCs/>
          <w:color w:val="auto"/>
          <w:sz w:val="24"/>
          <w:szCs w:val="24"/>
        </w:rPr>
        <w:t>.</w:t>
      </w:r>
      <w:r>
        <w:rPr>
          <w:rFonts w:hint="eastAsia"/>
          <w:b/>
          <w:bCs/>
          <w:color w:val="auto"/>
          <w:sz w:val="24"/>
          <w:szCs w:val="24"/>
          <w:lang w:eastAsia="zh-CN"/>
        </w:rPr>
        <w:t>2</w:t>
      </w:r>
      <w:r>
        <w:rPr>
          <w:b/>
          <w:bCs/>
          <w:color w:val="auto"/>
          <w:sz w:val="24"/>
          <w:szCs w:val="24"/>
        </w:rPr>
        <w:t>.</w:t>
      </w:r>
      <w:r>
        <w:rPr>
          <w:rFonts w:hint="eastAsia"/>
          <w:b/>
          <w:bCs/>
          <w:color w:val="auto"/>
          <w:sz w:val="24"/>
          <w:szCs w:val="24"/>
          <w:lang w:eastAsia="zh-CN"/>
        </w:rPr>
        <w:t>6</w:t>
      </w:r>
      <w:r>
        <w:rPr>
          <w:rFonts w:hint="eastAsia"/>
          <w:color w:val="auto"/>
          <w:sz w:val="24"/>
          <w:szCs w:val="24"/>
          <w:lang w:eastAsia="zh-CN"/>
        </w:rPr>
        <w:t xml:space="preserve">  </w:t>
      </w:r>
      <w:r>
        <w:rPr>
          <w:rFonts w:hint="eastAsia"/>
          <w:color w:val="auto"/>
          <w:sz w:val="24"/>
          <w:szCs w:val="24"/>
        </w:rPr>
        <w:t>每段水平直管道应至少设置一个纵向抗震支吊架，当两个纵向抗震支吊架距离大于最大设计间距时，应按本规范第4.4.6</w:t>
      </w:r>
      <w:r>
        <w:rPr>
          <w:color w:val="auto"/>
          <w:sz w:val="24"/>
          <w:szCs w:val="24"/>
        </w:rPr>
        <w:t>条要求间距依次增设纵向抗震支吊架。例如:刚性连接金属管道长为36m，按最大24m的间距依次设置纵向支撑，直至所有支撑间距均满足要求（图13)</w:t>
      </w:r>
      <w:r>
        <w:rPr>
          <w:rFonts w:hint="eastAsia"/>
          <w:color w:val="auto"/>
          <w:sz w:val="24"/>
          <w:szCs w:val="24"/>
        </w:rPr>
        <w:t>。</w:t>
      </w:r>
    </w:p>
    <w:p w14:paraId="66FDB824">
      <w:pPr>
        <w:spacing w:before="277" w:line="223" w:lineRule="auto"/>
        <w:jc w:val="center"/>
        <w:rPr>
          <w:rFonts w:hint="eastAsia" w:ascii="宋体" w:hAnsi="宋体" w:eastAsia="宋体" w:cs="宋体"/>
          <w:spacing w:val="-17"/>
          <w:sz w:val="24"/>
          <w:szCs w:val="24"/>
          <w:lang w:eastAsia="zh-CN"/>
        </w:rPr>
      </w:pPr>
      <w:r>
        <w:rPr>
          <w:sz w:val="32"/>
          <w:szCs w:val="32"/>
        </w:rPr>
        <w:drawing>
          <wp:inline distT="0" distB="0" distL="0" distR="0">
            <wp:extent cx="3435350" cy="996315"/>
            <wp:effectExtent l="0" t="0" r="0"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52"/>
                    <a:stretch>
                      <a:fillRect/>
                    </a:stretch>
                  </pic:blipFill>
                  <pic:spPr>
                    <a:xfrm>
                      <a:off x="0" y="0"/>
                      <a:ext cx="3435372" cy="996889"/>
                    </a:xfrm>
                    <a:prstGeom prst="rect">
                      <a:avLst/>
                    </a:prstGeom>
                  </pic:spPr>
                </pic:pic>
              </a:graphicData>
            </a:graphic>
          </wp:inline>
        </w:drawing>
      </w:r>
    </w:p>
    <w:p w14:paraId="2E8E1C77">
      <w:pPr>
        <w:spacing w:before="277" w:line="360" w:lineRule="auto"/>
        <w:jc w:val="center"/>
        <w:rPr>
          <w:rFonts w:hint="eastAsia" w:ascii="宋体" w:hAnsi="宋体" w:eastAsia="宋体" w:cs="宋体"/>
          <w:sz w:val="24"/>
          <w:szCs w:val="24"/>
          <w:lang w:eastAsia="zh-CN"/>
        </w:rPr>
      </w:pPr>
      <w:r>
        <w:rPr>
          <w:rFonts w:ascii="宋体" w:hAnsi="宋体" w:eastAsia="宋体" w:cs="宋体"/>
          <w:spacing w:val="-17"/>
          <w:sz w:val="24"/>
          <w:szCs w:val="24"/>
          <w:lang w:eastAsia="zh-CN"/>
        </w:rPr>
        <w:t>图13</w:t>
      </w:r>
      <w:r>
        <w:rPr>
          <w:rFonts w:ascii="宋体" w:hAnsi="宋体" w:eastAsia="宋体" w:cs="宋体"/>
          <w:spacing w:val="92"/>
          <w:sz w:val="24"/>
          <w:szCs w:val="24"/>
          <w:lang w:eastAsia="zh-CN"/>
        </w:rPr>
        <w:t xml:space="preserve"> </w:t>
      </w:r>
      <w:r>
        <w:rPr>
          <w:rFonts w:ascii="宋体" w:hAnsi="宋体" w:eastAsia="宋体" w:cs="宋体"/>
          <w:spacing w:val="-17"/>
          <w:sz w:val="24"/>
          <w:szCs w:val="24"/>
          <w:lang w:eastAsia="zh-CN"/>
        </w:rPr>
        <w:t>水平直管段纵向抗震支吊架设置示意</w:t>
      </w:r>
    </w:p>
    <w:p w14:paraId="1CE6BD7A">
      <w:pPr>
        <w:spacing w:before="1" w:line="360" w:lineRule="auto"/>
        <w:jc w:val="center"/>
        <w:outlineLvl w:val="0"/>
        <w:rPr>
          <w:rFonts w:hint="eastAsia" w:ascii="宋体" w:hAnsi="宋体" w:eastAsia="宋体" w:cs="宋体"/>
          <w:sz w:val="24"/>
          <w:szCs w:val="24"/>
          <w:lang w:eastAsia="zh-CN"/>
        </w:rPr>
      </w:pPr>
      <w:bookmarkStart w:id="232" w:name="_Toc29492"/>
      <w:bookmarkStart w:id="233" w:name="_Toc6989"/>
      <w:bookmarkStart w:id="234" w:name="_Toc27792"/>
      <w:r>
        <w:rPr>
          <w:rFonts w:ascii="宋体" w:hAnsi="宋体" w:eastAsia="宋体" w:cs="宋体"/>
          <w:spacing w:val="-24"/>
          <w:w w:val="93"/>
          <w:sz w:val="24"/>
          <w:szCs w:val="24"/>
          <w:lang w:eastAsia="zh-CN"/>
        </w:rPr>
        <w:t>1一抗震支吊架；2一纵向抗震支吊架</w:t>
      </w:r>
      <w:bookmarkEnd w:id="232"/>
      <w:bookmarkEnd w:id="233"/>
      <w:bookmarkEnd w:id="234"/>
    </w:p>
    <w:p w14:paraId="5AFFA64B">
      <w:pPr>
        <w:pStyle w:val="38"/>
        <w:spacing w:line="360" w:lineRule="auto"/>
        <w:jc w:val="both"/>
        <w:rPr>
          <w:rFonts w:hint="eastAsia"/>
          <w:color w:val="auto"/>
          <w:sz w:val="24"/>
          <w:szCs w:val="24"/>
        </w:rPr>
      </w:pPr>
      <w:r>
        <w:rPr>
          <w:rFonts w:hint="eastAsia"/>
          <w:b/>
          <w:bCs/>
          <w:color w:val="auto"/>
          <w:sz w:val="24"/>
          <w:szCs w:val="24"/>
        </w:rPr>
        <w:t>4</w:t>
      </w:r>
      <w:r>
        <w:rPr>
          <w:b/>
          <w:bCs/>
          <w:color w:val="auto"/>
          <w:sz w:val="24"/>
          <w:szCs w:val="24"/>
        </w:rPr>
        <w:t>.</w:t>
      </w:r>
      <w:r>
        <w:rPr>
          <w:rFonts w:hint="eastAsia"/>
          <w:b/>
          <w:bCs/>
          <w:color w:val="auto"/>
          <w:sz w:val="24"/>
          <w:szCs w:val="24"/>
          <w:lang w:eastAsia="zh-CN"/>
        </w:rPr>
        <w:t>2</w:t>
      </w:r>
      <w:r>
        <w:rPr>
          <w:b/>
          <w:bCs/>
          <w:color w:val="auto"/>
          <w:sz w:val="24"/>
          <w:szCs w:val="24"/>
        </w:rPr>
        <w:t>.</w:t>
      </w:r>
      <w:r>
        <w:rPr>
          <w:rFonts w:hint="eastAsia"/>
          <w:b/>
          <w:bCs/>
          <w:color w:val="auto"/>
          <w:sz w:val="24"/>
          <w:szCs w:val="24"/>
          <w:lang w:eastAsia="zh-CN"/>
        </w:rPr>
        <w:t>8</w:t>
      </w:r>
      <w:r>
        <w:rPr>
          <w:rFonts w:hint="eastAsia"/>
          <w:color w:val="auto"/>
          <w:sz w:val="24"/>
          <w:szCs w:val="24"/>
          <w:lang w:eastAsia="zh-CN"/>
        </w:rPr>
        <w:t xml:space="preserve">  </w:t>
      </w:r>
      <w:r>
        <w:rPr>
          <w:color w:val="auto"/>
          <w:sz w:val="24"/>
          <w:szCs w:val="24"/>
        </w:rPr>
        <w:t>刚性连接的水平管道，两个相邻的加固点间允许纵向偏移，水管及电线套管不得大于最大侧向支吊架间距的1/16，风</w:t>
      </w:r>
      <w:r>
        <w:rPr>
          <w:rFonts w:hint="eastAsia"/>
          <w:color w:val="auto"/>
          <w:sz w:val="24"/>
          <w:szCs w:val="24"/>
        </w:rPr>
        <w:t>管、电缆啼架、电缆托盘和电缆槽盒不得大于其宽度的两倍（图</w:t>
      </w:r>
      <w:r>
        <w:rPr>
          <w:color w:val="auto"/>
          <w:sz w:val="24"/>
          <w:szCs w:val="24"/>
        </w:rPr>
        <w:t>14</w:t>
      </w:r>
      <w:r>
        <w:rPr>
          <w:rFonts w:hint="eastAsia"/>
          <w:color w:val="auto"/>
          <w:sz w:val="24"/>
          <w:szCs w:val="24"/>
        </w:rPr>
        <w:t>）。</w:t>
      </w:r>
    </w:p>
    <w:p w14:paraId="1C9B7532">
      <w:pPr>
        <w:spacing w:before="228"/>
        <w:jc w:val="center"/>
        <w:rPr>
          <w:rFonts w:hint="eastAsia" w:ascii="宋体" w:hAnsi="宋体" w:eastAsia="宋体" w:cs="宋体"/>
          <w:spacing w:val="-17"/>
          <w:position w:val="4"/>
          <w:sz w:val="24"/>
          <w:szCs w:val="24"/>
          <w:lang w:eastAsia="zh-CN"/>
        </w:rPr>
      </w:pPr>
      <w:r>
        <w:rPr>
          <w:sz w:val="32"/>
          <w:szCs w:val="32"/>
        </w:rPr>
        <w:drawing>
          <wp:inline distT="0" distB="0" distL="0" distR="0">
            <wp:extent cx="3345815" cy="844550"/>
            <wp:effectExtent l="0" t="0" r="6985"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53">
                      <a:extLst>
                        <a:ext uri="{28A0092B-C50C-407E-A947-70E740481C1C}">
                          <a14:useLocalDpi xmlns:a14="http://schemas.microsoft.com/office/drawing/2010/main" val="0"/>
                        </a:ext>
                      </a:extLst>
                    </a:blip>
                    <a:stretch>
                      <a:fillRect/>
                    </a:stretch>
                  </pic:blipFill>
                  <pic:spPr>
                    <a:xfrm>
                      <a:off x="0" y="0"/>
                      <a:ext cx="3345815" cy="844550"/>
                    </a:xfrm>
                    <a:prstGeom prst="rect">
                      <a:avLst/>
                    </a:prstGeom>
                  </pic:spPr>
                </pic:pic>
              </a:graphicData>
            </a:graphic>
          </wp:inline>
        </w:drawing>
      </w:r>
    </w:p>
    <w:p w14:paraId="12EBD2DD">
      <w:pPr>
        <w:spacing w:before="228" w:line="360" w:lineRule="auto"/>
        <w:jc w:val="center"/>
        <w:rPr>
          <w:rFonts w:hint="eastAsia" w:ascii="宋体" w:hAnsi="宋体" w:eastAsia="宋体" w:cs="宋体"/>
          <w:sz w:val="24"/>
          <w:szCs w:val="24"/>
          <w:lang w:eastAsia="zh-CN"/>
        </w:rPr>
      </w:pPr>
      <w:r>
        <w:rPr>
          <w:rFonts w:ascii="宋体" w:hAnsi="宋体" w:eastAsia="宋体" w:cs="宋体"/>
          <w:spacing w:val="-17"/>
          <w:position w:val="4"/>
          <w:sz w:val="24"/>
          <w:szCs w:val="24"/>
          <w:lang w:eastAsia="zh-CN"/>
        </w:rPr>
        <w:t>图14</w:t>
      </w:r>
      <w:r>
        <w:rPr>
          <w:rFonts w:ascii="宋体" w:hAnsi="宋体" w:eastAsia="宋体" w:cs="宋体"/>
          <w:spacing w:val="89"/>
          <w:position w:val="4"/>
          <w:sz w:val="24"/>
          <w:szCs w:val="24"/>
          <w:lang w:eastAsia="zh-CN"/>
        </w:rPr>
        <w:t xml:space="preserve"> </w:t>
      </w:r>
      <w:r>
        <w:rPr>
          <w:rFonts w:ascii="宋体" w:hAnsi="宋体" w:eastAsia="宋体" w:cs="宋体"/>
          <w:spacing w:val="-17"/>
          <w:position w:val="4"/>
          <w:sz w:val="24"/>
          <w:szCs w:val="24"/>
          <w:lang w:eastAsia="zh-CN"/>
        </w:rPr>
        <w:t>刚性连接水平管道纵向偏移示意</w:t>
      </w:r>
    </w:p>
    <w:p w14:paraId="7C0517A3">
      <w:pPr>
        <w:spacing w:line="360" w:lineRule="auto"/>
        <w:jc w:val="center"/>
        <w:rPr>
          <w:rFonts w:hint="eastAsia" w:ascii="宋体" w:hAnsi="宋体" w:eastAsia="宋体" w:cs="宋体"/>
          <w:spacing w:val="-22"/>
          <w:w w:val="93"/>
          <w:sz w:val="24"/>
          <w:szCs w:val="24"/>
          <w:lang w:eastAsia="zh-CN"/>
        </w:rPr>
      </w:pPr>
      <w:r>
        <w:rPr>
          <w:rFonts w:ascii="宋体" w:hAnsi="宋体" w:eastAsia="宋体" w:cs="宋体"/>
          <w:spacing w:val="-22"/>
          <w:w w:val="93"/>
          <w:sz w:val="24"/>
          <w:szCs w:val="24"/>
          <w:lang w:eastAsia="zh-CN"/>
        </w:rPr>
        <w:t>1—抗震支吊架</w:t>
      </w:r>
    </w:p>
    <w:p w14:paraId="6A68C09F">
      <w:pPr>
        <w:pStyle w:val="38"/>
        <w:spacing w:line="360" w:lineRule="auto"/>
        <w:jc w:val="both"/>
        <w:rPr>
          <w:rFonts w:hint="eastAsia"/>
          <w:color w:val="auto"/>
          <w:sz w:val="24"/>
          <w:szCs w:val="24"/>
        </w:rPr>
      </w:pPr>
      <w:r>
        <w:rPr>
          <w:rFonts w:hint="eastAsia"/>
          <w:b/>
          <w:bCs/>
          <w:color w:val="auto"/>
          <w:sz w:val="24"/>
          <w:szCs w:val="24"/>
        </w:rPr>
        <w:t>4</w:t>
      </w:r>
      <w:r>
        <w:rPr>
          <w:b/>
          <w:bCs/>
          <w:color w:val="auto"/>
          <w:sz w:val="24"/>
          <w:szCs w:val="24"/>
        </w:rPr>
        <w:t>.</w:t>
      </w:r>
      <w:r>
        <w:rPr>
          <w:rFonts w:hint="eastAsia"/>
          <w:b/>
          <w:bCs/>
          <w:color w:val="auto"/>
          <w:sz w:val="24"/>
          <w:szCs w:val="24"/>
          <w:lang w:eastAsia="zh-CN"/>
        </w:rPr>
        <w:t>2</w:t>
      </w:r>
      <w:r>
        <w:rPr>
          <w:b/>
          <w:bCs/>
          <w:color w:val="auto"/>
          <w:sz w:val="24"/>
          <w:szCs w:val="24"/>
        </w:rPr>
        <w:t>.</w:t>
      </w:r>
      <w:r>
        <w:rPr>
          <w:rFonts w:hint="eastAsia"/>
          <w:b/>
          <w:bCs/>
          <w:color w:val="auto"/>
          <w:sz w:val="24"/>
          <w:szCs w:val="24"/>
          <w:lang w:eastAsia="zh-CN"/>
        </w:rPr>
        <w:t>9</w:t>
      </w:r>
      <w:r>
        <w:rPr>
          <w:rFonts w:hint="eastAsia"/>
          <w:color w:val="auto"/>
          <w:sz w:val="24"/>
          <w:szCs w:val="24"/>
          <w:lang w:eastAsia="zh-CN"/>
        </w:rPr>
        <w:t xml:space="preserve">  </w:t>
      </w:r>
      <w:r>
        <w:rPr>
          <w:color w:val="auto"/>
          <w:sz w:val="24"/>
          <w:szCs w:val="24"/>
        </w:rPr>
        <w:t>水平管线在转弯</w:t>
      </w:r>
      <w:r>
        <w:rPr>
          <w:rFonts w:hint="eastAsia"/>
          <w:color w:val="auto"/>
          <w:sz w:val="24"/>
          <w:szCs w:val="24"/>
        </w:rPr>
        <w:t>处</w:t>
      </w:r>
      <w:r>
        <w:rPr>
          <w:color w:val="auto"/>
          <w:sz w:val="24"/>
          <w:szCs w:val="24"/>
        </w:rPr>
        <w:t>0.6m 范围内设置侧向抗震支吊架。</w:t>
      </w:r>
      <w:r>
        <w:rPr>
          <w:rFonts w:hint="eastAsia"/>
          <w:color w:val="auto"/>
          <w:sz w:val="24"/>
          <w:szCs w:val="24"/>
        </w:rPr>
        <w:t>若</w:t>
      </w:r>
      <w:r>
        <w:rPr>
          <w:color w:val="auto"/>
          <w:sz w:val="24"/>
          <w:szCs w:val="24"/>
        </w:rPr>
        <w:t xml:space="preserve">斜撑直接作用于管线，其可作为另一侧管线的纵向抗震支吊架(图15)。例如:纵向抗震支吊架最大间距24m，侧向抗震支吊架最大间距12m，则双向抗震支吊架距下一纵向抗震支吊架间距为: </w:t>
      </w:r>
      <w:r>
        <w:rPr>
          <w:color w:val="auto"/>
          <w:sz w:val="24"/>
          <w:szCs w:val="24"/>
        </w:rPr>
        <w:drawing>
          <wp:inline distT="0" distB="0" distL="0" distR="0">
            <wp:extent cx="1864360" cy="313055"/>
            <wp:effectExtent l="0" t="0" r="2540" b="0"/>
            <wp:docPr id="51" name="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 51"/>
                    <pic:cNvPicPr>
                      <a:picLocks noChangeAspect="1"/>
                    </pic:cNvPicPr>
                  </pic:nvPicPr>
                  <pic:blipFill>
                    <a:blip r:embed="rId54"/>
                    <a:stretch>
                      <a:fillRect/>
                    </a:stretch>
                  </pic:blipFill>
                  <pic:spPr>
                    <a:xfrm>
                      <a:off x="0" y="0"/>
                      <a:ext cx="1864800" cy="313200"/>
                    </a:xfrm>
                    <a:prstGeom prst="rect">
                      <a:avLst/>
                    </a:prstGeom>
                  </pic:spPr>
                </pic:pic>
              </a:graphicData>
            </a:graphic>
          </wp:inline>
        </w:drawing>
      </w:r>
    </w:p>
    <w:p w14:paraId="4FB29011">
      <w:pPr>
        <w:spacing w:before="169" w:line="218" w:lineRule="auto"/>
        <w:jc w:val="center"/>
        <w:rPr>
          <w:rFonts w:hint="eastAsia" w:ascii="宋体" w:hAnsi="宋体" w:eastAsia="宋体" w:cs="宋体"/>
          <w:spacing w:val="-17"/>
          <w:sz w:val="24"/>
          <w:szCs w:val="24"/>
          <w:lang w:eastAsia="zh-CN"/>
        </w:rPr>
      </w:pPr>
      <w:r>
        <w:rPr>
          <w:sz w:val="32"/>
          <w:szCs w:val="32"/>
        </w:rPr>
        <w:drawing>
          <wp:inline distT="0" distB="0" distL="0" distR="0">
            <wp:extent cx="3682365" cy="99695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55"/>
                    <a:stretch>
                      <a:fillRect/>
                    </a:stretch>
                  </pic:blipFill>
                  <pic:spPr>
                    <a:xfrm>
                      <a:off x="0" y="0"/>
                      <a:ext cx="3682985" cy="996962"/>
                    </a:xfrm>
                    <a:prstGeom prst="rect">
                      <a:avLst/>
                    </a:prstGeom>
                  </pic:spPr>
                </pic:pic>
              </a:graphicData>
            </a:graphic>
          </wp:inline>
        </w:drawing>
      </w:r>
    </w:p>
    <w:p w14:paraId="104DC321">
      <w:pPr>
        <w:spacing w:before="169" w:line="360" w:lineRule="auto"/>
        <w:jc w:val="center"/>
        <w:rPr>
          <w:rFonts w:hint="eastAsia" w:ascii="宋体" w:hAnsi="宋体" w:eastAsia="宋体" w:cs="宋体"/>
          <w:sz w:val="24"/>
          <w:szCs w:val="24"/>
          <w:lang w:eastAsia="zh-CN"/>
        </w:rPr>
      </w:pPr>
      <w:r>
        <w:rPr>
          <w:rFonts w:ascii="宋体" w:hAnsi="宋体" w:eastAsia="宋体" w:cs="宋体"/>
          <w:spacing w:val="-17"/>
          <w:sz w:val="24"/>
          <w:szCs w:val="24"/>
          <w:lang w:eastAsia="zh-CN"/>
        </w:rPr>
        <w:t>图15</w:t>
      </w:r>
      <w:r>
        <w:rPr>
          <w:rFonts w:ascii="宋体" w:hAnsi="宋体" w:eastAsia="宋体" w:cs="宋体"/>
          <w:spacing w:val="82"/>
          <w:sz w:val="24"/>
          <w:szCs w:val="24"/>
          <w:lang w:eastAsia="zh-CN"/>
        </w:rPr>
        <w:t xml:space="preserve"> </w:t>
      </w:r>
      <w:r>
        <w:rPr>
          <w:rFonts w:ascii="宋体" w:hAnsi="宋体" w:eastAsia="宋体" w:cs="宋体"/>
          <w:spacing w:val="-17"/>
          <w:sz w:val="24"/>
          <w:szCs w:val="24"/>
          <w:lang w:eastAsia="zh-CN"/>
        </w:rPr>
        <w:t>水平管线转弯时抗震支吊架设置示意</w:t>
      </w:r>
    </w:p>
    <w:p w14:paraId="1243927F">
      <w:pPr>
        <w:spacing w:before="22" w:line="360" w:lineRule="auto"/>
        <w:jc w:val="center"/>
        <w:outlineLvl w:val="0"/>
        <w:rPr>
          <w:rFonts w:hint="eastAsia" w:ascii="宋体" w:hAnsi="宋体" w:eastAsia="宋体" w:cs="宋体"/>
          <w:sz w:val="24"/>
          <w:szCs w:val="24"/>
          <w:lang w:eastAsia="zh-CN"/>
        </w:rPr>
      </w:pPr>
      <w:bookmarkStart w:id="235" w:name="_Toc13183"/>
      <w:bookmarkStart w:id="236" w:name="_Toc2903"/>
      <w:bookmarkStart w:id="237" w:name="_Toc14185"/>
      <w:r>
        <w:rPr>
          <w:rFonts w:ascii="宋体" w:hAnsi="宋体" w:eastAsia="宋体" w:cs="宋体"/>
          <w:spacing w:val="-23"/>
          <w:w w:val="92"/>
          <w:sz w:val="24"/>
          <w:szCs w:val="24"/>
          <w:lang w:eastAsia="zh-CN"/>
        </w:rPr>
        <w:t>1一侧向抗震支吊架；2一抗震支吊架；3一纵向抗震支吊架</w:t>
      </w:r>
      <w:bookmarkEnd w:id="235"/>
      <w:bookmarkEnd w:id="236"/>
      <w:bookmarkEnd w:id="237"/>
    </w:p>
    <w:p w14:paraId="4557CCE1">
      <w:pPr>
        <w:pStyle w:val="38"/>
        <w:spacing w:line="360" w:lineRule="auto"/>
        <w:jc w:val="both"/>
        <w:rPr>
          <w:rFonts w:hint="eastAsia"/>
          <w:color w:val="auto"/>
          <w:sz w:val="24"/>
          <w:szCs w:val="24"/>
        </w:rPr>
      </w:pPr>
      <w:r>
        <w:rPr>
          <w:rFonts w:hint="eastAsia"/>
          <w:b/>
          <w:bCs/>
          <w:color w:val="auto"/>
          <w:sz w:val="24"/>
          <w:szCs w:val="24"/>
        </w:rPr>
        <w:t>4</w:t>
      </w:r>
      <w:r>
        <w:rPr>
          <w:b/>
          <w:bCs/>
          <w:color w:val="auto"/>
          <w:sz w:val="24"/>
          <w:szCs w:val="24"/>
        </w:rPr>
        <w:t>.</w:t>
      </w:r>
      <w:r>
        <w:rPr>
          <w:rFonts w:hint="eastAsia"/>
          <w:b/>
          <w:bCs/>
          <w:color w:val="auto"/>
          <w:sz w:val="24"/>
          <w:szCs w:val="24"/>
          <w:lang w:eastAsia="zh-CN"/>
        </w:rPr>
        <w:t>2</w:t>
      </w:r>
      <w:r>
        <w:rPr>
          <w:b/>
          <w:bCs/>
          <w:color w:val="auto"/>
          <w:sz w:val="24"/>
          <w:szCs w:val="24"/>
        </w:rPr>
        <w:t>.</w:t>
      </w:r>
      <w:r>
        <w:rPr>
          <w:rFonts w:hint="eastAsia"/>
          <w:b/>
          <w:bCs/>
          <w:color w:val="auto"/>
          <w:sz w:val="24"/>
          <w:szCs w:val="24"/>
          <w:lang w:eastAsia="zh-CN"/>
        </w:rPr>
        <w:t>10</w:t>
      </w:r>
      <w:r>
        <w:rPr>
          <w:rFonts w:hint="eastAsia"/>
          <w:color w:val="auto"/>
          <w:sz w:val="24"/>
          <w:szCs w:val="24"/>
          <w:lang w:eastAsia="zh-CN"/>
        </w:rPr>
        <w:t xml:space="preserve">  </w:t>
      </w:r>
      <w:r>
        <w:rPr>
          <w:color w:val="auto"/>
          <w:sz w:val="24"/>
          <w:szCs w:val="24"/>
        </w:rPr>
        <w:t>当水平管线通过垂直管线与地面设备连接时，管线与设备之间应采用柔性连接，水平管线距垂直管线600mm范围内设置侧向</w:t>
      </w:r>
      <w:r>
        <w:rPr>
          <w:rFonts w:hint="eastAsia"/>
          <w:color w:val="auto"/>
          <w:sz w:val="24"/>
          <w:szCs w:val="24"/>
        </w:rPr>
        <w:t>抗震支吊架</w:t>
      </w:r>
      <w:r>
        <w:rPr>
          <w:color w:val="auto"/>
          <w:sz w:val="24"/>
          <w:szCs w:val="24"/>
        </w:rPr>
        <w:t>，垂直管线底部距地面大于0.15m应设置抗震</w:t>
      </w:r>
      <w:r>
        <w:rPr>
          <w:rFonts w:hint="eastAsia"/>
          <w:color w:val="auto"/>
          <w:sz w:val="24"/>
          <w:szCs w:val="24"/>
        </w:rPr>
        <w:t>支吊架</w:t>
      </w:r>
      <w:r>
        <w:rPr>
          <w:color w:val="auto"/>
          <w:sz w:val="24"/>
          <w:szCs w:val="24"/>
        </w:rPr>
        <w:t>(图16)。</w:t>
      </w:r>
    </w:p>
    <w:p w14:paraId="545BBD29">
      <w:pPr>
        <w:pStyle w:val="38"/>
        <w:spacing w:line="360" w:lineRule="exact"/>
        <w:ind w:firstLine="420"/>
        <w:jc w:val="both"/>
        <w:rPr>
          <w:rFonts w:hint="eastAsia"/>
          <w:color w:val="auto"/>
          <w:sz w:val="24"/>
          <w:szCs w:val="24"/>
        </w:rPr>
      </w:pPr>
    </w:p>
    <w:p w14:paraId="5E74BD89">
      <w:pPr>
        <w:spacing w:before="62" w:line="218" w:lineRule="auto"/>
        <w:jc w:val="center"/>
        <w:rPr>
          <w:rFonts w:hint="eastAsia"/>
          <w:sz w:val="32"/>
          <w:szCs w:val="32"/>
        </w:rPr>
      </w:pPr>
      <w:r>
        <w:drawing>
          <wp:inline distT="0" distB="0" distL="0" distR="0">
            <wp:extent cx="3980815" cy="1818640"/>
            <wp:effectExtent l="0" t="0" r="635" b="0"/>
            <wp:docPr id="18378676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67613" name="图片 1"/>
                    <pic:cNvPicPr>
                      <a:picLocks noChangeAspect="1"/>
                    </pic:cNvPicPr>
                  </pic:nvPicPr>
                  <pic:blipFill>
                    <a:blip r:embed="rId56"/>
                    <a:stretch>
                      <a:fillRect/>
                    </a:stretch>
                  </pic:blipFill>
                  <pic:spPr>
                    <a:xfrm>
                      <a:off x="0" y="0"/>
                      <a:ext cx="3980952" cy="1819048"/>
                    </a:xfrm>
                    <a:prstGeom prst="rect">
                      <a:avLst/>
                    </a:prstGeom>
                  </pic:spPr>
                </pic:pic>
              </a:graphicData>
            </a:graphic>
          </wp:inline>
        </w:drawing>
      </w:r>
    </w:p>
    <w:p w14:paraId="3F982356">
      <w:pPr>
        <w:spacing w:before="62" w:line="218" w:lineRule="auto"/>
        <w:jc w:val="center"/>
        <w:rPr>
          <w:rFonts w:hint="eastAsia"/>
          <w:sz w:val="32"/>
          <w:szCs w:val="32"/>
          <w:lang w:eastAsia="zh-CN"/>
        </w:rPr>
      </w:pPr>
    </w:p>
    <w:p w14:paraId="4A9069AA">
      <w:pPr>
        <w:spacing w:before="62" w:line="360" w:lineRule="auto"/>
        <w:jc w:val="center"/>
        <w:rPr>
          <w:rFonts w:hint="eastAsia" w:ascii="宋体" w:hAnsi="宋体" w:eastAsia="宋体" w:cs="宋体"/>
          <w:lang w:eastAsia="zh-CN"/>
        </w:rPr>
      </w:pPr>
      <w:r>
        <w:rPr>
          <w:rFonts w:ascii="宋体" w:hAnsi="宋体" w:eastAsia="宋体" w:cs="宋体"/>
          <w:spacing w:val="-7"/>
          <w:lang w:eastAsia="zh-CN"/>
        </w:rPr>
        <w:t>图16</w:t>
      </w:r>
      <w:r>
        <w:rPr>
          <w:rFonts w:ascii="宋体" w:hAnsi="宋体" w:eastAsia="宋体" w:cs="宋体"/>
          <w:spacing w:val="85"/>
          <w:lang w:eastAsia="zh-CN"/>
        </w:rPr>
        <w:t xml:space="preserve"> </w:t>
      </w:r>
      <w:r>
        <w:rPr>
          <w:rFonts w:ascii="宋体" w:hAnsi="宋体" w:eastAsia="宋体" w:cs="宋体"/>
          <w:spacing w:val="-7"/>
          <w:lang w:eastAsia="zh-CN"/>
        </w:rPr>
        <w:t>管线与设备连接时抗震支吊架设置示意</w:t>
      </w:r>
    </w:p>
    <w:p w14:paraId="21328D47">
      <w:pPr>
        <w:spacing w:before="54" w:line="360" w:lineRule="auto"/>
        <w:jc w:val="center"/>
        <w:rPr>
          <w:rFonts w:hint="eastAsia" w:ascii="宋体" w:hAnsi="宋体" w:eastAsia="宋体" w:cs="宋体"/>
          <w:lang w:eastAsia="zh-CN"/>
        </w:rPr>
      </w:pPr>
      <w:r>
        <w:rPr>
          <w:rFonts w:ascii="宋体" w:hAnsi="宋体" w:eastAsia="宋体" w:cs="宋体"/>
          <w:spacing w:val="-21"/>
          <w:w w:val="96"/>
          <w:lang w:eastAsia="zh-CN"/>
        </w:rPr>
        <w:t>1一侧向抗震支吊架；2一柔性连接；3一地面设备</w:t>
      </w:r>
      <w:r>
        <w:rPr>
          <w:rFonts w:ascii="宋体" w:hAnsi="宋体" w:eastAsia="宋体" w:cs="宋体"/>
          <w:spacing w:val="-22"/>
          <w:w w:val="96"/>
          <w:lang w:eastAsia="zh-CN"/>
        </w:rPr>
        <w:t>；4一抗震支吊架</w:t>
      </w:r>
    </w:p>
    <w:p w14:paraId="2B62B390">
      <w:pPr>
        <w:pStyle w:val="38"/>
        <w:spacing w:line="360" w:lineRule="auto"/>
        <w:jc w:val="both"/>
        <w:rPr>
          <w:rFonts w:hint="eastAsia"/>
          <w:color w:val="auto"/>
          <w:sz w:val="24"/>
          <w:szCs w:val="24"/>
        </w:rPr>
      </w:pPr>
      <w:r>
        <w:rPr>
          <w:rFonts w:hint="eastAsia"/>
          <w:b/>
          <w:bCs/>
          <w:color w:val="auto"/>
          <w:sz w:val="24"/>
          <w:szCs w:val="24"/>
        </w:rPr>
        <w:t>4</w:t>
      </w:r>
      <w:r>
        <w:rPr>
          <w:b/>
          <w:bCs/>
          <w:color w:val="auto"/>
          <w:sz w:val="24"/>
          <w:szCs w:val="24"/>
        </w:rPr>
        <w:t>.</w:t>
      </w:r>
      <w:r>
        <w:rPr>
          <w:rFonts w:hint="eastAsia"/>
          <w:b/>
          <w:bCs/>
          <w:color w:val="auto"/>
          <w:sz w:val="24"/>
          <w:szCs w:val="24"/>
          <w:lang w:eastAsia="zh-CN"/>
        </w:rPr>
        <w:t>2</w:t>
      </w:r>
      <w:r>
        <w:rPr>
          <w:b/>
          <w:bCs/>
          <w:color w:val="auto"/>
          <w:sz w:val="24"/>
          <w:szCs w:val="24"/>
        </w:rPr>
        <w:t>.</w:t>
      </w:r>
      <w:r>
        <w:rPr>
          <w:rFonts w:hint="eastAsia"/>
          <w:b/>
          <w:bCs/>
          <w:color w:val="auto"/>
          <w:sz w:val="24"/>
          <w:szCs w:val="24"/>
          <w:lang w:eastAsia="zh-CN"/>
        </w:rPr>
        <w:t>12</w:t>
      </w:r>
      <w:r>
        <w:rPr>
          <w:rFonts w:hint="eastAsia"/>
          <w:color w:val="auto"/>
          <w:sz w:val="24"/>
          <w:szCs w:val="24"/>
          <w:lang w:eastAsia="zh-CN"/>
        </w:rPr>
        <w:t xml:space="preserve">   </w:t>
      </w:r>
      <w:r>
        <w:rPr>
          <w:color w:val="auto"/>
          <w:sz w:val="24"/>
          <w:szCs w:val="24"/>
        </w:rPr>
        <w:t>要求不得将抗震支吊架安装于非结构主体部位，如轻质墙体等。</w:t>
      </w:r>
    </w:p>
    <w:p w14:paraId="048F5BD4">
      <w:pPr>
        <w:pStyle w:val="38"/>
        <w:spacing w:line="360" w:lineRule="auto"/>
        <w:jc w:val="both"/>
        <w:rPr>
          <w:rFonts w:hint="eastAsia"/>
          <w:color w:val="auto"/>
          <w:sz w:val="24"/>
          <w:szCs w:val="24"/>
        </w:rPr>
      </w:pPr>
      <w:r>
        <w:rPr>
          <w:rFonts w:hint="eastAsia"/>
          <w:b/>
          <w:bCs/>
          <w:color w:val="auto"/>
          <w:sz w:val="24"/>
          <w:szCs w:val="24"/>
        </w:rPr>
        <w:t>4</w:t>
      </w:r>
      <w:r>
        <w:rPr>
          <w:b/>
          <w:bCs/>
          <w:color w:val="auto"/>
          <w:sz w:val="24"/>
          <w:szCs w:val="24"/>
        </w:rPr>
        <w:t>.</w:t>
      </w:r>
      <w:r>
        <w:rPr>
          <w:rFonts w:hint="eastAsia"/>
          <w:b/>
          <w:bCs/>
          <w:color w:val="auto"/>
          <w:sz w:val="24"/>
          <w:szCs w:val="24"/>
          <w:lang w:eastAsia="zh-CN"/>
        </w:rPr>
        <w:t>2</w:t>
      </w:r>
      <w:r>
        <w:rPr>
          <w:b/>
          <w:bCs/>
          <w:color w:val="auto"/>
          <w:sz w:val="24"/>
          <w:szCs w:val="24"/>
        </w:rPr>
        <w:t>.</w:t>
      </w:r>
      <w:r>
        <w:rPr>
          <w:rFonts w:hint="eastAsia"/>
          <w:b/>
          <w:bCs/>
          <w:color w:val="auto"/>
          <w:sz w:val="24"/>
          <w:szCs w:val="24"/>
          <w:lang w:eastAsia="zh-CN"/>
        </w:rPr>
        <w:t xml:space="preserve">20  </w:t>
      </w:r>
      <w:r>
        <w:rPr>
          <w:rFonts w:hint="eastAsia"/>
          <w:color w:val="auto"/>
          <w:sz w:val="24"/>
          <w:szCs w:val="24"/>
        </w:rPr>
        <w:t>当立管通过套管穿越结构楼层时，套管可限制立管在水平方向的位移，可作为水平方向的四向抗震支承使用。管道中的附件如阀门等，当其质量大于</w:t>
      </w:r>
      <w:r>
        <w:rPr>
          <w:color w:val="auto"/>
          <w:sz w:val="24"/>
          <w:szCs w:val="24"/>
        </w:rPr>
        <w:t>25kg时，为保证系统的安全性，应设置侧向及纵向抗震支吊架。</w:t>
      </w:r>
    </w:p>
    <w:p w14:paraId="0AC2968E">
      <w:pPr>
        <w:pStyle w:val="38"/>
        <w:spacing w:line="360" w:lineRule="exact"/>
        <w:ind w:firstLine="420"/>
        <w:jc w:val="both"/>
        <w:rPr>
          <w:rFonts w:hint="eastAsia"/>
          <w:color w:val="auto"/>
          <w:sz w:val="24"/>
          <w:szCs w:val="24"/>
        </w:rPr>
      </w:pPr>
    </w:p>
    <w:p w14:paraId="66168473">
      <w:pPr>
        <w:pStyle w:val="38"/>
        <w:spacing w:after="120" w:line="240" w:lineRule="auto"/>
        <w:jc w:val="center"/>
        <w:outlineLvl w:val="1"/>
        <w:rPr>
          <w:rFonts w:hint="eastAsia"/>
          <w:b/>
          <w:bCs/>
          <w:color w:val="auto"/>
          <w:sz w:val="30"/>
          <w:szCs w:val="30"/>
          <w:lang w:val="en-US" w:eastAsia="zh-CN" w:bidi="en-US"/>
        </w:rPr>
      </w:pPr>
      <w:bookmarkStart w:id="238" w:name="_Toc12439"/>
      <w:bookmarkStart w:id="239" w:name="_Toc4133"/>
      <w:r>
        <w:rPr>
          <w:b/>
          <w:bCs/>
          <w:color w:val="auto"/>
          <w:sz w:val="30"/>
          <w:szCs w:val="30"/>
          <w:lang w:val="en-US" w:eastAsia="zh-CN" w:bidi="en-US"/>
        </w:rPr>
        <w:t>4.</w:t>
      </w:r>
      <w:r>
        <w:rPr>
          <w:rFonts w:hint="eastAsia"/>
          <w:b/>
          <w:bCs/>
          <w:color w:val="auto"/>
          <w:sz w:val="30"/>
          <w:szCs w:val="30"/>
          <w:lang w:val="en-US" w:eastAsia="zh-CN" w:bidi="en-US"/>
        </w:rPr>
        <w:t>3  抗震计算</w:t>
      </w:r>
      <w:bookmarkEnd w:id="238"/>
      <w:bookmarkEnd w:id="239"/>
    </w:p>
    <w:p w14:paraId="08E418D5">
      <w:pPr>
        <w:pStyle w:val="38"/>
        <w:spacing w:after="120" w:line="321" w:lineRule="exact"/>
        <w:jc w:val="center"/>
        <w:rPr>
          <w:rFonts w:hint="eastAsia"/>
          <w:b/>
          <w:bCs/>
          <w:color w:val="auto"/>
          <w:sz w:val="36"/>
          <w:szCs w:val="36"/>
          <w:lang w:val="en-US" w:eastAsia="zh-CN" w:bidi="en-US"/>
        </w:rPr>
      </w:pPr>
    </w:p>
    <w:p w14:paraId="319949D1">
      <w:pPr>
        <w:pStyle w:val="38"/>
        <w:spacing w:line="360" w:lineRule="auto"/>
        <w:jc w:val="both"/>
        <w:rPr>
          <w:rFonts w:hint="eastAsia"/>
          <w:color w:val="auto"/>
          <w:sz w:val="24"/>
          <w:szCs w:val="24"/>
        </w:rPr>
      </w:pPr>
      <w:r>
        <w:rPr>
          <w:rFonts w:hint="eastAsia"/>
          <w:b/>
          <w:bCs/>
          <w:color w:val="auto"/>
          <w:sz w:val="24"/>
          <w:szCs w:val="24"/>
        </w:rPr>
        <w:t>4.</w:t>
      </w:r>
      <w:r>
        <w:rPr>
          <w:rFonts w:hint="eastAsia"/>
          <w:b/>
          <w:bCs/>
          <w:color w:val="auto"/>
          <w:sz w:val="24"/>
          <w:szCs w:val="24"/>
          <w:lang w:eastAsia="zh-CN"/>
        </w:rPr>
        <w:t>3</w:t>
      </w:r>
      <w:r>
        <w:rPr>
          <w:b/>
          <w:bCs/>
          <w:color w:val="auto"/>
          <w:sz w:val="24"/>
          <w:szCs w:val="24"/>
        </w:rPr>
        <w:t>.</w:t>
      </w:r>
      <w:r>
        <w:rPr>
          <w:rFonts w:hint="eastAsia"/>
          <w:b/>
          <w:bCs/>
          <w:color w:val="auto"/>
          <w:sz w:val="24"/>
          <w:szCs w:val="24"/>
        </w:rPr>
        <w:t>1</w:t>
      </w:r>
      <w:r>
        <w:rPr>
          <w:rFonts w:hint="eastAsia"/>
          <w:color w:val="auto"/>
          <w:sz w:val="24"/>
          <w:szCs w:val="24"/>
          <w:lang w:eastAsia="zh-CN"/>
        </w:rPr>
        <w:t xml:space="preserve">  </w:t>
      </w:r>
      <w:r>
        <w:rPr>
          <w:color w:val="auto"/>
          <w:sz w:val="24"/>
          <w:szCs w:val="24"/>
        </w:rPr>
        <w:t>对于抗震计算的范围</w:t>
      </w:r>
      <w:r>
        <w:rPr>
          <w:rFonts w:hint="eastAsia"/>
          <w:color w:val="auto"/>
          <w:sz w:val="24"/>
          <w:szCs w:val="24"/>
        </w:rPr>
        <w:t>明确规定，优先通过抗震措施保障抗震支吊架负担设备管道安全，</w:t>
      </w:r>
      <w:r>
        <w:rPr>
          <w:color w:val="auto"/>
          <w:sz w:val="24"/>
          <w:szCs w:val="24"/>
        </w:rPr>
        <w:t>尽量减少</w:t>
      </w:r>
      <w:r>
        <w:rPr>
          <w:rFonts w:hint="eastAsia"/>
          <w:color w:val="auto"/>
          <w:sz w:val="24"/>
          <w:szCs w:val="24"/>
        </w:rPr>
        <w:t>抗震支吊架的</w:t>
      </w:r>
      <w:r>
        <w:rPr>
          <w:color w:val="auto"/>
          <w:sz w:val="24"/>
          <w:szCs w:val="24"/>
        </w:rPr>
        <w:t>地震作用计算和构件抗震验算的范围</w:t>
      </w:r>
      <w:r>
        <w:rPr>
          <w:rFonts w:hint="eastAsia"/>
          <w:color w:val="auto"/>
          <w:sz w:val="24"/>
          <w:szCs w:val="24"/>
        </w:rPr>
        <w:t>。</w:t>
      </w:r>
    </w:p>
    <w:p w14:paraId="60B1B7BB">
      <w:pPr>
        <w:pStyle w:val="38"/>
        <w:spacing w:line="360" w:lineRule="auto"/>
        <w:jc w:val="both"/>
        <w:rPr>
          <w:rFonts w:hint="eastAsia"/>
          <w:color w:val="auto"/>
          <w:sz w:val="24"/>
          <w:szCs w:val="24"/>
        </w:rPr>
      </w:pPr>
      <w:r>
        <w:rPr>
          <w:rFonts w:hint="eastAsia"/>
          <w:b/>
          <w:bCs/>
          <w:color w:val="auto"/>
          <w:sz w:val="24"/>
          <w:szCs w:val="24"/>
        </w:rPr>
        <w:t>4.</w:t>
      </w:r>
      <w:r>
        <w:rPr>
          <w:rFonts w:hint="eastAsia"/>
          <w:b/>
          <w:bCs/>
          <w:color w:val="auto"/>
          <w:sz w:val="24"/>
          <w:szCs w:val="24"/>
          <w:lang w:eastAsia="zh-CN"/>
        </w:rPr>
        <w:t>3</w:t>
      </w:r>
      <w:r>
        <w:rPr>
          <w:b/>
          <w:bCs/>
          <w:color w:val="auto"/>
          <w:sz w:val="24"/>
          <w:szCs w:val="24"/>
        </w:rPr>
        <w:t>.</w:t>
      </w:r>
      <w:r>
        <w:rPr>
          <w:rFonts w:hint="eastAsia"/>
          <w:b/>
          <w:bCs/>
          <w:color w:val="auto"/>
          <w:sz w:val="24"/>
          <w:szCs w:val="24"/>
        </w:rPr>
        <w:t>4</w:t>
      </w:r>
      <w:r>
        <w:rPr>
          <w:rFonts w:hint="eastAsia"/>
          <w:color w:val="auto"/>
          <w:sz w:val="24"/>
          <w:szCs w:val="24"/>
          <w:lang w:eastAsia="zh-CN"/>
        </w:rPr>
        <w:t xml:space="preserve">  </w:t>
      </w:r>
      <w:r>
        <w:rPr>
          <w:rFonts w:hint="eastAsia"/>
          <w:color w:val="auto"/>
          <w:sz w:val="24"/>
          <w:szCs w:val="24"/>
        </w:rPr>
        <w:t>抗震支吊架的</w:t>
      </w:r>
      <w:r>
        <w:rPr>
          <w:color w:val="auto"/>
          <w:sz w:val="24"/>
          <w:szCs w:val="24"/>
        </w:rPr>
        <w:t>地震作用，除了自身质量产生的惯性力外，还有支座间相对位移产生的附加作用；二者需同时组合计算。</w:t>
      </w:r>
      <w:r>
        <w:rPr>
          <w:rFonts w:hint="eastAsia"/>
          <w:color w:val="auto"/>
          <w:sz w:val="24"/>
          <w:szCs w:val="24"/>
        </w:rPr>
        <w:t>抗震支吊架</w:t>
      </w:r>
      <w:r>
        <w:rPr>
          <w:color w:val="auto"/>
          <w:sz w:val="24"/>
          <w:szCs w:val="24"/>
        </w:rPr>
        <w:t>的地震作用，只考虑水平方向</w:t>
      </w:r>
      <w:r>
        <w:rPr>
          <w:rFonts w:hint="eastAsia"/>
          <w:color w:val="auto"/>
          <w:sz w:val="24"/>
          <w:szCs w:val="24"/>
        </w:rPr>
        <w:t>。</w:t>
      </w:r>
      <w:r>
        <w:rPr>
          <w:color w:val="auto"/>
          <w:sz w:val="24"/>
          <w:szCs w:val="24"/>
        </w:rPr>
        <w:t>其基本的计算方法是对应于“地面反应谱"的“楼面谱”,即反映支承</w:t>
      </w:r>
      <w:r>
        <w:rPr>
          <w:rFonts w:hint="eastAsia"/>
          <w:color w:val="auto"/>
          <w:sz w:val="24"/>
          <w:szCs w:val="24"/>
        </w:rPr>
        <w:t>抗震支吊架</w:t>
      </w:r>
      <w:r>
        <w:rPr>
          <w:color w:val="auto"/>
          <w:sz w:val="24"/>
          <w:szCs w:val="24"/>
        </w:rPr>
        <w:t>的主体结构体系自身动力特性、</w:t>
      </w:r>
      <w:r>
        <w:rPr>
          <w:rFonts w:hint="eastAsia"/>
          <w:color w:val="auto"/>
          <w:sz w:val="24"/>
          <w:szCs w:val="24"/>
        </w:rPr>
        <w:t>抗震支吊架</w:t>
      </w:r>
      <w:r>
        <w:rPr>
          <w:color w:val="auto"/>
          <w:sz w:val="24"/>
          <w:szCs w:val="24"/>
        </w:rPr>
        <w:t>所在楼层位置和支点数量、结构和非结构阻尼特性对地面地震运动的放大作用；当</w:t>
      </w:r>
      <w:r>
        <w:rPr>
          <w:rFonts w:hint="eastAsia"/>
          <w:color w:val="auto"/>
          <w:sz w:val="24"/>
          <w:szCs w:val="24"/>
        </w:rPr>
        <w:t>抗震支吊架负载</w:t>
      </w:r>
      <w:r>
        <w:rPr>
          <w:color w:val="auto"/>
          <w:sz w:val="24"/>
          <w:szCs w:val="24"/>
        </w:rPr>
        <w:t>的质量较大时或</w:t>
      </w:r>
      <w:r>
        <w:rPr>
          <w:rFonts w:hint="eastAsia"/>
          <w:color w:val="auto"/>
          <w:sz w:val="24"/>
          <w:szCs w:val="24"/>
        </w:rPr>
        <w:t>抗震支吊架</w:t>
      </w:r>
      <w:r>
        <w:rPr>
          <w:color w:val="auto"/>
          <w:sz w:val="24"/>
          <w:szCs w:val="24"/>
        </w:rPr>
        <w:t>的自振特性与主结构体系的某一振型的振动特性相近时，</w:t>
      </w:r>
      <w:r>
        <w:rPr>
          <w:rFonts w:hint="eastAsia"/>
          <w:color w:val="auto"/>
          <w:sz w:val="24"/>
          <w:szCs w:val="24"/>
        </w:rPr>
        <w:t>抗震支吊架</w:t>
      </w:r>
      <w:r>
        <w:rPr>
          <w:color w:val="auto"/>
          <w:sz w:val="24"/>
          <w:szCs w:val="24"/>
        </w:rPr>
        <w:t>体系还将与主结构体系的地震反应产生相互影响。 一般情况下，可采用简化方法，即等效侧力法计算；同时计入支座间相对位移产生的附加内力。</w:t>
      </w:r>
    </w:p>
    <w:p w14:paraId="1CE274DA">
      <w:pPr>
        <w:pStyle w:val="38"/>
        <w:spacing w:line="360" w:lineRule="auto"/>
        <w:jc w:val="both"/>
        <w:rPr>
          <w:rFonts w:hint="eastAsia"/>
          <w:color w:val="auto"/>
          <w:sz w:val="24"/>
          <w:szCs w:val="24"/>
        </w:rPr>
      </w:pPr>
      <w:r>
        <w:rPr>
          <w:rFonts w:hint="eastAsia"/>
          <w:b/>
          <w:bCs/>
          <w:color w:val="auto"/>
          <w:sz w:val="24"/>
          <w:szCs w:val="24"/>
        </w:rPr>
        <w:t>4.</w:t>
      </w:r>
      <w:r>
        <w:rPr>
          <w:rFonts w:hint="eastAsia"/>
          <w:b/>
          <w:bCs/>
          <w:color w:val="auto"/>
          <w:sz w:val="24"/>
          <w:szCs w:val="24"/>
          <w:lang w:eastAsia="zh-CN"/>
        </w:rPr>
        <w:t>3</w:t>
      </w:r>
      <w:r>
        <w:rPr>
          <w:b/>
          <w:bCs/>
          <w:color w:val="auto"/>
          <w:sz w:val="24"/>
          <w:szCs w:val="24"/>
        </w:rPr>
        <w:t>.</w:t>
      </w:r>
      <w:r>
        <w:rPr>
          <w:rFonts w:hint="eastAsia"/>
          <w:b/>
          <w:bCs/>
          <w:color w:val="auto"/>
          <w:sz w:val="24"/>
          <w:szCs w:val="24"/>
        </w:rPr>
        <w:t>5</w:t>
      </w:r>
      <w:r>
        <w:rPr>
          <w:rFonts w:hint="eastAsia"/>
          <w:color w:val="auto"/>
          <w:sz w:val="24"/>
          <w:szCs w:val="24"/>
          <w:lang w:eastAsia="zh-CN"/>
        </w:rPr>
        <w:t xml:space="preserve">  </w:t>
      </w:r>
      <w:r>
        <w:rPr>
          <w:rFonts w:hint="eastAsia"/>
          <w:color w:val="auto"/>
          <w:sz w:val="24"/>
          <w:szCs w:val="24"/>
        </w:rPr>
        <w:t>抗震支吊架的地震作用效应计算应按照国家标准《建筑抗震设计规范》GB50011的有关规定进行计算。抗震支吊架的计算内容包括：斜撑及抗震连接件的强度验算；吊杆的强度验算；斜撑及吊杆的长细比验算；各锚固体的强度验算，包括斜撑锚栓、吊杆锚栓等；管束的强度验算。计算可参考《钢结构设计标准》GB50017和《混凝土结构后锚固技术规程》JGJ145中相关规定和方法。</w:t>
      </w:r>
    </w:p>
    <w:p w14:paraId="36A98299">
      <w:pPr>
        <w:pStyle w:val="38"/>
        <w:spacing w:line="360" w:lineRule="auto"/>
        <w:jc w:val="both"/>
        <w:rPr>
          <w:rFonts w:hint="eastAsia"/>
          <w:color w:val="auto"/>
          <w:sz w:val="24"/>
          <w:szCs w:val="24"/>
          <w:lang w:eastAsia="zh-CN"/>
        </w:rPr>
      </w:pPr>
      <w:r>
        <w:rPr>
          <w:rFonts w:hint="eastAsia"/>
          <w:b/>
          <w:bCs/>
          <w:color w:val="auto"/>
          <w:sz w:val="24"/>
          <w:szCs w:val="24"/>
        </w:rPr>
        <w:t>4.</w:t>
      </w:r>
      <w:r>
        <w:rPr>
          <w:rFonts w:hint="eastAsia"/>
          <w:b/>
          <w:bCs/>
          <w:color w:val="auto"/>
          <w:sz w:val="24"/>
          <w:szCs w:val="24"/>
          <w:lang w:eastAsia="zh-CN"/>
        </w:rPr>
        <w:t>3</w:t>
      </w:r>
      <w:r>
        <w:rPr>
          <w:b/>
          <w:bCs/>
          <w:color w:val="auto"/>
          <w:sz w:val="24"/>
          <w:szCs w:val="24"/>
        </w:rPr>
        <w:t>.</w:t>
      </w:r>
      <w:r>
        <w:rPr>
          <w:rFonts w:hint="eastAsia"/>
          <w:b/>
          <w:bCs/>
          <w:color w:val="auto"/>
          <w:sz w:val="24"/>
          <w:szCs w:val="24"/>
        </w:rPr>
        <w:t>6</w:t>
      </w:r>
      <w:r>
        <w:rPr>
          <w:rFonts w:hint="eastAsia"/>
          <w:color w:val="auto"/>
          <w:sz w:val="24"/>
          <w:szCs w:val="24"/>
          <w:lang w:eastAsia="zh-CN"/>
        </w:rPr>
        <w:t xml:space="preserve">  </w:t>
      </w:r>
      <w:r>
        <w:rPr>
          <w:rFonts w:hint="eastAsia"/>
          <w:color w:val="auto"/>
          <w:sz w:val="24"/>
          <w:szCs w:val="24"/>
        </w:rPr>
        <w:t>每段水平直管道应在两端设置侧向抗震支吊架，当两侧抗震支吊架间距大于最大设计间距时，应在中间增设侧向抗震支吊架。在选择抗震支吊架类型后，根据抗震支吊架自身荷载进行抗震支承节点验算，并调整抗震支吊架间距，直至各点均满足抗震荷载要求。</w:t>
      </w:r>
    </w:p>
    <w:p w14:paraId="2003F24A">
      <w:pPr>
        <w:pStyle w:val="38"/>
        <w:spacing w:line="360" w:lineRule="auto"/>
        <w:jc w:val="both"/>
        <w:rPr>
          <w:rFonts w:hint="eastAsia"/>
          <w:b/>
          <w:bCs/>
          <w:color w:val="auto"/>
          <w:sz w:val="24"/>
          <w:szCs w:val="24"/>
        </w:rPr>
      </w:pPr>
      <w:r>
        <w:rPr>
          <w:rFonts w:hint="eastAsia"/>
          <w:b/>
          <w:bCs/>
          <w:color w:val="auto"/>
          <w:sz w:val="24"/>
          <w:szCs w:val="24"/>
        </w:rPr>
        <w:t>抗震支吊架计算案例：</w:t>
      </w:r>
    </w:p>
    <w:p w14:paraId="336C9FBB">
      <w:pPr>
        <w:pStyle w:val="38"/>
        <w:spacing w:line="360" w:lineRule="auto"/>
        <w:ind w:firstLine="480" w:firstLineChars="200"/>
        <w:jc w:val="both"/>
        <w:rPr>
          <w:rFonts w:hint="eastAsia"/>
          <w:color w:val="auto"/>
          <w:sz w:val="24"/>
          <w:szCs w:val="24"/>
        </w:rPr>
      </w:pPr>
      <w:r>
        <w:rPr>
          <w:rFonts w:hint="eastAsia"/>
          <w:color w:val="auto"/>
          <w:sz w:val="24"/>
          <w:szCs w:val="24"/>
        </w:rPr>
        <w:t>合肥某高层办公楼，建筑抗震设防烈度为7度，重力加速度为0.1g，建筑抗震设防为（丙类）标准设防（这些数据由结构专业提供，正常在结构图纸说明中。）。电气专业在办公楼负一层（大楼最底层），设置了一回路2500A的矿物质耐火铜导体密集绝缘母线槽，重约100kg/ m。</w:t>
      </w:r>
      <w:r>
        <w:rPr>
          <w:rFonts w:hint="eastAsia"/>
          <w:color w:val="auto"/>
          <w:sz w:val="24"/>
          <w:szCs w:val="24"/>
          <w:lang w:eastAsia="zh-CN"/>
        </w:rPr>
        <w:t>（</w:t>
      </w:r>
      <w:r>
        <w:rPr>
          <w:rFonts w:hint="eastAsia"/>
          <w:color w:val="auto"/>
          <w:sz w:val="24"/>
          <w:szCs w:val="24"/>
          <w:lang w:val="en-US" w:eastAsia="zh-CN"/>
        </w:rPr>
        <w:t>注：</w:t>
      </w:r>
      <w:r>
        <w:rPr>
          <w:rFonts w:hint="eastAsia"/>
          <w:color w:val="auto"/>
          <w:sz w:val="24"/>
          <w:szCs w:val="24"/>
        </w:rPr>
        <w:t>槽钢、吊杆、配件</w:t>
      </w:r>
      <w:r>
        <w:rPr>
          <w:rFonts w:hint="eastAsia"/>
          <w:color w:val="auto"/>
          <w:sz w:val="24"/>
          <w:szCs w:val="24"/>
          <w:lang w:val="en-US" w:eastAsia="zh-CN"/>
        </w:rPr>
        <w:t>等</w:t>
      </w:r>
      <w:r>
        <w:rPr>
          <w:rFonts w:hint="eastAsia"/>
          <w:color w:val="auto"/>
          <w:sz w:val="24"/>
          <w:szCs w:val="24"/>
        </w:rPr>
        <w:t>的自身重量较小，</w:t>
      </w:r>
      <w:r>
        <w:rPr>
          <w:rFonts w:hint="eastAsia"/>
          <w:color w:val="auto"/>
          <w:sz w:val="24"/>
          <w:szCs w:val="24"/>
          <w:lang w:val="en-US" w:eastAsia="zh-CN"/>
        </w:rPr>
        <w:t>计</w:t>
      </w:r>
      <w:r>
        <w:rPr>
          <w:rFonts w:hint="eastAsia"/>
          <w:color w:val="auto"/>
          <w:sz w:val="24"/>
          <w:szCs w:val="24"/>
        </w:rPr>
        <w:t>算</w:t>
      </w:r>
      <w:r>
        <w:rPr>
          <w:rFonts w:hint="eastAsia"/>
          <w:color w:val="auto"/>
          <w:sz w:val="24"/>
          <w:szCs w:val="24"/>
          <w:lang w:val="en-US" w:eastAsia="zh-CN"/>
        </w:rPr>
        <w:t>没有</w:t>
      </w:r>
      <w:r>
        <w:rPr>
          <w:rFonts w:hint="eastAsia"/>
          <w:color w:val="auto"/>
          <w:sz w:val="24"/>
          <w:szCs w:val="24"/>
        </w:rPr>
        <w:t>考虑。</w:t>
      </w:r>
      <w:r>
        <w:rPr>
          <w:rFonts w:hint="eastAsia"/>
          <w:color w:val="auto"/>
          <w:sz w:val="24"/>
          <w:szCs w:val="24"/>
          <w:lang w:eastAsia="zh-CN"/>
        </w:rPr>
        <w:t>）</w:t>
      </w:r>
      <w:r>
        <w:rPr>
          <w:rFonts w:hint="eastAsia"/>
          <w:color w:val="auto"/>
          <w:sz w:val="24"/>
          <w:szCs w:val="24"/>
        </w:rPr>
        <w:t xml:space="preserve"> </w:t>
      </w:r>
    </w:p>
    <w:p w14:paraId="7435F61E">
      <w:pPr>
        <w:pStyle w:val="38"/>
        <w:spacing w:line="360" w:lineRule="auto"/>
        <w:jc w:val="both"/>
        <w:rPr>
          <w:rFonts w:hint="eastAsia"/>
          <w:color w:val="auto"/>
          <w:sz w:val="24"/>
          <w:szCs w:val="24"/>
          <w:lang w:val="en-US" w:eastAsia="zh-CN"/>
        </w:rPr>
      </w:pPr>
      <w:r>
        <w:rPr>
          <w:rFonts w:hint="eastAsia"/>
          <w:b/>
          <w:bCs/>
          <w:color w:val="auto"/>
          <w:sz w:val="24"/>
          <w:szCs w:val="24"/>
          <w:lang w:val="en-US" w:eastAsia="zh-CN"/>
        </w:rPr>
        <w:t>一、</w:t>
      </w:r>
      <w:r>
        <w:rPr>
          <w:rFonts w:hint="eastAsia"/>
          <w:b/>
          <w:bCs/>
          <w:color w:val="auto"/>
          <w:sz w:val="24"/>
          <w:szCs w:val="24"/>
        </w:rPr>
        <w:t>建筑电气</w:t>
      </w:r>
      <w:r>
        <w:rPr>
          <w:rFonts w:hint="eastAsia"/>
          <w:color w:val="auto"/>
          <w:sz w:val="24"/>
          <w:szCs w:val="24"/>
          <w:lang w:val="en-US" w:eastAsia="zh-CN"/>
        </w:rPr>
        <w:t xml:space="preserve"> </w:t>
      </w:r>
    </w:p>
    <w:p w14:paraId="01827695">
      <w:pPr>
        <w:pStyle w:val="38"/>
        <w:numPr>
          <w:ilvl w:val="0"/>
          <w:numId w:val="0"/>
        </w:numPr>
        <w:spacing w:line="360" w:lineRule="auto"/>
        <w:jc w:val="both"/>
        <w:rPr>
          <w:rFonts w:hint="eastAsia"/>
          <w:b/>
          <w:bCs/>
          <w:color w:val="auto"/>
          <w:sz w:val="24"/>
          <w:szCs w:val="24"/>
          <w:lang w:val="en-US" w:eastAsia="zh-CN"/>
        </w:rPr>
      </w:pPr>
      <w:r>
        <w:rPr>
          <w:rFonts w:hint="eastAsia"/>
          <w:b/>
          <w:bCs/>
          <w:color w:val="auto"/>
          <w:sz w:val="24"/>
          <w:szCs w:val="24"/>
          <w:lang w:val="en-US" w:eastAsia="zh-CN"/>
        </w:rPr>
        <w:t>1.设置依据：</w:t>
      </w:r>
    </w:p>
    <w:p w14:paraId="20E8A1D5">
      <w:pPr>
        <w:pStyle w:val="38"/>
        <w:numPr>
          <w:ilvl w:val="0"/>
          <w:numId w:val="0"/>
        </w:numPr>
        <w:spacing w:line="360" w:lineRule="auto"/>
        <w:ind w:firstLine="480" w:firstLineChars="200"/>
        <w:jc w:val="both"/>
        <w:rPr>
          <w:rFonts w:hint="eastAsia"/>
          <w:color w:val="auto"/>
          <w:sz w:val="24"/>
          <w:szCs w:val="24"/>
          <w:lang w:val="en-US" w:eastAsia="zh-CN"/>
        </w:rPr>
      </w:pPr>
      <w:r>
        <w:rPr>
          <w:rFonts w:hint="eastAsia"/>
          <w:b w:val="0"/>
          <w:bCs w:val="0"/>
          <w:color w:val="auto"/>
          <w:sz w:val="24"/>
          <w:szCs w:val="24"/>
          <w:lang w:val="en-US" w:eastAsia="zh-CN"/>
        </w:rPr>
        <w:t>根据“</w:t>
      </w:r>
      <w:r>
        <w:rPr>
          <w:rFonts w:hint="eastAsia"/>
          <w:b w:val="0"/>
          <w:bCs w:val="0"/>
          <w:color w:val="auto"/>
          <w:sz w:val="24"/>
          <w:szCs w:val="24"/>
          <w:lang w:val="zh-TW" w:eastAsia="zh-TW"/>
        </w:rPr>
        <w:t>建筑机电工程抗震设计规范</w:t>
      </w:r>
      <w:r>
        <w:rPr>
          <w:rFonts w:hint="eastAsia"/>
          <w:b w:val="0"/>
          <w:bCs w:val="0"/>
          <w:color w:val="auto"/>
          <w:sz w:val="24"/>
          <w:szCs w:val="24"/>
          <w:lang w:val="en-US" w:eastAsia="zh-CN"/>
        </w:rPr>
        <w:t>GB 50981- 2014”7.1.2条：</w:t>
      </w:r>
      <w:r>
        <w:rPr>
          <w:rFonts w:hint="eastAsia"/>
          <w:color w:val="auto"/>
          <w:sz w:val="24"/>
          <w:szCs w:val="24"/>
          <w:lang w:val="en-US" w:eastAsia="zh-CN"/>
        </w:rPr>
        <w:t>内径不小于 60 mm 的电气配管及重力不小于 150 N / m 的电缆梯架、电缆槽盒、母线槽均应进行抗震设防。</w:t>
      </w:r>
    </w:p>
    <w:p w14:paraId="122A5D3A">
      <w:pPr>
        <w:pStyle w:val="38"/>
        <w:numPr>
          <w:ilvl w:val="0"/>
          <w:numId w:val="0"/>
        </w:numPr>
        <w:spacing w:line="360" w:lineRule="auto"/>
        <w:ind w:firstLine="480" w:firstLineChars="200"/>
        <w:jc w:val="both"/>
        <w:rPr>
          <w:rFonts w:hint="eastAsia"/>
          <w:color w:val="0000FF"/>
          <w:sz w:val="24"/>
          <w:szCs w:val="24"/>
          <w:lang w:val="en-US" w:eastAsia="zh-CN"/>
        </w:rPr>
      </w:pPr>
      <w:r>
        <w:rPr>
          <w:rFonts w:hint="eastAsia"/>
          <w:color w:val="0000FF"/>
          <w:sz w:val="24"/>
          <w:szCs w:val="24"/>
          <w:lang w:val="en-US" w:eastAsia="zh-CN"/>
        </w:rPr>
        <w:t>结论：此母线槽须要设置抗震支吊架。</w:t>
      </w:r>
    </w:p>
    <w:p w14:paraId="124F8C67">
      <w:pPr>
        <w:pStyle w:val="38"/>
        <w:numPr>
          <w:ilvl w:val="0"/>
          <w:numId w:val="0"/>
        </w:numPr>
        <w:spacing w:line="360" w:lineRule="auto"/>
        <w:ind w:firstLine="480" w:firstLineChars="200"/>
        <w:jc w:val="both"/>
        <w:rPr>
          <w:rFonts w:hint="eastAsia"/>
          <w:color w:val="auto"/>
          <w:sz w:val="24"/>
          <w:szCs w:val="24"/>
          <w:lang w:val="en-US" w:eastAsia="zh-CN"/>
        </w:rPr>
      </w:pPr>
      <w:r>
        <w:rPr>
          <w:rFonts w:hint="eastAsia"/>
          <w:color w:val="0000FF"/>
          <w:sz w:val="24"/>
          <w:szCs w:val="24"/>
          <w:lang w:val="en-US" w:eastAsia="zh-CN"/>
        </w:rPr>
        <w:t>抗震支吊架选型如下图：</w:t>
      </w:r>
      <w:r>
        <w:rPr>
          <w:rFonts w:hint="eastAsia"/>
          <w:color w:val="auto"/>
          <w:sz w:val="24"/>
          <w:szCs w:val="24"/>
          <w:lang w:val="en-US" w:eastAsia="zh-CN"/>
        </w:rPr>
        <w:t>斜撑锚栓、吊杆锚</w:t>
      </w:r>
      <w:r>
        <w:rPr>
          <w:rFonts w:hint="eastAsia"/>
          <w:color w:val="auto"/>
          <w:sz w:val="24"/>
          <w:szCs w:val="24"/>
        </w:rPr>
        <w:t>选择41×41×2.0规格C型槽钢</w:t>
      </w:r>
      <w:r>
        <w:rPr>
          <w:rFonts w:hint="eastAsia"/>
          <w:color w:val="auto"/>
          <w:sz w:val="24"/>
          <w:szCs w:val="24"/>
          <w:lang w:eastAsia="zh-CN"/>
        </w:rPr>
        <w:t>；</w:t>
      </w:r>
      <w:r>
        <w:rPr>
          <w:rFonts w:hint="eastAsia"/>
          <w:color w:val="auto"/>
          <w:sz w:val="24"/>
          <w:szCs w:val="24"/>
          <w:lang w:val="en-US" w:eastAsia="zh-CN"/>
        </w:rPr>
        <w:t>横担选择62</w:t>
      </w:r>
      <w:r>
        <w:rPr>
          <w:rFonts w:hint="eastAsia"/>
          <w:color w:val="auto"/>
          <w:sz w:val="24"/>
          <w:szCs w:val="24"/>
        </w:rPr>
        <w:t>×41×2.</w:t>
      </w:r>
      <w:r>
        <w:rPr>
          <w:rFonts w:hint="eastAsia"/>
          <w:color w:val="auto"/>
          <w:sz w:val="24"/>
          <w:szCs w:val="24"/>
          <w:lang w:val="en-US" w:eastAsia="zh-CN"/>
        </w:rPr>
        <w:t>5</w:t>
      </w:r>
      <w:r>
        <w:rPr>
          <w:rFonts w:hint="eastAsia"/>
          <w:color w:val="auto"/>
          <w:sz w:val="24"/>
          <w:szCs w:val="24"/>
        </w:rPr>
        <w:t>规格C型槽钢</w:t>
      </w:r>
      <w:r>
        <w:rPr>
          <w:rFonts w:hint="eastAsia"/>
          <w:color w:val="auto"/>
          <w:sz w:val="24"/>
          <w:szCs w:val="24"/>
          <w:lang w:eastAsia="zh-CN"/>
        </w:rPr>
        <w:t>；</w:t>
      </w:r>
      <w:r>
        <w:rPr>
          <w:rFonts w:hint="eastAsia"/>
          <w:color w:val="auto"/>
          <w:sz w:val="24"/>
          <w:szCs w:val="24"/>
          <w:lang w:val="en-US" w:eastAsia="zh-CN"/>
        </w:rPr>
        <w:t>抗震连接构件的材质强度选择跟斜撑相同；斜撑锚栓、吊杆锚栓等选择</w:t>
      </w:r>
      <w:r>
        <w:rPr>
          <w:rFonts w:hint="eastAsia"/>
          <w:color w:val="auto"/>
          <w:sz w:val="24"/>
          <w:szCs w:val="24"/>
        </w:rPr>
        <w:t>抗震厚扩底锚栓M12/18×80，锚栓性能等级为8.8级</w:t>
      </w:r>
      <w:r>
        <w:rPr>
          <w:rFonts w:hint="eastAsia"/>
          <w:color w:val="auto"/>
          <w:sz w:val="24"/>
          <w:szCs w:val="24"/>
          <w:lang w:eastAsia="zh-CN"/>
        </w:rPr>
        <w:t>；</w:t>
      </w:r>
      <w:r>
        <w:rPr>
          <w:rFonts w:hint="eastAsia"/>
          <w:color w:val="auto"/>
          <w:sz w:val="24"/>
          <w:szCs w:val="24"/>
          <w:lang w:val="en-US" w:eastAsia="zh-CN"/>
        </w:rPr>
        <w:t>斜撑安装角度45°</w:t>
      </w:r>
      <w:r>
        <w:rPr>
          <w:rFonts w:hint="eastAsia"/>
          <w:color w:val="auto"/>
          <w:sz w:val="24"/>
          <w:szCs w:val="24"/>
          <w:lang w:eastAsia="zh-CN"/>
        </w:rPr>
        <w:t>，</w:t>
      </w:r>
      <w:r>
        <w:rPr>
          <w:rFonts w:hint="eastAsia"/>
          <w:color w:val="auto"/>
          <w:sz w:val="24"/>
          <w:szCs w:val="24"/>
        </w:rPr>
        <w:t>吊架高度1.</w:t>
      </w:r>
      <w:r>
        <w:rPr>
          <w:rFonts w:hint="eastAsia"/>
          <w:color w:val="auto"/>
          <w:sz w:val="24"/>
          <w:szCs w:val="24"/>
          <w:lang w:val="en-US" w:eastAsia="zh-CN"/>
        </w:rPr>
        <w:t>2</w:t>
      </w:r>
      <w:r>
        <w:rPr>
          <w:rFonts w:hint="eastAsia"/>
          <w:color w:val="auto"/>
          <w:sz w:val="24"/>
          <w:szCs w:val="24"/>
        </w:rPr>
        <w:t>m</w:t>
      </w:r>
      <w:r>
        <w:rPr>
          <w:rFonts w:hint="eastAsia"/>
          <w:color w:val="auto"/>
          <w:sz w:val="24"/>
          <w:szCs w:val="24"/>
          <w:lang w:val="en-US" w:eastAsia="zh-CN"/>
        </w:rPr>
        <w:t>。</w:t>
      </w:r>
    </w:p>
    <w:p w14:paraId="461B175B">
      <w:pPr>
        <w:pStyle w:val="38"/>
        <w:numPr>
          <w:ilvl w:val="0"/>
          <w:numId w:val="0"/>
        </w:numPr>
        <w:spacing w:line="360" w:lineRule="auto"/>
        <w:jc w:val="both"/>
        <w:rPr>
          <w:rFonts w:hint="eastAsia"/>
          <w:color w:val="0000FF"/>
          <w:sz w:val="24"/>
          <w:szCs w:val="24"/>
          <w:lang w:val="en-US" w:eastAsia="zh-CN"/>
        </w:rPr>
      </w:pPr>
      <w:r>
        <w:drawing>
          <wp:inline distT="0" distB="0" distL="0" distR="0">
            <wp:extent cx="5267325" cy="1685925"/>
            <wp:effectExtent l="0" t="0" r="9525" b="9525"/>
            <wp:docPr id="9348617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61735" name="图片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267325" cy="1685925"/>
                    </a:xfrm>
                    <a:prstGeom prst="rect">
                      <a:avLst/>
                    </a:prstGeom>
                    <a:noFill/>
                    <a:ln>
                      <a:noFill/>
                    </a:ln>
                  </pic:spPr>
                </pic:pic>
              </a:graphicData>
            </a:graphic>
          </wp:inline>
        </w:drawing>
      </w:r>
    </w:p>
    <w:p w14:paraId="55C40729">
      <w:pPr>
        <w:pStyle w:val="38"/>
        <w:spacing w:line="360" w:lineRule="auto"/>
        <w:ind w:firstLine="482" w:firstLineChars="200"/>
        <w:jc w:val="both"/>
        <w:rPr>
          <w:rFonts w:hint="eastAsia"/>
          <w:b/>
          <w:bCs/>
          <w:color w:val="auto"/>
          <w:sz w:val="24"/>
          <w:szCs w:val="24"/>
          <w:lang w:val="en-US" w:eastAsia="zh-CN"/>
        </w:rPr>
      </w:pPr>
    </w:p>
    <w:p w14:paraId="7F1D738C">
      <w:pPr>
        <w:pStyle w:val="38"/>
        <w:spacing w:line="360" w:lineRule="auto"/>
        <w:ind w:firstLine="482" w:firstLineChars="200"/>
        <w:jc w:val="both"/>
        <w:rPr>
          <w:rFonts w:hint="eastAsia"/>
          <w:b/>
          <w:bCs/>
          <w:color w:val="auto"/>
          <w:sz w:val="24"/>
          <w:szCs w:val="24"/>
          <w:lang w:val="en-US" w:eastAsia="zh-CN"/>
        </w:rPr>
      </w:pPr>
    </w:p>
    <w:p w14:paraId="3B082B3E">
      <w:pPr>
        <w:pStyle w:val="38"/>
        <w:spacing w:line="360" w:lineRule="auto"/>
        <w:jc w:val="both"/>
        <w:rPr>
          <w:rFonts w:hint="eastAsia"/>
          <w:b/>
          <w:bCs/>
          <w:color w:val="auto"/>
          <w:sz w:val="24"/>
          <w:szCs w:val="24"/>
          <w:lang w:val="en-US" w:eastAsia="zh-CN"/>
        </w:rPr>
      </w:pPr>
    </w:p>
    <w:p w14:paraId="6D242F31">
      <w:pPr>
        <w:pStyle w:val="38"/>
        <w:numPr>
          <w:ilvl w:val="0"/>
          <w:numId w:val="0"/>
        </w:numPr>
        <w:spacing w:line="360" w:lineRule="auto"/>
        <w:jc w:val="both"/>
        <w:rPr>
          <w:rFonts w:hint="eastAsia"/>
          <w:b/>
          <w:bCs/>
          <w:color w:val="auto"/>
          <w:sz w:val="24"/>
          <w:szCs w:val="24"/>
          <w:lang w:val="en-US" w:eastAsia="zh-CN"/>
        </w:rPr>
      </w:pPr>
      <w:r>
        <w:rPr>
          <w:rFonts w:hint="eastAsia"/>
          <w:b/>
          <w:bCs/>
          <w:color w:val="auto"/>
          <w:sz w:val="24"/>
          <w:szCs w:val="24"/>
          <w:lang w:val="en-US" w:eastAsia="zh-CN"/>
        </w:rPr>
        <w:t>2.如何设置：</w:t>
      </w:r>
    </w:p>
    <w:p w14:paraId="00A7DD35">
      <w:pPr>
        <w:pStyle w:val="38"/>
        <w:numPr>
          <w:ilvl w:val="0"/>
          <w:numId w:val="0"/>
        </w:numPr>
        <w:spacing w:line="360" w:lineRule="auto"/>
        <w:ind w:firstLine="480" w:firstLineChars="200"/>
        <w:jc w:val="both"/>
        <w:rPr>
          <w:rFonts w:hint="eastAsia" w:cs="Arial" w:asciiTheme="majorEastAsia" w:hAnsiTheme="majorEastAsia" w:eastAsiaTheme="majorEastAsia"/>
          <w:b w:val="0"/>
          <w:bCs w:val="0"/>
          <w:sz w:val="24"/>
          <w:szCs w:val="28"/>
          <w:lang w:eastAsia="zh-CN"/>
        </w:rPr>
      </w:pPr>
      <w:r>
        <w:rPr>
          <w:rFonts w:hint="eastAsia"/>
          <w:b w:val="0"/>
          <w:bCs w:val="0"/>
          <w:color w:val="auto"/>
          <w:sz w:val="24"/>
          <w:szCs w:val="24"/>
          <w:lang w:val="en-US" w:eastAsia="zh-CN"/>
        </w:rPr>
        <w:t>根据“</w:t>
      </w:r>
      <w:r>
        <w:rPr>
          <w:rFonts w:hint="eastAsia"/>
          <w:b w:val="0"/>
          <w:bCs w:val="0"/>
          <w:color w:val="auto"/>
          <w:sz w:val="24"/>
          <w:szCs w:val="24"/>
          <w:lang w:val="zh-TW" w:eastAsia="zh-TW"/>
        </w:rPr>
        <w:t>建筑机电工程抗震设计规范</w:t>
      </w:r>
      <w:r>
        <w:rPr>
          <w:rFonts w:hint="eastAsia"/>
          <w:b w:val="0"/>
          <w:bCs w:val="0"/>
          <w:color w:val="auto"/>
          <w:sz w:val="24"/>
          <w:szCs w:val="24"/>
          <w:lang w:val="en-US" w:eastAsia="zh-CN"/>
        </w:rPr>
        <w:t>GB 50981- 2014”8.2.3条：</w:t>
      </w:r>
      <w:r>
        <w:rPr>
          <w:rFonts w:hint="eastAsia" w:cs="Arial" w:asciiTheme="majorEastAsia" w:hAnsiTheme="majorEastAsia" w:eastAsiaTheme="majorEastAsia"/>
          <w:b w:val="0"/>
          <w:bCs w:val="0"/>
          <w:sz w:val="24"/>
          <w:szCs w:val="28"/>
          <w:lang w:eastAsia="zh-CN"/>
        </w:rPr>
        <w:t xml:space="preserve"> 水平管线侧向及纵向抗震支吊架的间距应按下式计算：</w:t>
      </w:r>
    </w:p>
    <w:p w14:paraId="42DDE1F7">
      <w:pPr>
        <w:pStyle w:val="26"/>
        <w:spacing w:line="360" w:lineRule="auto"/>
        <w:ind w:left="440" w:leftChars="200" w:firstLine="360" w:firstLineChars="200"/>
        <w:jc w:val="center"/>
        <w:rPr>
          <w:rFonts w:hint="eastAsia" w:cs="宋体" w:asciiTheme="minorEastAsia" w:hAnsiTheme="minorEastAsia" w:eastAsiaTheme="minorEastAsia"/>
          <w:sz w:val="24"/>
          <w:szCs w:val="24"/>
          <w:lang w:eastAsia="zh-CN"/>
        </w:rPr>
      </w:pPr>
      <w:r>
        <w:rPr>
          <w:rFonts w:cs="Times New Roman" w:asciiTheme="minorEastAsia" w:hAnsiTheme="minorEastAsia" w:eastAsiaTheme="minorEastAsia"/>
          <w:position w:val="-30"/>
          <w:sz w:val="18"/>
          <w:szCs w:val="18"/>
          <w:lang w:val="en-GB"/>
        </w:rPr>
        <w:object>
          <v:shape id="_x0000_i1029" o:spt="75" type="#_x0000_t75" style="height:34.5pt;width:50.25pt;" o:ole="t" filled="f" o:preferrelative="t" stroked="f" coordsize="21600,21600">
            <v:path/>
            <v:fill on="f" focussize="0,0"/>
            <v:stroke on="f" joinstyle="miter"/>
            <v:imagedata r:id="rId23" o:title=""/>
            <o:lock v:ext="edit" aspectratio="t"/>
            <w10:wrap type="none"/>
            <w10:anchorlock/>
          </v:shape>
          <o:OLEObject Type="Embed" ProgID="Equation.DSMT4" ShapeID="_x0000_i1029" DrawAspect="Content" ObjectID="_1468075729" r:id="rId58">
            <o:LockedField>false</o:LockedField>
          </o:OLEObject>
        </w:object>
      </w:r>
    </w:p>
    <w:p w14:paraId="5532A4E9">
      <w:pPr>
        <w:pStyle w:val="26"/>
        <w:spacing w:line="360" w:lineRule="auto"/>
        <w:ind w:left="440" w:leftChars="200" w:firstLine="480" w:firstLineChars="200"/>
        <w:rPr>
          <w:rFonts w:hint="eastAsia" w:cs="宋体" w:asciiTheme="minorEastAsia" w:hAnsiTheme="minorEastAsia" w:eastAsiaTheme="minorEastAsia"/>
          <w:sz w:val="24"/>
          <w:szCs w:val="24"/>
          <w:lang w:eastAsia="zh-CN"/>
        </w:rPr>
      </w:pPr>
      <w:r>
        <w:rPr>
          <w:rFonts w:cs="宋体" w:asciiTheme="minorEastAsia" w:hAnsiTheme="minorEastAsia" w:eastAsiaTheme="minorEastAsia"/>
          <w:sz w:val="24"/>
          <w:szCs w:val="24"/>
          <w:lang w:eastAsia="zh-CN"/>
        </w:rPr>
        <w:t xml:space="preserve">式中：  </w:t>
      </w:r>
      <w:r>
        <w:rPr>
          <w:rFonts w:cs="宋体" w:asciiTheme="minorEastAsia" w:hAnsiTheme="minorEastAsia" w:eastAsiaTheme="minorEastAsia"/>
          <w:sz w:val="24"/>
          <w:szCs w:val="24"/>
          <w:lang w:val="en-GB"/>
        </w:rPr>
        <w:object>
          <v:shape id="_x0000_i1030" o:spt="75" type="#_x0000_t75" style="height:14.25pt;width:7.5pt;" o:ole="t" filled="f" o:preferrelative="t" stroked="f" coordsize="21600,21600">
            <v:path/>
            <v:fill on="f" focussize="0,0"/>
            <v:stroke on="f" joinstyle="miter"/>
            <v:imagedata r:id="rId25" o:title=""/>
            <o:lock v:ext="edit" aspectratio="t"/>
            <w10:wrap type="none"/>
            <w10:anchorlock/>
          </v:shape>
          <o:OLEObject Type="Embed" ProgID="Equation.DSMT4" ShapeID="_x0000_i1030" DrawAspect="Content" ObjectID="_1468075730" r:id="rId59">
            <o:LockedField>false</o:LockedField>
          </o:OLEObject>
        </w:object>
      </w:r>
      <w:r>
        <w:rPr>
          <w:rFonts w:cs="Arial" w:asciiTheme="minorEastAsia" w:hAnsiTheme="minorEastAsia" w:eastAsiaTheme="minorEastAsia"/>
          <w:position w:val="2"/>
          <w:sz w:val="24"/>
          <w:szCs w:val="24"/>
          <w:lang w:eastAsia="zh-CN"/>
        </w:rPr>
        <w:t>——</w:t>
      </w:r>
      <w:r>
        <w:rPr>
          <w:rFonts w:cs="宋体" w:asciiTheme="minorEastAsia" w:hAnsiTheme="minorEastAsia" w:eastAsiaTheme="minorEastAsia"/>
          <w:sz w:val="24"/>
          <w:szCs w:val="24"/>
          <w:lang w:eastAsia="zh-CN"/>
        </w:rPr>
        <w:t>水平管线侧向及纵向抗震支吊架间距(m)；</w:t>
      </w:r>
    </w:p>
    <w:p w14:paraId="449FDFBA">
      <w:pPr>
        <w:spacing w:before="165" w:line="319" w:lineRule="exact"/>
        <w:ind w:left="782" w:firstLine="482" w:firstLineChars="200"/>
        <w:rPr>
          <w:rFonts w:hint="eastAsia" w:cs="宋体" w:asciiTheme="minorEastAsia" w:hAnsiTheme="minorEastAsia" w:eastAsiaTheme="minorEastAsia"/>
          <w:b/>
          <w:bCs/>
          <w:color w:val="4F81BD" w:themeColor="accent1"/>
          <w:sz w:val="24"/>
          <w:szCs w:val="24"/>
          <w:lang w:val="en-GB" w:eastAsia="zh-CN"/>
          <w14:textFill>
            <w14:solidFill>
              <w14:schemeClr w14:val="accent1"/>
            </w14:solidFill>
          </w14:textFill>
        </w:rPr>
      </w:pPr>
      <w:r>
        <w:rPr>
          <w:rFonts w:cs="宋体" w:asciiTheme="minorEastAsia" w:hAnsiTheme="minorEastAsia" w:eastAsiaTheme="minorEastAsia"/>
          <w:b/>
          <w:bCs/>
          <w:color w:val="4F81BD" w:themeColor="accent1"/>
          <w:sz w:val="24"/>
          <w:szCs w:val="24"/>
          <w:lang w:val="en-GB"/>
          <w14:textFill>
            <w14:solidFill>
              <w14:schemeClr w14:val="accent1"/>
            </w14:solidFill>
          </w14:textFill>
        </w:rPr>
        <w:object>
          <v:shape id="_x0000_i1031" o:spt="75" type="#_x0000_t75" style="height:18pt;width:9.75pt;" o:ole="t" filled="f" o:preferrelative="t" stroked="f" coordsize="21600,21600">
            <v:path/>
            <v:fill on="f" focussize="0,0"/>
            <v:stroke on="f" joinstyle="miter"/>
            <v:imagedata r:id="rId27" o:title=""/>
            <o:lock v:ext="edit" aspectratio="t"/>
            <w10:wrap type="none"/>
            <w10:anchorlock/>
          </v:shape>
          <o:OLEObject Type="Embed" ProgID="Equation.DSMT4" ShapeID="_x0000_i1031" DrawAspect="Content" ObjectID="_1468075731" r:id="rId60">
            <o:LockedField>false</o:LockedField>
          </o:OLEObject>
        </w:object>
      </w:r>
      <w:r>
        <w:rPr>
          <w:rFonts w:cs="Arial" w:asciiTheme="minorEastAsia" w:hAnsiTheme="minorEastAsia" w:eastAsiaTheme="minorEastAsia"/>
          <w:b/>
          <w:bCs/>
          <w:color w:val="4F81BD" w:themeColor="accent1"/>
          <w:position w:val="2"/>
          <w:sz w:val="24"/>
          <w:szCs w:val="24"/>
          <w:lang w:eastAsia="zh-CN"/>
          <w14:textFill>
            <w14:solidFill>
              <w14:schemeClr w14:val="accent1"/>
            </w14:solidFill>
          </w14:textFill>
        </w:rPr>
        <w:t>——</w:t>
      </w:r>
      <w:r>
        <w:rPr>
          <w:rFonts w:cs="宋体" w:asciiTheme="minorEastAsia" w:hAnsiTheme="minorEastAsia" w:eastAsiaTheme="minorEastAsia"/>
          <w:b/>
          <w:bCs/>
          <w:color w:val="4F81BD" w:themeColor="accent1"/>
          <w:sz w:val="24"/>
          <w:szCs w:val="24"/>
          <w:lang w:eastAsia="zh-CN"/>
          <w14:textFill>
            <w14:solidFill>
              <w14:schemeClr w14:val="accent1"/>
            </w14:solidFill>
          </w14:textFill>
        </w:rPr>
        <w:t>抗震支吊架的最大间距</w:t>
      </w:r>
      <w:r>
        <w:rPr>
          <w:rFonts w:cs="宋体" w:asciiTheme="minorEastAsia" w:hAnsiTheme="minorEastAsia" w:eastAsiaTheme="minorEastAsia"/>
          <w:b/>
          <w:bCs/>
          <w:color w:val="4F81BD" w:themeColor="accent1"/>
          <w:sz w:val="24"/>
          <w:szCs w:val="24"/>
          <w:lang w:val="en-GB" w:eastAsia="zh-CN"/>
          <w14:textFill>
            <w14:solidFill>
              <w14:schemeClr w14:val="accent1"/>
            </w14:solidFill>
          </w14:textFill>
        </w:rPr>
        <w:t>(m)，可按表</w:t>
      </w:r>
      <w:r>
        <w:rPr>
          <w:rFonts w:hint="eastAsia" w:cs="宋体" w:asciiTheme="minorEastAsia" w:hAnsiTheme="minorEastAsia" w:eastAsiaTheme="minorEastAsia"/>
          <w:b/>
          <w:bCs/>
          <w:color w:val="4F81BD" w:themeColor="accent1"/>
          <w:sz w:val="24"/>
          <w:szCs w:val="24"/>
          <w:lang w:val="en-US" w:eastAsia="zh-CN"/>
          <w14:textFill>
            <w14:solidFill>
              <w14:schemeClr w14:val="accent1"/>
            </w14:solidFill>
          </w14:textFill>
        </w:rPr>
        <w:t>8</w:t>
      </w:r>
      <w:r>
        <w:rPr>
          <w:rFonts w:cs="宋体" w:asciiTheme="minorEastAsia" w:hAnsiTheme="minorEastAsia" w:eastAsiaTheme="minorEastAsia"/>
          <w:b/>
          <w:bCs/>
          <w:color w:val="4F81BD" w:themeColor="accent1"/>
          <w:sz w:val="24"/>
          <w:szCs w:val="24"/>
          <w:lang w:val="en-GB" w:eastAsia="zh-CN"/>
          <w14:textFill>
            <w14:solidFill>
              <w14:schemeClr w14:val="accent1"/>
            </w14:solidFill>
          </w14:textFill>
        </w:rPr>
        <w:t>.</w:t>
      </w:r>
      <w:r>
        <w:rPr>
          <w:rFonts w:hint="eastAsia" w:cs="宋体" w:asciiTheme="minorEastAsia" w:hAnsiTheme="minorEastAsia" w:eastAsiaTheme="minorEastAsia"/>
          <w:b/>
          <w:bCs/>
          <w:color w:val="4F81BD" w:themeColor="accent1"/>
          <w:sz w:val="24"/>
          <w:szCs w:val="24"/>
          <w:lang w:val="en-US" w:eastAsia="zh-CN"/>
          <w14:textFill>
            <w14:solidFill>
              <w14:schemeClr w14:val="accent1"/>
            </w14:solidFill>
          </w14:textFill>
        </w:rPr>
        <w:t>2</w:t>
      </w:r>
      <w:r>
        <w:rPr>
          <w:rFonts w:cs="宋体" w:asciiTheme="minorEastAsia" w:hAnsiTheme="minorEastAsia" w:eastAsiaTheme="minorEastAsia"/>
          <w:b/>
          <w:bCs/>
          <w:color w:val="4F81BD" w:themeColor="accent1"/>
          <w:sz w:val="24"/>
          <w:szCs w:val="24"/>
          <w:lang w:val="en-GB" w:eastAsia="zh-CN"/>
          <w14:textFill>
            <w14:solidFill>
              <w14:schemeClr w14:val="accent1"/>
            </w14:solidFill>
          </w14:textFill>
        </w:rPr>
        <w:t>.</w:t>
      </w:r>
      <w:r>
        <w:rPr>
          <w:rFonts w:hint="eastAsia" w:cs="宋体" w:asciiTheme="minorEastAsia" w:hAnsiTheme="minorEastAsia" w:eastAsiaTheme="minorEastAsia"/>
          <w:b/>
          <w:bCs/>
          <w:color w:val="4F81BD" w:themeColor="accent1"/>
          <w:sz w:val="24"/>
          <w:szCs w:val="24"/>
          <w:lang w:val="en-US" w:eastAsia="zh-CN"/>
          <w14:textFill>
            <w14:solidFill>
              <w14:schemeClr w14:val="accent1"/>
            </w14:solidFill>
          </w14:textFill>
        </w:rPr>
        <w:t>3</w:t>
      </w:r>
      <w:r>
        <w:rPr>
          <w:rFonts w:cs="宋体" w:asciiTheme="minorEastAsia" w:hAnsiTheme="minorEastAsia" w:eastAsiaTheme="minorEastAsia"/>
          <w:b/>
          <w:bCs/>
          <w:color w:val="4F81BD" w:themeColor="accent1"/>
          <w:sz w:val="24"/>
          <w:szCs w:val="24"/>
          <w:lang w:val="en-GB" w:eastAsia="zh-CN"/>
          <w14:textFill>
            <w14:solidFill>
              <w14:schemeClr w14:val="accent1"/>
            </w14:solidFill>
          </w14:textFill>
        </w:rPr>
        <w:t>的规定确定；</w:t>
      </w:r>
    </w:p>
    <w:p w14:paraId="3C4612F1">
      <w:pPr>
        <w:pStyle w:val="38"/>
        <w:spacing w:line="360" w:lineRule="auto"/>
        <w:jc w:val="both"/>
        <w:rPr>
          <w:rFonts w:hint="eastAsia"/>
          <w:color w:val="0000FF"/>
          <w:sz w:val="24"/>
          <w:szCs w:val="24"/>
          <w:lang w:val="en-US" w:eastAsia="zh-CN"/>
        </w:rPr>
      </w:pPr>
    </w:p>
    <w:p w14:paraId="05350EDE">
      <w:pPr>
        <w:spacing w:before="1" w:line="229" w:lineRule="auto"/>
        <w:jc w:val="center"/>
        <w:rPr>
          <w:rFonts w:hint="eastAsia" w:cs="黑体" w:asciiTheme="minorEastAsia" w:hAnsiTheme="minorEastAsia" w:eastAsiaTheme="minorEastAsia"/>
          <w:b/>
          <w:bCs/>
          <w:spacing w:val="4"/>
          <w:sz w:val="24"/>
          <w:szCs w:val="24"/>
          <w:lang w:eastAsia="zh-CN"/>
        </w:rPr>
      </w:pPr>
      <w:r>
        <w:rPr>
          <w:rFonts w:cs="黑体" w:asciiTheme="minorEastAsia" w:hAnsiTheme="minorEastAsia" w:eastAsiaTheme="minorEastAsia"/>
          <w:b/>
          <w:bCs/>
          <w:spacing w:val="8"/>
          <w:sz w:val="24"/>
          <w:szCs w:val="24"/>
          <w:lang w:eastAsia="zh-CN"/>
        </w:rPr>
        <w:t xml:space="preserve">表 </w:t>
      </w:r>
      <w:r>
        <w:rPr>
          <w:rFonts w:hint="eastAsia" w:cs="黑体" w:asciiTheme="minorEastAsia" w:hAnsiTheme="minorEastAsia" w:eastAsiaTheme="minorEastAsia"/>
          <w:b/>
          <w:bCs/>
          <w:spacing w:val="8"/>
          <w:sz w:val="24"/>
          <w:szCs w:val="24"/>
          <w:lang w:val="en-US" w:eastAsia="zh-CN"/>
        </w:rPr>
        <w:t>8</w:t>
      </w:r>
      <w:r>
        <w:rPr>
          <w:rFonts w:cs="黑体" w:asciiTheme="minorEastAsia" w:hAnsiTheme="minorEastAsia" w:eastAsiaTheme="minorEastAsia"/>
          <w:b/>
          <w:bCs/>
          <w:spacing w:val="5"/>
          <w:sz w:val="24"/>
          <w:szCs w:val="24"/>
          <w:lang w:eastAsia="zh-CN"/>
        </w:rPr>
        <w:t>.</w:t>
      </w:r>
      <w:r>
        <w:rPr>
          <w:rFonts w:hint="eastAsia" w:cs="黑体" w:asciiTheme="minorEastAsia" w:hAnsiTheme="minorEastAsia" w:eastAsiaTheme="minorEastAsia"/>
          <w:b/>
          <w:bCs/>
          <w:spacing w:val="4"/>
          <w:sz w:val="24"/>
          <w:szCs w:val="24"/>
          <w:lang w:val="en-US" w:eastAsia="zh-CN"/>
        </w:rPr>
        <w:t>2</w:t>
      </w:r>
      <w:r>
        <w:rPr>
          <w:rFonts w:cs="黑体" w:asciiTheme="minorEastAsia" w:hAnsiTheme="minorEastAsia" w:eastAsiaTheme="minorEastAsia"/>
          <w:b/>
          <w:bCs/>
          <w:spacing w:val="4"/>
          <w:sz w:val="24"/>
          <w:szCs w:val="24"/>
          <w:lang w:eastAsia="zh-CN"/>
        </w:rPr>
        <w:t>.</w:t>
      </w:r>
      <w:r>
        <w:rPr>
          <w:rFonts w:hint="eastAsia" w:cs="黑体" w:asciiTheme="minorEastAsia" w:hAnsiTheme="minorEastAsia" w:eastAsiaTheme="minorEastAsia"/>
          <w:b/>
          <w:bCs/>
          <w:spacing w:val="4"/>
          <w:sz w:val="24"/>
          <w:szCs w:val="24"/>
          <w:lang w:val="en-US" w:eastAsia="zh-CN"/>
        </w:rPr>
        <w:t>3</w:t>
      </w:r>
      <w:r>
        <w:rPr>
          <w:rFonts w:cs="黑体" w:asciiTheme="minorEastAsia" w:hAnsiTheme="minorEastAsia" w:eastAsiaTheme="minorEastAsia"/>
          <w:b/>
          <w:bCs/>
          <w:spacing w:val="4"/>
          <w:sz w:val="24"/>
          <w:szCs w:val="24"/>
          <w:lang w:eastAsia="zh-CN"/>
        </w:rPr>
        <w:t xml:space="preserve"> 抗震支吊架的</w:t>
      </w:r>
      <w:r>
        <w:rPr>
          <w:rFonts w:hint="eastAsia" w:cs="黑体" w:asciiTheme="minorEastAsia" w:hAnsiTheme="minorEastAsia" w:eastAsiaTheme="minorEastAsia"/>
          <w:b/>
          <w:bCs/>
          <w:spacing w:val="4"/>
          <w:sz w:val="24"/>
          <w:szCs w:val="24"/>
          <w:lang w:eastAsia="zh-CN"/>
        </w:rPr>
        <w:t>最大</w:t>
      </w:r>
      <w:r>
        <w:rPr>
          <w:rFonts w:cs="黑体" w:asciiTheme="minorEastAsia" w:hAnsiTheme="minorEastAsia" w:eastAsiaTheme="minorEastAsia"/>
          <w:b/>
          <w:bCs/>
          <w:spacing w:val="4"/>
          <w:sz w:val="24"/>
          <w:szCs w:val="24"/>
          <w:lang w:eastAsia="zh-CN"/>
        </w:rPr>
        <w:t>间距</w:t>
      </w:r>
    </w:p>
    <w:tbl>
      <w:tblPr>
        <w:tblStyle w:val="20"/>
        <w:tblpPr w:leftFromText="180" w:rightFromText="180" w:vertAnchor="text" w:horzAnchor="page" w:tblpX="1323" w:tblpY="382"/>
        <w:tblOverlap w:val="never"/>
        <w:tblW w:w="9199" w:type="dxa"/>
        <w:tblInd w:w="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2016"/>
        <w:gridCol w:w="3613"/>
        <w:gridCol w:w="1297"/>
        <w:gridCol w:w="2273"/>
      </w:tblGrid>
      <w:tr w14:paraId="58A3BD61">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05" w:hRule="atLeast"/>
        </w:trPr>
        <w:tc>
          <w:tcPr>
            <w:tcW w:w="5629" w:type="dxa"/>
            <w:gridSpan w:val="2"/>
            <w:vMerge w:val="restart"/>
            <w:tcBorders>
              <w:bottom w:val="single" w:color="231F20" w:sz="4" w:space="0"/>
              <w:right w:val="single" w:color="231F20" w:sz="4" w:space="0"/>
            </w:tcBorders>
            <w:vAlign w:val="center"/>
          </w:tcPr>
          <w:p w14:paraId="5F88123E">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管道类别</w:t>
            </w:r>
          </w:p>
        </w:tc>
        <w:tc>
          <w:tcPr>
            <w:tcW w:w="3570" w:type="dxa"/>
            <w:gridSpan w:val="2"/>
            <w:tcBorders>
              <w:left w:val="single" w:color="231F20" w:sz="4" w:space="0"/>
              <w:bottom w:val="single" w:color="231F20" w:sz="4" w:space="0"/>
            </w:tcBorders>
            <w:vAlign w:val="center"/>
          </w:tcPr>
          <w:p w14:paraId="0230CC30">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抗震支吊架</w:t>
            </w:r>
          </w:p>
          <w:p w14:paraId="251603FD">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最大间距（m）</w:t>
            </w:r>
          </w:p>
        </w:tc>
      </w:tr>
      <w:tr w14:paraId="71578B0C">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3" w:hRule="atLeast"/>
        </w:trPr>
        <w:tc>
          <w:tcPr>
            <w:tcW w:w="5629" w:type="dxa"/>
            <w:gridSpan w:val="2"/>
            <w:vMerge w:val="continue"/>
            <w:tcBorders>
              <w:top w:val="nil"/>
              <w:bottom w:val="single" w:color="231F20" w:sz="4" w:space="0"/>
              <w:right w:val="single" w:color="231F20" w:sz="4" w:space="0"/>
            </w:tcBorders>
            <w:vAlign w:val="center"/>
          </w:tcPr>
          <w:p w14:paraId="1CA5131F">
            <w:pPr>
              <w:jc w:val="center"/>
              <w:rPr>
                <w:rFonts w:hint="eastAsia" w:cs="宋体" w:asciiTheme="minorEastAsia" w:hAnsiTheme="minorEastAsia" w:eastAsiaTheme="minorEastAsia"/>
                <w:sz w:val="21"/>
                <w:szCs w:val="21"/>
                <w:lang w:eastAsia="zh-CN"/>
              </w:rPr>
            </w:pPr>
          </w:p>
        </w:tc>
        <w:tc>
          <w:tcPr>
            <w:tcW w:w="1297" w:type="dxa"/>
            <w:tcBorders>
              <w:top w:val="single" w:color="231F20" w:sz="4" w:space="0"/>
              <w:left w:val="single" w:color="231F20" w:sz="4" w:space="0"/>
              <w:bottom w:val="single" w:color="231F20" w:sz="4" w:space="0"/>
              <w:right w:val="single" w:color="231F20" w:sz="4" w:space="0"/>
            </w:tcBorders>
            <w:vAlign w:val="center"/>
          </w:tcPr>
          <w:p w14:paraId="03DB60C9">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侧向</w:t>
            </w:r>
          </w:p>
        </w:tc>
        <w:tc>
          <w:tcPr>
            <w:tcW w:w="2273" w:type="dxa"/>
            <w:tcBorders>
              <w:top w:val="single" w:color="231F20" w:sz="4" w:space="0"/>
              <w:left w:val="single" w:color="231F20" w:sz="4" w:space="0"/>
              <w:bottom w:val="single" w:color="231F20" w:sz="4" w:space="0"/>
            </w:tcBorders>
            <w:vAlign w:val="center"/>
          </w:tcPr>
          <w:p w14:paraId="121CAE4D">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纵向</w:t>
            </w:r>
          </w:p>
        </w:tc>
      </w:tr>
      <w:tr w14:paraId="6D08501D">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596" w:hRule="atLeast"/>
        </w:trPr>
        <w:tc>
          <w:tcPr>
            <w:tcW w:w="2016" w:type="dxa"/>
            <w:vMerge w:val="restart"/>
            <w:tcBorders>
              <w:top w:val="single" w:color="231F20" w:sz="4" w:space="0"/>
              <w:right w:val="single" w:color="231F20" w:sz="4" w:space="0"/>
            </w:tcBorders>
            <w:vAlign w:val="center"/>
          </w:tcPr>
          <w:p w14:paraId="5718F702">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电线套管及电缆梯架、电缆托盘和电缆槽盒</w:t>
            </w:r>
          </w:p>
        </w:tc>
        <w:tc>
          <w:tcPr>
            <w:tcW w:w="3613" w:type="dxa"/>
            <w:tcBorders>
              <w:top w:val="single" w:color="231F20" w:sz="4" w:space="0"/>
              <w:left w:val="single" w:color="231F20" w:sz="4" w:space="0"/>
              <w:bottom w:val="single" w:color="231F20" w:sz="4" w:space="0"/>
              <w:right w:val="single" w:color="231F20" w:sz="4" w:space="0"/>
            </w:tcBorders>
            <w:vAlign w:val="center"/>
          </w:tcPr>
          <w:p w14:paraId="73C8F1AC">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新建工程刚性材质电线套管、电缆梯架、电缆托盘和电缆槽盒</w:t>
            </w:r>
          </w:p>
        </w:tc>
        <w:tc>
          <w:tcPr>
            <w:tcW w:w="1297" w:type="dxa"/>
            <w:tcBorders>
              <w:top w:val="single" w:color="231F20" w:sz="4" w:space="0"/>
              <w:left w:val="single" w:color="231F20" w:sz="4" w:space="0"/>
              <w:bottom w:val="single" w:color="231F20" w:sz="4" w:space="0"/>
              <w:right w:val="single" w:color="231F20" w:sz="4" w:space="0"/>
            </w:tcBorders>
            <w:vAlign w:val="center"/>
          </w:tcPr>
          <w:p w14:paraId="7EEC5901">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12.0</w:t>
            </w:r>
          </w:p>
        </w:tc>
        <w:tc>
          <w:tcPr>
            <w:tcW w:w="2273" w:type="dxa"/>
            <w:tcBorders>
              <w:top w:val="single" w:color="231F20" w:sz="4" w:space="0"/>
              <w:left w:val="single" w:color="231F20" w:sz="4" w:space="0"/>
              <w:bottom w:val="single" w:color="231F20" w:sz="4" w:space="0"/>
            </w:tcBorders>
            <w:vAlign w:val="center"/>
          </w:tcPr>
          <w:p w14:paraId="4C1F6F94">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24.0</w:t>
            </w:r>
          </w:p>
        </w:tc>
      </w:tr>
      <w:tr w14:paraId="3DF0FDC4">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05" w:hRule="atLeast"/>
        </w:trPr>
        <w:tc>
          <w:tcPr>
            <w:tcW w:w="2016" w:type="dxa"/>
            <w:vMerge w:val="continue"/>
            <w:tcBorders>
              <w:top w:val="nil"/>
              <w:bottom w:val="single" w:color="auto" w:sz="4" w:space="0"/>
              <w:right w:val="single" w:color="231F20" w:sz="4" w:space="0"/>
            </w:tcBorders>
            <w:vAlign w:val="center"/>
          </w:tcPr>
          <w:p w14:paraId="72F65015">
            <w:pPr>
              <w:jc w:val="center"/>
              <w:rPr>
                <w:rFonts w:hint="eastAsia" w:cs="宋体" w:asciiTheme="minorEastAsia" w:hAnsiTheme="minorEastAsia" w:eastAsiaTheme="minorEastAsia"/>
                <w:sz w:val="21"/>
                <w:szCs w:val="21"/>
              </w:rPr>
            </w:pPr>
          </w:p>
        </w:tc>
        <w:tc>
          <w:tcPr>
            <w:tcW w:w="3613" w:type="dxa"/>
            <w:tcBorders>
              <w:top w:val="single" w:color="231F20" w:sz="4" w:space="0"/>
              <w:left w:val="single" w:color="231F20" w:sz="4" w:space="0"/>
              <w:bottom w:val="single" w:color="auto" w:sz="4" w:space="0"/>
              <w:right w:val="single" w:color="231F20" w:sz="4" w:space="0"/>
            </w:tcBorders>
            <w:vAlign w:val="center"/>
          </w:tcPr>
          <w:p w14:paraId="6E6B3707">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新建工程非金属材质电线套管、电缆梯架、电缆托盘和电缆槽盒</w:t>
            </w:r>
          </w:p>
        </w:tc>
        <w:tc>
          <w:tcPr>
            <w:tcW w:w="1297" w:type="dxa"/>
            <w:tcBorders>
              <w:top w:val="single" w:color="231F20" w:sz="4" w:space="0"/>
              <w:left w:val="single" w:color="231F20" w:sz="4" w:space="0"/>
              <w:bottom w:val="single" w:color="231F20" w:sz="4" w:space="0"/>
              <w:right w:val="single" w:color="231F20" w:sz="4" w:space="0"/>
            </w:tcBorders>
            <w:vAlign w:val="center"/>
          </w:tcPr>
          <w:p w14:paraId="222AFC0F">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6.0</w:t>
            </w:r>
          </w:p>
        </w:tc>
        <w:tc>
          <w:tcPr>
            <w:tcW w:w="2273" w:type="dxa"/>
            <w:tcBorders>
              <w:top w:val="single" w:color="231F20" w:sz="4" w:space="0"/>
              <w:left w:val="single" w:color="231F20" w:sz="4" w:space="0"/>
              <w:bottom w:val="single" w:color="231F20" w:sz="4" w:space="0"/>
            </w:tcBorders>
            <w:vAlign w:val="center"/>
          </w:tcPr>
          <w:p w14:paraId="6614904E">
            <w:pPr>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12.0</w:t>
            </w:r>
          </w:p>
        </w:tc>
      </w:tr>
      <w:tr w14:paraId="0E3C8D46">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5" w:hRule="atLeast"/>
        </w:trPr>
        <w:tc>
          <w:tcPr>
            <w:tcW w:w="9199" w:type="dxa"/>
            <w:gridSpan w:val="4"/>
            <w:tcBorders>
              <w:top w:val="single" w:color="auto" w:sz="4" w:space="0"/>
            </w:tcBorders>
            <w:vAlign w:val="center"/>
          </w:tcPr>
          <w:p w14:paraId="61442497">
            <w:pPr>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注：改建工程最大抗震加固间距为上表数值的一半。</w:t>
            </w:r>
          </w:p>
        </w:tc>
      </w:tr>
    </w:tbl>
    <w:p w14:paraId="440476CB">
      <w:pPr>
        <w:spacing w:line="360" w:lineRule="auto"/>
        <w:rPr>
          <w:rFonts w:hint="eastAsia" w:cs="Arial" w:asciiTheme="minorEastAsia" w:hAnsiTheme="minorEastAsia" w:eastAsiaTheme="minorEastAsia"/>
          <w:b/>
          <w:sz w:val="24"/>
          <w:szCs w:val="28"/>
          <w:lang w:eastAsia="zh-CN"/>
        </w:rPr>
      </w:pPr>
    </w:p>
    <w:p w14:paraId="304208FB">
      <w:pPr>
        <w:pStyle w:val="38"/>
        <w:spacing w:line="360" w:lineRule="auto"/>
        <w:ind w:firstLine="480" w:firstLineChars="200"/>
        <w:jc w:val="both"/>
        <w:rPr>
          <w:rFonts w:hint="default"/>
          <w:b/>
          <w:bCs/>
          <w:color w:val="auto"/>
          <w:sz w:val="24"/>
          <w:szCs w:val="24"/>
          <w:lang w:val="en-US" w:eastAsia="zh-CN"/>
        </w:rPr>
      </w:pPr>
      <w:r>
        <w:rPr>
          <w:rFonts w:hint="eastAsia"/>
          <w:color w:val="0000FF"/>
          <w:sz w:val="24"/>
          <w:szCs w:val="24"/>
          <w:lang w:val="en-US" w:eastAsia="zh-CN"/>
        </w:rPr>
        <w:t>结论：此母线槽抗震支吊架</w:t>
      </w:r>
      <w:r>
        <w:rPr>
          <w:rFonts w:hint="eastAsia"/>
          <w:b/>
          <w:bCs/>
          <w:color w:val="FF0000"/>
          <w:sz w:val="24"/>
          <w:szCs w:val="24"/>
          <w:lang w:val="en-US" w:eastAsia="zh-CN"/>
        </w:rPr>
        <w:t>暂时</w:t>
      </w:r>
      <w:r>
        <w:rPr>
          <w:rFonts w:hint="eastAsia"/>
          <w:color w:val="0000FF"/>
          <w:sz w:val="24"/>
          <w:szCs w:val="24"/>
          <w:lang w:val="en-US" w:eastAsia="zh-CN"/>
        </w:rPr>
        <w:t>按照最大间距布置原则，侧向间距12m，纵向间距24m。</w:t>
      </w:r>
      <w:bookmarkStart w:id="240" w:name="OLE_LINK11"/>
    </w:p>
    <w:p w14:paraId="1265BA98">
      <w:pPr>
        <w:pStyle w:val="38"/>
        <w:numPr>
          <w:ilvl w:val="0"/>
          <w:numId w:val="0"/>
        </w:numPr>
        <w:spacing w:line="360" w:lineRule="auto"/>
        <w:jc w:val="both"/>
        <w:rPr>
          <w:rFonts w:hint="eastAsia"/>
          <w:b/>
          <w:bCs/>
          <w:color w:val="FF0000"/>
          <w:sz w:val="24"/>
          <w:szCs w:val="24"/>
          <w:lang w:val="en-US" w:eastAsia="zh-CN"/>
        </w:rPr>
      </w:pPr>
      <w:r>
        <w:rPr>
          <w:rFonts w:hint="eastAsia"/>
          <w:b/>
          <w:bCs/>
          <w:color w:val="FF0000"/>
          <w:sz w:val="24"/>
          <w:szCs w:val="24"/>
          <w:lang w:val="en-US" w:eastAsia="zh-CN"/>
        </w:rPr>
        <w:t>3.抗震验算：</w:t>
      </w:r>
    </w:p>
    <w:p w14:paraId="7CF595FC">
      <w:pPr>
        <w:pStyle w:val="38"/>
        <w:numPr>
          <w:ilvl w:val="0"/>
          <w:numId w:val="0"/>
        </w:numPr>
        <w:spacing w:line="360" w:lineRule="auto"/>
        <w:ind w:firstLine="480" w:firstLineChars="200"/>
        <w:jc w:val="both"/>
        <w:rPr>
          <w:rFonts w:hint="eastAsia"/>
          <w:color w:val="auto"/>
          <w:sz w:val="24"/>
          <w:szCs w:val="24"/>
          <w:lang w:val="en-US" w:eastAsia="zh-CN"/>
        </w:rPr>
      </w:pPr>
      <w:r>
        <w:rPr>
          <w:rFonts w:hint="eastAsia"/>
          <w:b w:val="0"/>
          <w:bCs w:val="0"/>
          <w:color w:val="auto"/>
          <w:sz w:val="24"/>
          <w:szCs w:val="24"/>
          <w:lang w:val="en-US" w:eastAsia="zh-CN"/>
        </w:rPr>
        <w:t>根据“</w:t>
      </w:r>
      <w:r>
        <w:rPr>
          <w:rFonts w:hint="eastAsia"/>
          <w:b w:val="0"/>
          <w:bCs w:val="0"/>
          <w:color w:val="auto"/>
          <w:sz w:val="24"/>
          <w:szCs w:val="24"/>
          <w:lang w:val="zh-TW" w:eastAsia="zh-TW"/>
        </w:rPr>
        <w:t>建筑机电工程抗震设计规范</w:t>
      </w:r>
      <w:r>
        <w:rPr>
          <w:rFonts w:hint="eastAsia"/>
          <w:b w:val="0"/>
          <w:bCs w:val="0"/>
          <w:color w:val="auto"/>
          <w:sz w:val="24"/>
          <w:szCs w:val="24"/>
          <w:lang w:val="en-US" w:eastAsia="zh-CN"/>
        </w:rPr>
        <w:t>GB 50981- 2014”8.2.5条：抗震</w:t>
      </w:r>
      <w:r>
        <w:rPr>
          <w:rFonts w:hint="eastAsia"/>
          <w:color w:val="auto"/>
          <w:sz w:val="24"/>
          <w:szCs w:val="24"/>
          <w:lang w:val="en-US" w:eastAsia="zh-CN"/>
        </w:rPr>
        <w:t>支吊架应根据所承受荷载按本标准第3.4节的规定进行</w:t>
      </w:r>
      <w:r>
        <w:rPr>
          <w:rFonts w:hint="eastAsia"/>
          <w:b/>
          <w:bCs/>
          <w:color w:val="FF0000"/>
          <w:sz w:val="24"/>
          <w:szCs w:val="24"/>
          <w:lang w:val="en-US" w:eastAsia="zh-CN"/>
        </w:rPr>
        <w:t>抗震验算</w:t>
      </w:r>
      <w:r>
        <w:rPr>
          <w:rFonts w:hint="eastAsia"/>
          <w:color w:val="auto"/>
          <w:sz w:val="24"/>
          <w:szCs w:val="24"/>
          <w:lang w:val="en-US" w:eastAsia="zh-CN"/>
        </w:rPr>
        <w:t>，并调整抗震支吊架间距，直至各点均满足地震作用要求。</w:t>
      </w:r>
    </w:p>
    <w:p w14:paraId="48F2D0ED">
      <w:pPr>
        <w:pStyle w:val="38"/>
        <w:numPr>
          <w:ilvl w:val="0"/>
          <w:numId w:val="0"/>
        </w:numPr>
        <w:spacing w:line="360" w:lineRule="auto"/>
        <w:ind w:firstLine="720" w:firstLineChars="300"/>
        <w:jc w:val="both"/>
        <w:rPr>
          <w:rFonts w:hint="eastAsia"/>
          <w:color w:val="0000FF"/>
          <w:sz w:val="24"/>
          <w:szCs w:val="24"/>
          <w:lang w:val="en-US" w:eastAsia="zh-CN"/>
        </w:rPr>
      </w:pPr>
      <w:r>
        <w:rPr>
          <w:rFonts w:hint="eastAsia"/>
          <w:color w:val="0000FF"/>
          <w:sz w:val="24"/>
          <w:szCs w:val="24"/>
          <w:lang w:val="en-US" w:eastAsia="zh-CN"/>
        </w:rPr>
        <w:t>结论：我们设计师需要先进行抗震验算，如验算能通过，我们就不需要调整抗震支吊架间距。</w:t>
      </w:r>
    </w:p>
    <w:p w14:paraId="1438EF85">
      <w:pPr>
        <w:pStyle w:val="38"/>
        <w:numPr>
          <w:ilvl w:val="0"/>
          <w:numId w:val="0"/>
        </w:numPr>
        <w:spacing w:line="360" w:lineRule="auto"/>
        <w:jc w:val="both"/>
        <w:outlineLvl w:val="2"/>
        <w:rPr>
          <w:rFonts w:hint="eastAsia"/>
          <w:b/>
          <w:bCs/>
          <w:color w:val="auto"/>
          <w:sz w:val="24"/>
          <w:szCs w:val="24"/>
          <w:lang w:val="en-US" w:eastAsia="zh-CN"/>
        </w:rPr>
      </w:pPr>
      <w:r>
        <w:rPr>
          <w:rFonts w:hint="eastAsia"/>
          <w:b/>
          <w:bCs/>
          <w:color w:val="auto"/>
          <w:sz w:val="24"/>
          <w:szCs w:val="24"/>
          <w:lang w:val="en-US" w:eastAsia="zh-CN"/>
        </w:rPr>
        <w:t>4.验算依据：</w:t>
      </w:r>
    </w:p>
    <w:p w14:paraId="3B84411D">
      <w:pPr>
        <w:pStyle w:val="38"/>
        <w:numPr>
          <w:ilvl w:val="0"/>
          <w:numId w:val="0"/>
        </w:numPr>
        <w:spacing w:line="360" w:lineRule="auto"/>
        <w:ind w:firstLine="480" w:firstLineChars="200"/>
        <w:jc w:val="both"/>
        <w:outlineLvl w:val="2"/>
        <w:rPr>
          <w:rFonts w:hint="eastAsia"/>
          <w:color w:val="auto"/>
          <w:sz w:val="24"/>
          <w:szCs w:val="24"/>
          <w:lang w:val="en-US" w:eastAsia="zh-CN"/>
        </w:rPr>
      </w:pPr>
      <w:r>
        <w:rPr>
          <w:rFonts w:hint="eastAsia"/>
          <w:color w:val="auto"/>
          <w:sz w:val="24"/>
          <w:szCs w:val="24"/>
          <w:lang w:val="en-US" w:eastAsia="zh-CN"/>
        </w:rPr>
        <w:t>根据8.2.5条</w:t>
      </w:r>
      <w:r>
        <w:rPr>
          <w:rFonts w:hint="eastAsia"/>
          <w:b/>
          <w:bCs/>
          <w:color w:val="auto"/>
          <w:sz w:val="24"/>
          <w:szCs w:val="24"/>
          <w:lang w:val="en-US" w:eastAsia="zh-CN"/>
        </w:rPr>
        <w:t>条文解释：</w:t>
      </w:r>
      <w:r>
        <w:rPr>
          <w:rFonts w:hint="eastAsia"/>
          <w:color w:val="auto"/>
          <w:sz w:val="24"/>
          <w:szCs w:val="24"/>
          <w:lang w:val="en-US" w:eastAsia="zh-CN"/>
        </w:rPr>
        <w:t xml:space="preserve">抗震支吊架构件所选节点大样的各构件标称负荷均不得低于该节点设计地震力作用负荷。当抗震连接部件选定后，应绘制安装节点详图。详图包括:抗震节点图纸编号、抗震构件名称或编号、抗震构件数量等内容。      </w:t>
      </w:r>
    </w:p>
    <w:p w14:paraId="006F386A">
      <w:pPr>
        <w:pStyle w:val="38"/>
        <w:numPr>
          <w:ilvl w:val="0"/>
          <w:numId w:val="0"/>
        </w:numPr>
        <w:spacing w:line="360" w:lineRule="auto"/>
        <w:ind w:firstLine="720" w:firstLineChars="300"/>
        <w:jc w:val="both"/>
        <w:rPr>
          <w:rFonts w:hint="eastAsia"/>
          <w:color w:val="auto"/>
          <w:sz w:val="24"/>
          <w:szCs w:val="24"/>
          <w:lang w:val="en-US" w:eastAsia="zh-CN"/>
        </w:rPr>
      </w:pPr>
      <w:r>
        <w:rPr>
          <w:rFonts w:hint="eastAsia"/>
          <w:color w:val="auto"/>
          <w:sz w:val="24"/>
          <w:szCs w:val="24"/>
          <w:lang w:val="en-US" w:eastAsia="zh-CN"/>
        </w:rPr>
        <w:t>在选择抗震支吊架类型后，应根据抗震支吊架自身荷载进行抗震支撑节点验算，并调整抗震支吊架间距，直至各点均满足抗震荷载要求，验算公式参照本规范第 3.4节。</w:t>
      </w:r>
      <w:r>
        <w:rPr>
          <w:rFonts w:hint="eastAsia"/>
          <w:color w:val="FF0000"/>
          <w:sz w:val="24"/>
          <w:szCs w:val="24"/>
          <w:lang w:val="en-US" w:eastAsia="zh-CN"/>
        </w:rPr>
        <w:t>当水平地震作用综合系数α</w:t>
      </w:r>
      <w:r>
        <w:rPr>
          <w:rFonts w:hint="eastAsia"/>
          <w:color w:val="FF0000"/>
          <w:sz w:val="18"/>
          <w:szCs w:val="18"/>
          <w:lang w:val="en-US" w:eastAsia="zh-CN"/>
        </w:rPr>
        <w:t>Ek</w:t>
      </w:r>
      <w:r>
        <w:rPr>
          <w:rFonts w:hint="eastAsia"/>
          <w:color w:val="FF0000"/>
          <w:sz w:val="24"/>
          <w:szCs w:val="24"/>
          <w:lang w:val="en-US" w:eastAsia="zh-CN"/>
        </w:rPr>
        <w:t>计算值小于O. 5时，按 O. 5取值。</w:t>
      </w:r>
      <w:r>
        <w:rPr>
          <w:rFonts w:hint="eastAsia"/>
          <w:color w:val="auto"/>
          <w:sz w:val="24"/>
          <w:szCs w:val="24"/>
          <w:lang w:val="en-US" w:eastAsia="zh-CN"/>
        </w:rPr>
        <w:t>如图纸变更必须有设计人员经过验算之后方可变更。</w:t>
      </w:r>
    </w:p>
    <w:p w14:paraId="68CB4016">
      <w:pPr>
        <w:pStyle w:val="38"/>
        <w:numPr>
          <w:ilvl w:val="0"/>
          <w:numId w:val="0"/>
        </w:numPr>
        <w:spacing w:line="360" w:lineRule="auto"/>
        <w:ind w:firstLine="720" w:firstLineChars="300"/>
        <w:jc w:val="both"/>
        <w:rPr>
          <w:rFonts w:hint="eastAsia"/>
          <w:color w:val="auto"/>
          <w:sz w:val="24"/>
          <w:szCs w:val="24"/>
          <w:lang w:val="en-US" w:eastAsia="zh-CN"/>
        </w:rPr>
      </w:pPr>
      <w:r>
        <w:rPr>
          <w:rFonts w:hint="eastAsia"/>
          <w:color w:val="auto"/>
          <w:sz w:val="24"/>
          <w:szCs w:val="24"/>
          <w:lang w:val="en-US" w:eastAsia="zh-CN"/>
        </w:rPr>
        <w:t>具体验算步骤及内容如下:</w:t>
      </w:r>
    </w:p>
    <w:p w14:paraId="52128E22">
      <w:pPr>
        <w:pStyle w:val="38"/>
        <w:numPr>
          <w:ilvl w:val="0"/>
          <w:numId w:val="0"/>
        </w:numPr>
        <w:spacing w:line="360" w:lineRule="auto"/>
        <w:ind w:firstLine="720" w:firstLineChars="300"/>
        <w:jc w:val="both"/>
        <w:rPr>
          <w:rFonts w:hint="eastAsia"/>
          <w:color w:val="auto"/>
          <w:sz w:val="24"/>
          <w:szCs w:val="24"/>
          <w:lang w:val="en-US" w:eastAsia="zh-CN"/>
        </w:rPr>
      </w:pPr>
      <w:r>
        <w:rPr>
          <w:rFonts w:hint="eastAsia"/>
          <w:color w:val="auto"/>
          <w:sz w:val="24"/>
          <w:szCs w:val="24"/>
          <w:lang w:val="en-US" w:eastAsia="zh-CN"/>
        </w:rPr>
        <w:t xml:space="preserve">1 </w:t>
      </w:r>
      <w:r>
        <w:rPr>
          <w:rFonts w:hint="eastAsia"/>
          <w:b/>
          <w:bCs/>
          <w:color w:val="0070C0"/>
          <w:sz w:val="24"/>
          <w:szCs w:val="24"/>
          <w:highlight w:val="none"/>
          <w:lang w:val="en-US" w:eastAsia="zh-CN"/>
        </w:rPr>
        <w:t>逐点划分各抗震支吊架重力荷载范用，</w:t>
      </w:r>
      <w:r>
        <w:rPr>
          <w:rFonts w:hint="eastAsia"/>
          <w:b/>
          <w:bCs/>
          <w:color w:val="4BACC6" w:themeColor="accent5"/>
          <w:sz w:val="24"/>
          <w:szCs w:val="24"/>
          <w:lang w:val="en-US" w:eastAsia="zh-CN"/>
          <w14:textFill>
            <w14:solidFill>
              <w14:schemeClr w14:val="accent5"/>
            </w14:solidFill>
          </w14:textFill>
        </w:rPr>
        <w:t>并计算建筑机电工程设施水平地震作用标准值 F</w:t>
      </w:r>
      <w:r>
        <w:rPr>
          <w:rFonts w:hint="eastAsia"/>
          <w:b/>
          <w:bCs/>
          <w:color w:val="0070C0"/>
          <w:sz w:val="24"/>
          <w:szCs w:val="24"/>
          <w:lang w:val="en-US" w:eastAsia="zh-CN"/>
        </w:rPr>
        <w:t>及建筑机电工程设施或构件内力组合设计值 S</w:t>
      </w:r>
      <w:r>
        <w:rPr>
          <w:rFonts w:hint="eastAsia"/>
          <w:b/>
          <w:bCs/>
          <w:color w:val="auto"/>
          <w:sz w:val="24"/>
          <w:szCs w:val="24"/>
          <w:lang w:val="en-US" w:eastAsia="zh-CN"/>
        </w:rPr>
        <w:t>。</w:t>
      </w:r>
      <w:r>
        <w:rPr>
          <w:rFonts w:hint="eastAsia"/>
          <w:color w:val="auto"/>
          <w:sz w:val="24"/>
          <w:szCs w:val="24"/>
          <w:lang w:val="en-US" w:eastAsia="zh-CN"/>
        </w:rPr>
        <w:t>当计算干管侧向支吊架重力荷载时应将下一级支管同向重力荷载计算在内;</w:t>
      </w:r>
    </w:p>
    <w:p w14:paraId="123C704A">
      <w:pPr>
        <w:pStyle w:val="38"/>
        <w:numPr>
          <w:ilvl w:val="0"/>
          <w:numId w:val="0"/>
        </w:numPr>
        <w:spacing w:line="360" w:lineRule="auto"/>
        <w:ind w:firstLine="720" w:firstLineChars="300"/>
        <w:jc w:val="both"/>
        <w:rPr>
          <w:rFonts w:hint="eastAsia"/>
          <w:color w:val="auto"/>
          <w:sz w:val="24"/>
          <w:szCs w:val="24"/>
          <w:lang w:val="en-US" w:eastAsia="zh-CN"/>
        </w:rPr>
      </w:pPr>
      <w:r>
        <w:rPr>
          <w:rFonts w:hint="eastAsia"/>
          <w:color w:val="auto"/>
          <w:sz w:val="24"/>
          <w:szCs w:val="24"/>
          <w:lang w:val="en-US" w:eastAsia="zh-CN"/>
        </w:rPr>
        <w:t>2 斜撑及抗震连接构件的强度验算;</w:t>
      </w:r>
    </w:p>
    <w:p w14:paraId="2A653F56">
      <w:pPr>
        <w:pStyle w:val="38"/>
        <w:numPr>
          <w:ilvl w:val="0"/>
          <w:numId w:val="0"/>
        </w:numPr>
        <w:spacing w:line="360" w:lineRule="auto"/>
        <w:ind w:firstLine="720" w:firstLineChars="300"/>
        <w:jc w:val="both"/>
        <w:rPr>
          <w:rFonts w:hint="eastAsia"/>
          <w:color w:val="auto"/>
          <w:sz w:val="24"/>
          <w:szCs w:val="24"/>
          <w:lang w:val="en-US" w:eastAsia="zh-CN"/>
        </w:rPr>
      </w:pPr>
      <w:r>
        <w:rPr>
          <w:rFonts w:hint="eastAsia"/>
          <w:color w:val="auto"/>
          <w:sz w:val="24"/>
          <w:szCs w:val="24"/>
          <w:lang w:val="en-US" w:eastAsia="zh-CN"/>
        </w:rPr>
        <w:t>3 吊杆的强度验算;</w:t>
      </w:r>
    </w:p>
    <w:p w14:paraId="148CACDD">
      <w:pPr>
        <w:pStyle w:val="38"/>
        <w:numPr>
          <w:ilvl w:val="0"/>
          <w:numId w:val="0"/>
        </w:numPr>
        <w:spacing w:line="360" w:lineRule="auto"/>
        <w:ind w:firstLine="720" w:firstLineChars="300"/>
        <w:jc w:val="both"/>
        <w:rPr>
          <w:rFonts w:hint="eastAsia"/>
          <w:color w:val="auto"/>
          <w:sz w:val="24"/>
          <w:szCs w:val="24"/>
          <w:lang w:val="en-US" w:eastAsia="zh-CN"/>
        </w:rPr>
      </w:pPr>
      <w:r>
        <w:rPr>
          <w:rFonts w:hint="eastAsia"/>
          <w:color w:val="auto"/>
          <w:sz w:val="24"/>
          <w:szCs w:val="24"/>
          <w:lang w:val="en-US" w:eastAsia="zh-CN"/>
        </w:rPr>
        <w:t>4 斜撑及吊杆的长细比验算;</w:t>
      </w:r>
    </w:p>
    <w:p w14:paraId="65BD6D78">
      <w:pPr>
        <w:pStyle w:val="38"/>
        <w:numPr>
          <w:ilvl w:val="0"/>
          <w:numId w:val="0"/>
        </w:numPr>
        <w:spacing w:line="360" w:lineRule="auto"/>
        <w:ind w:firstLine="720" w:firstLineChars="300"/>
        <w:jc w:val="both"/>
        <w:rPr>
          <w:rFonts w:hint="eastAsia"/>
          <w:color w:val="auto"/>
          <w:sz w:val="24"/>
          <w:szCs w:val="24"/>
          <w:lang w:val="en-US" w:eastAsia="zh-CN"/>
        </w:rPr>
      </w:pPr>
      <w:r>
        <w:rPr>
          <w:rFonts w:hint="eastAsia"/>
          <w:color w:val="auto"/>
          <w:sz w:val="24"/>
          <w:szCs w:val="24"/>
          <w:lang w:val="en-US" w:eastAsia="zh-CN"/>
        </w:rPr>
        <w:t>5 各锚固体的强度验算，包括斜撑锚栓、吊杆锚栓等;</w:t>
      </w:r>
    </w:p>
    <w:p w14:paraId="3F14FC99">
      <w:pPr>
        <w:pStyle w:val="38"/>
        <w:numPr>
          <w:ilvl w:val="0"/>
          <w:numId w:val="0"/>
        </w:numPr>
        <w:spacing w:line="360" w:lineRule="auto"/>
        <w:ind w:firstLine="720" w:firstLineChars="300"/>
        <w:jc w:val="both"/>
        <w:rPr>
          <w:rFonts w:hint="eastAsia"/>
          <w:color w:val="auto"/>
          <w:sz w:val="24"/>
          <w:szCs w:val="24"/>
          <w:lang w:val="en-US" w:eastAsia="zh-CN"/>
        </w:rPr>
      </w:pPr>
      <w:r>
        <w:rPr>
          <w:rFonts w:hint="eastAsia"/>
          <w:color w:val="auto"/>
          <w:sz w:val="24"/>
          <w:szCs w:val="24"/>
          <w:lang w:val="en-US" w:eastAsia="zh-CN"/>
        </w:rPr>
        <w:t>6 管束的强度验算。</w:t>
      </w:r>
    </w:p>
    <w:p w14:paraId="4893F4DD">
      <w:pPr>
        <w:pStyle w:val="38"/>
        <w:numPr>
          <w:ilvl w:val="0"/>
          <w:numId w:val="0"/>
        </w:numPr>
        <w:spacing w:line="360" w:lineRule="auto"/>
        <w:jc w:val="both"/>
        <w:rPr>
          <w:rFonts w:hint="default"/>
          <w:b/>
          <w:bCs/>
          <w:color w:val="auto"/>
          <w:sz w:val="24"/>
          <w:szCs w:val="24"/>
          <w:lang w:val="en-US" w:eastAsia="zh-CN"/>
        </w:rPr>
      </w:pPr>
      <w:r>
        <w:rPr>
          <w:rFonts w:hint="eastAsia"/>
          <w:b/>
          <w:bCs/>
          <w:color w:val="auto"/>
          <w:sz w:val="24"/>
          <w:szCs w:val="24"/>
          <w:lang w:val="en-US" w:eastAsia="zh-CN"/>
        </w:rPr>
        <w:t>5.验算过程：</w:t>
      </w:r>
    </w:p>
    <w:p w14:paraId="22E3213A">
      <w:pPr>
        <w:pStyle w:val="26"/>
        <w:spacing w:line="360" w:lineRule="auto"/>
        <w:ind w:left="0" w:firstLine="482" w:firstLineChars="200"/>
        <w:rPr>
          <w:rFonts w:hint="eastAsia" w:ascii="宋体" w:hAnsi="宋体" w:eastAsia="宋体" w:cs="宋体"/>
          <w:b/>
          <w:bCs/>
          <w:color w:val="FF0000"/>
          <w:sz w:val="24"/>
          <w:szCs w:val="24"/>
          <w:lang w:val="en-US" w:eastAsia="zh-CN" w:bidi="zh-TW"/>
        </w:rPr>
      </w:pPr>
      <w:r>
        <w:rPr>
          <w:rFonts w:hint="eastAsia" w:ascii="宋体" w:hAnsi="宋体" w:eastAsia="宋体" w:cs="宋体"/>
          <w:b/>
          <w:bCs/>
          <w:color w:val="auto"/>
          <w:sz w:val="24"/>
          <w:szCs w:val="24"/>
          <w:lang w:val="en-US" w:eastAsia="zh-CN" w:bidi="zh-TW"/>
        </w:rPr>
        <w:t>5.1.1</w:t>
      </w:r>
      <w:r>
        <w:rPr>
          <w:rFonts w:hint="eastAsia" w:ascii="宋体" w:hAnsi="宋体" w:eastAsia="宋体" w:cs="宋体"/>
          <w:b/>
          <w:bCs/>
          <w:color w:val="FF0000"/>
          <w:sz w:val="24"/>
          <w:szCs w:val="24"/>
          <w:lang w:val="en-US" w:eastAsia="zh-CN" w:bidi="zh-TW"/>
        </w:rPr>
        <w:t xml:space="preserve"> </w:t>
      </w:r>
      <w:r>
        <w:rPr>
          <w:rFonts w:hint="eastAsia" w:ascii="宋体" w:hAnsi="宋体" w:eastAsia="宋体" w:cs="宋体"/>
          <w:b/>
          <w:bCs/>
          <w:color w:val="auto"/>
          <w:sz w:val="24"/>
          <w:szCs w:val="24"/>
          <w:lang w:val="en-US" w:eastAsia="zh-CN" w:bidi="zh-TW"/>
        </w:rPr>
        <w:t>根据“建筑机电工程抗震设计规范GB 50981- 2014”8.2.5条</w:t>
      </w:r>
      <w:r>
        <w:rPr>
          <w:rFonts w:hint="eastAsia" w:ascii="宋体" w:hAnsi="宋体" w:eastAsia="宋体" w:cs="宋体"/>
          <w:b w:val="0"/>
          <w:bCs w:val="0"/>
          <w:color w:val="auto"/>
          <w:sz w:val="24"/>
          <w:szCs w:val="24"/>
          <w:lang w:val="en-US" w:eastAsia="zh-CN" w:bidi="zh-TW"/>
        </w:rPr>
        <w:t>：</w:t>
      </w:r>
      <w:r>
        <w:rPr>
          <w:rFonts w:hint="eastAsia" w:ascii="宋体" w:hAnsi="宋体" w:eastAsia="宋体" w:cs="宋体"/>
          <w:b/>
          <w:bCs/>
          <w:color w:val="FF0000"/>
          <w:sz w:val="24"/>
          <w:szCs w:val="24"/>
          <w:lang w:val="en-US" w:eastAsia="zh-CN" w:bidi="zh-TW"/>
        </w:rPr>
        <w:t>水平地震作用综合系数可按下式计算：</w:t>
      </w:r>
    </w:p>
    <w:p w14:paraId="2F1FCE25">
      <w:pPr>
        <w:pStyle w:val="38"/>
        <w:numPr>
          <w:ilvl w:val="0"/>
          <w:numId w:val="0"/>
        </w:numPr>
        <w:spacing w:line="360" w:lineRule="auto"/>
        <w:ind w:firstLine="800" w:firstLineChars="200"/>
        <w:jc w:val="both"/>
        <w:rPr>
          <w:rFonts w:hint="eastAsia"/>
          <w:color w:val="FF0000"/>
          <w:sz w:val="22"/>
          <w:szCs w:val="22"/>
          <w:lang w:val="en-US" w:eastAsia="zh-CN"/>
        </w:rPr>
      </w:pPr>
      <w:r>
        <w:rPr>
          <w:rFonts w:hint="eastAsia"/>
          <w:color w:val="FF0000"/>
          <w:sz w:val="40"/>
          <w:szCs w:val="40"/>
          <w:lang w:val="en-US" w:eastAsia="zh-CN"/>
        </w:rPr>
        <w:t>α</w:t>
      </w:r>
      <w:r>
        <w:rPr>
          <w:rFonts w:hint="eastAsia"/>
          <w:color w:val="FF0000"/>
          <w:sz w:val="20"/>
          <w:szCs w:val="20"/>
          <w:lang w:val="en-US" w:eastAsia="zh-CN"/>
        </w:rPr>
        <w:t>EK</w:t>
      </w:r>
      <w:r>
        <w:rPr>
          <w:rFonts w:hint="eastAsia"/>
          <w:color w:val="FF0000"/>
          <w:sz w:val="22"/>
          <w:szCs w:val="22"/>
          <w:lang w:val="en-US" w:eastAsia="zh-CN"/>
        </w:rPr>
        <w:t>=</w:t>
      </w:r>
      <w:r>
        <w:rPr>
          <w:rFonts w:cs="Arial" w:asciiTheme="majorEastAsia" w:hAnsiTheme="majorEastAsia" w:eastAsiaTheme="majorEastAsia"/>
          <w:i/>
          <w:color w:val="auto"/>
          <w:position w:val="4"/>
          <w:sz w:val="24"/>
          <w:szCs w:val="28"/>
        </w:rPr>
        <w:t>γηζ</w:t>
      </w:r>
      <w:r>
        <w:rPr>
          <w:rFonts w:cs="Arial" w:asciiTheme="majorEastAsia" w:hAnsiTheme="majorEastAsia" w:eastAsiaTheme="majorEastAsia"/>
          <w:color w:val="auto"/>
          <w:sz w:val="13"/>
          <w:szCs w:val="28"/>
        </w:rPr>
        <w:t xml:space="preserve">1 </w:t>
      </w:r>
      <w:r>
        <w:rPr>
          <w:rFonts w:cs="Arial" w:asciiTheme="majorEastAsia" w:hAnsiTheme="majorEastAsia" w:eastAsiaTheme="majorEastAsia"/>
          <w:i/>
          <w:color w:val="auto"/>
          <w:position w:val="4"/>
          <w:sz w:val="24"/>
          <w:szCs w:val="28"/>
        </w:rPr>
        <w:t>ζ</w:t>
      </w:r>
      <w:r>
        <w:rPr>
          <w:rFonts w:cs="Arial" w:asciiTheme="majorEastAsia" w:hAnsiTheme="majorEastAsia" w:eastAsiaTheme="majorEastAsia"/>
          <w:color w:val="auto"/>
          <w:sz w:val="13"/>
          <w:szCs w:val="28"/>
        </w:rPr>
        <w:t xml:space="preserve">2 </w:t>
      </w:r>
      <w:r>
        <w:rPr>
          <w:rFonts w:cs="Arial" w:asciiTheme="majorEastAsia" w:hAnsiTheme="majorEastAsia" w:eastAsiaTheme="majorEastAsia"/>
          <w:i/>
          <w:color w:val="auto"/>
          <w:position w:val="4"/>
          <w:sz w:val="24"/>
          <w:szCs w:val="28"/>
        </w:rPr>
        <w:t>α</w:t>
      </w:r>
      <w:r>
        <w:rPr>
          <w:rFonts w:cs="Arial" w:asciiTheme="majorEastAsia" w:hAnsiTheme="majorEastAsia" w:eastAsiaTheme="majorEastAsia"/>
          <w:i/>
          <w:color w:val="auto"/>
          <w:sz w:val="13"/>
          <w:szCs w:val="28"/>
        </w:rPr>
        <w:t>max</w:t>
      </w:r>
      <w:r>
        <w:rPr>
          <w:rFonts w:hint="eastAsia" w:cs="Arial" w:asciiTheme="majorEastAsia" w:hAnsiTheme="majorEastAsia" w:eastAsiaTheme="majorEastAsia"/>
          <w:i/>
          <w:color w:val="auto"/>
          <w:sz w:val="13"/>
          <w:szCs w:val="28"/>
          <w:lang w:val="en-US" w:eastAsia="zh-CN"/>
        </w:rPr>
        <w:t xml:space="preserve"> </w:t>
      </w:r>
      <w:r>
        <w:rPr>
          <w:rFonts w:hint="eastAsia"/>
          <w:color w:val="auto"/>
          <w:sz w:val="24"/>
          <w:szCs w:val="24"/>
          <w:lang w:val="en-US" w:eastAsia="zh-CN"/>
        </w:rPr>
        <w:t xml:space="preserve">=0.6x0.9x1x1x0.08=0.0432&lt;0.5, </w:t>
      </w:r>
      <w:r>
        <w:rPr>
          <w:rFonts w:hint="eastAsia"/>
          <w:color w:val="FF0000"/>
          <w:sz w:val="24"/>
          <w:szCs w:val="24"/>
          <w:lang w:val="en-US" w:eastAsia="zh-CN"/>
        </w:rPr>
        <w:t>取0.5。</w:t>
      </w:r>
    </w:p>
    <w:p w14:paraId="5546B878">
      <w:pPr>
        <w:pStyle w:val="4"/>
        <w:spacing w:line="360" w:lineRule="auto"/>
        <w:rPr>
          <w:rFonts w:hint="eastAsia" w:cs="Arial" w:asciiTheme="majorEastAsia" w:hAnsiTheme="majorEastAsia" w:eastAsiaTheme="majorEastAsia"/>
          <w:sz w:val="24"/>
          <w:szCs w:val="24"/>
          <w:lang w:eastAsia="zh-CN"/>
        </w:rPr>
      </w:pPr>
      <w:r>
        <w:rPr>
          <w:rFonts w:cs="Arial" w:asciiTheme="majorEastAsia" w:hAnsiTheme="majorEastAsia" w:eastAsiaTheme="majorEastAsia"/>
          <w:sz w:val="24"/>
          <w:szCs w:val="24"/>
          <w:lang w:eastAsia="zh-CN"/>
        </w:rPr>
        <w:t>式中：</w:t>
      </w:r>
      <w:r>
        <w:rPr>
          <w:rFonts w:cs="Arial" w:asciiTheme="majorEastAsia" w:hAnsiTheme="majorEastAsia" w:eastAsiaTheme="majorEastAsia"/>
          <w:i/>
          <w:position w:val="2"/>
          <w:sz w:val="24"/>
          <w:szCs w:val="24"/>
        </w:rPr>
        <w:t>γ</w:t>
      </w:r>
      <w:r>
        <w:rPr>
          <w:rFonts w:cs="Arial" w:asciiTheme="majorEastAsia" w:hAnsiTheme="majorEastAsia" w:eastAsiaTheme="majorEastAsia"/>
          <w:i/>
          <w:position w:val="2"/>
          <w:sz w:val="24"/>
          <w:szCs w:val="24"/>
          <w:lang w:eastAsia="zh-CN"/>
        </w:rPr>
        <w:t xml:space="preserve"> </w:t>
      </w:r>
      <w:r>
        <w:rPr>
          <w:rFonts w:cs="Arial" w:asciiTheme="majorEastAsia" w:hAnsiTheme="majorEastAsia" w:eastAsiaTheme="majorEastAsia"/>
          <w:sz w:val="24"/>
          <w:szCs w:val="24"/>
          <w:lang w:eastAsia="zh-CN"/>
        </w:rPr>
        <w:t>——</w:t>
      </w:r>
      <w:r>
        <w:rPr>
          <w:rFonts w:hint="eastAsia" w:cs="Arial" w:asciiTheme="majorEastAsia" w:hAnsiTheme="majorEastAsia" w:eastAsiaTheme="majorEastAsia"/>
          <w:sz w:val="24"/>
          <w:szCs w:val="24"/>
          <w:lang w:eastAsia="zh-CN"/>
        </w:rPr>
        <w:t>建筑机电工程设施</w:t>
      </w:r>
      <w:r>
        <w:rPr>
          <w:rFonts w:cs="Arial" w:asciiTheme="majorEastAsia" w:hAnsiTheme="majorEastAsia" w:eastAsiaTheme="majorEastAsia"/>
          <w:sz w:val="24"/>
          <w:szCs w:val="24"/>
          <w:lang w:eastAsia="zh-CN"/>
        </w:rPr>
        <w:t>功能系数，</w:t>
      </w:r>
      <w:r>
        <w:rPr>
          <w:rFonts w:hint="eastAsia" w:cs="Arial" w:asciiTheme="majorEastAsia" w:hAnsiTheme="majorEastAsia" w:eastAsiaTheme="majorEastAsia"/>
          <w:sz w:val="24"/>
          <w:szCs w:val="24"/>
          <w:lang w:eastAsia="zh-CN"/>
        </w:rPr>
        <w:t>可按照表</w:t>
      </w:r>
      <w:r>
        <w:rPr>
          <w:rFonts w:hint="eastAsia" w:cs="Arial" w:asciiTheme="majorEastAsia" w:hAnsiTheme="majorEastAsia" w:eastAsiaTheme="majorEastAsia"/>
          <w:sz w:val="24"/>
          <w:szCs w:val="24"/>
          <w:lang w:val="en-US" w:eastAsia="zh-CN"/>
        </w:rPr>
        <w:t>3.4.1</w:t>
      </w:r>
      <w:r>
        <w:rPr>
          <w:rFonts w:hint="eastAsia" w:cs="Arial" w:asciiTheme="majorEastAsia" w:hAnsiTheme="majorEastAsia" w:eastAsiaTheme="majorEastAsia"/>
          <w:sz w:val="24"/>
          <w:szCs w:val="24"/>
          <w:lang w:eastAsia="zh-CN"/>
        </w:rPr>
        <w:t>的规定确定</w:t>
      </w:r>
      <w:r>
        <w:rPr>
          <w:rFonts w:cs="Arial" w:asciiTheme="majorEastAsia" w:hAnsiTheme="majorEastAsia" w:eastAsiaTheme="majorEastAsia"/>
          <w:sz w:val="24"/>
          <w:szCs w:val="24"/>
          <w:lang w:eastAsia="zh-CN"/>
        </w:rPr>
        <w:t>；</w:t>
      </w:r>
    </w:p>
    <w:p w14:paraId="613EF12A">
      <w:pPr>
        <w:pStyle w:val="4"/>
        <w:spacing w:line="360" w:lineRule="auto"/>
        <w:ind w:firstLine="480" w:firstLineChars="200"/>
        <w:rPr>
          <w:rFonts w:hint="eastAsia" w:cs="Arial" w:asciiTheme="majorEastAsia" w:hAnsiTheme="majorEastAsia" w:eastAsiaTheme="majorEastAsia"/>
          <w:sz w:val="24"/>
          <w:szCs w:val="24"/>
          <w:lang w:eastAsia="zh-CN"/>
        </w:rPr>
      </w:pPr>
      <w:r>
        <w:rPr>
          <w:rFonts w:cs="Arial" w:asciiTheme="majorEastAsia" w:hAnsiTheme="majorEastAsia" w:eastAsiaTheme="majorEastAsia"/>
          <w:i/>
          <w:position w:val="2"/>
          <w:sz w:val="24"/>
          <w:szCs w:val="24"/>
        </w:rPr>
        <w:t>η</w:t>
      </w:r>
      <w:r>
        <w:rPr>
          <w:rFonts w:cs="Arial" w:asciiTheme="majorEastAsia" w:hAnsiTheme="majorEastAsia" w:eastAsiaTheme="majorEastAsia"/>
          <w:i/>
          <w:position w:val="2"/>
          <w:sz w:val="24"/>
          <w:szCs w:val="24"/>
          <w:lang w:eastAsia="zh-CN"/>
        </w:rPr>
        <w:t xml:space="preserve"> </w:t>
      </w:r>
      <w:r>
        <w:rPr>
          <w:rFonts w:cs="Arial" w:asciiTheme="majorEastAsia" w:hAnsiTheme="majorEastAsia" w:eastAsiaTheme="majorEastAsia"/>
          <w:sz w:val="24"/>
          <w:szCs w:val="24"/>
          <w:lang w:eastAsia="zh-CN"/>
        </w:rPr>
        <w:t>——</w:t>
      </w:r>
      <w:r>
        <w:rPr>
          <w:rFonts w:hint="eastAsia" w:cs="Arial" w:asciiTheme="majorEastAsia" w:hAnsiTheme="majorEastAsia" w:eastAsiaTheme="majorEastAsia"/>
          <w:sz w:val="24"/>
          <w:szCs w:val="24"/>
          <w:lang w:eastAsia="zh-CN"/>
        </w:rPr>
        <w:t>建筑机电工程设施</w:t>
      </w:r>
      <w:r>
        <w:rPr>
          <w:rFonts w:cs="Arial" w:asciiTheme="majorEastAsia" w:hAnsiTheme="majorEastAsia" w:eastAsiaTheme="majorEastAsia"/>
          <w:sz w:val="24"/>
          <w:szCs w:val="24"/>
          <w:lang w:eastAsia="zh-CN"/>
        </w:rPr>
        <w:t>类别系数，</w:t>
      </w:r>
      <w:r>
        <w:rPr>
          <w:rFonts w:hint="eastAsia" w:cs="Arial" w:asciiTheme="majorEastAsia" w:hAnsiTheme="majorEastAsia" w:eastAsiaTheme="majorEastAsia"/>
          <w:sz w:val="24"/>
          <w:szCs w:val="24"/>
          <w:lang w:eastAsia="zh-CN"/>
        </w:rPr>
        <w:t>可按照表</w:t>
      </w:r>
      <w:r>
        <w:rPr>
          <w:rFonts w:hint="eastAsia" w:cs="Arial" w:asciiTheme="majorEastAsia" w:hAnsiTheme="majorEastAsia" w:eastAsiaTheme="majorEastAsia"/>
          <w:sz w:val="24"/>
          <w:szCs w:val="24"/>
          <w:lang w:val="en-US" w:eastAsia="zh-CN"/>
        </w:rPr>
        <w:t>3.4.1</w:t>
      </w:r>
      <w:r>
        <w:rPr>
          <w:rFonts w:hint="eastAsia" w:cs="Arial" w:asciiTheme="majorEastAsia" w:hAnsiTheme="majorEastAsia" w:eastAsiaTheme="majorEastAsia"/>
          <w:sz w:val="24"/>
          <w:szCs w:val="24"/>
          <w:lang w:eastAsia="zh-CN"/>
        </w:rPr>
        <w:t>的规定确定</w:t>
      </w:r>
      <w:r>
        <w:rPr>
          <w:rFonts w:cs="Arial" w:asciiTheme="majorEastAsia" w:hAnsiTheme="majorEastAsia" w:eastAsiaTheme="majorEastAsia"/>
          <w:sz w:val="24"/>
          <w:szCs w:val="24"/>
          <w:lang w:eastAsia="zh-CN"/>
        </w:rPr>
        <w:t>；</w:t>
      </w:r>
    </w:p>
    <w:p w14:paraId="27CCB464">
      <w:pPr>
        <w:pStyle w:val="4"/>
        <w:spacing w:line="360" w:lineRule="auto"/>
        <w:ind w:firstLine="480" w:firstLineChars="200"/>
        <w:rPr>
          <w:rFonts w:hint="eastAsia" w:cs="Arial" w:asciiTheme="majorEastAsia" w:hAnsiTheme="majorEastAsia" w:eastAsiaTheme="majorEastAsia"/>
          <w:sz w:val="24"/>
          <w:szCs w:val="24"/>
          <w:lang w:eastAsia="zh-CN"/>
        </w:rPr>
      </w:pPr>
      <w:r>
        <w:rPr>
          <w:rFonts w:cs="Arial" w:asciiTheme="majorEastAsia" w:hAnsiTheme="majorEastAsia" w:eastAsiaTheme="majorEastAsia"/>
          <w:i/>
          <w:position w:val="4"/>
          <w:sz w:val="24"/>
          <w:szCs w:val="24"/>
        </w:rPr>
        <w:t>ζ</w:t>
      </w:r>
      <w:r>
        <w:rPr>
          <w:rFonts w:cs="Arial" w:asciiTheme="majorEastAsia" w:hAnsiTheme="majorEastAsia" w:eastAsiaTheme="majorEastAsia"/>
          <w:sz w:val="13"/>
          <w:szCs w:val="24"/>
          <w:lang w:eastAsia="zh-CN"/>
        </w:rPr>
        <w:t xml:space="preserve">1 </w:t>
      </w:r>
      <w:r>
        <w:rPr>
          <w:rFonts w:cs="Arial" w:asciiTheme="majorEastAsia" w:hAnsiTheme="majorEastAsia" w:eastAsiaTheme="majorEastAsia"/>
          <w:position w:val="2"/>
          <w:sz w:val="24"/>
          <w:szCs w:val="24"/>
          <w:lang w:eastAsia="zh-CN"/>
        </w:rPr>
        <w:t>——状态系数；</w:t>
      </w:r>
      <w:r>
        <w:rPr>
          <w:rFonts w:hint="eastAsia" w:cs="Arial" w:asciiTheme="majorEastAsia" w:hAnsiTheme="majorEastAsia" w:eastAsiaTheme="majorEastAsia"/>
          <w:position w:val="2"/>
          <w:sz w:val="24"/>
          <w:szCs w:val="24"/>
          <w:lang w:eastAsia="zh-CN"/>
        </w:rPr>
        <w:t>对于抗震支吊架支承体系可取</w:t>
      </w:r>
      <w:r>
        <w:rPr>
          <w:rFonts w:cs="Arial" w:asciiTheme="majorEastAsia" w:hAnsiTheme="majorEastAsia" w:eastAsiaTheme="majorEastAsia"/>
          <w:sz w:val="24"/>
          <w:szCs w:val="24"/>
          <w:lang w:eastAsia="zh-CN"/>
        </w:rPr>
        <w:t>1.0；</w:t>
      </w:r>
    </w:p>
    <w:p w14:paraId="2943A763">
      <w:pPr>
        <w:pStyle w:val="4"/>
        <w:spacing w:line="360" w:lineRule="auto"/>
        <w:ind w:firstLine="480" w:firstLineChars="200"/>
        <w:rPr>
          <w:rFonts w:hint="eastAsia" w:cs="Arial" w:asciiTheme="majorEastAsia" w:hAnsiTheme="majorEastAsia" w:eastAsiaTheme="majorEastAsia"/>
          <w:sz w:val="24"/>
          <w:szCs w:val="24"/>
          <w:lang w:eastAsia="zh-CN"/>
        </w:rPr>
      </w:pPr>
      <w:r>
        <w:rPr>
          <w:rFonts w:cs="Arial" w:asciiTheme="majorEastAsia" w:hAnsiTheme="majorEastAsia" w:eastAsiaTheme="majorEastAsia"/>
          <w:i/>
          <w:position w:val="4"/>
          <w:sz w:val="24"/>
          <w:szCs w:val="24"/>
        </w:rPr>
        <w:t>ζ</w:t>
      </w:r>
      <w:r>
        <w:rPr>
          <w:rFonts w:cs="Arial" w:asciiTheme="majorEastAsia" w:hAnsiTheme="majorEastAsia" w:eastAsiaTheme="majorEastAsia"/>
          <w:sz w:val="13"/>
          <w:szCs w:val="24"/>
          <w:lang w:eastAsia="zh-CN"/>
        </w:rPr>
        <w:t xml:space="preserve">2 </w:t>
      </w:r>
      <w:r>
        <w:rPr>
          <w:rFonts w:cs="Arial" w:asciiTheme="majorEastAsia" w:hAnsiTheme="majorEastAsia" w:eastAsiaTheme="majorEastAsia"/>
          <w:position w:val="2"/>
          <w:sz w:val="24"/>
          <w:szCs w:val="24"/>
          <w:lang w:eastAsia="zh-CN"/>
        </w:rPr>
        <w:t>——位置系数，建筑的顶点宜取2.0，底部宜取1.0，沿高度</w:t>
      </w:r>
      <w:r>
        <w:rPr>
          <w:rFonts w:cs="Arial" w:asciiTheme="majorEastAsia" w:hAnsiTheme="majorEastAsia" w:eastAsiaTheme="majorEastAsia"/>
          <w:sz w:val="24"/>
          <w:szCs w:val="24"/>
          <w:lang w:eastAsia="zh-CN"/>
        </w:rPr>
        <w:t>线性分布；对结构要求采用时程分析法补充计算的建筑，应按其计算结果调整；</w:t>
      </w:r>
    </w:p>
    <w:p w14:paraId="74E6A34F">
      <w:pPr>
        <w:pStyle w:val="4"/>
        <w:spacing w:line="360" w:lineRule="auto"/>
        <w:ind w:firstLine="480" w:firstLineChars="200"/>
        <w:rPr>
          <w:rFonts w:hint="eastAsia" w:cs="Arial" w:asciiTheme="majorEastAsia" w:hAnsiTheme="majorEastAsia" w:eastAsiaTheme="majorEastAsia"/>
          <w:position w:val="2"/>
          <w:sz w:val="24"/>
          <w:szCs w:val="24"/>
          <w:lang w:eastAsia="zh-CN"/>
        </w:rPr>
      </w:pPr>
      <w:r>
        <w:rPr>
          <w:rFonts w:cs="Arial" w:asciiTheme="majorEastAsia" w:hAnsiTheme="majorEastAsia" w:eastAsiaTheme="majorEastAsia"/>
          <w:i/>
          <w:position w:val="4"/>
          <w:sz w:val="24"/>
          <w:szCs w:val="24"/>
        </w:rPr>
        <w:t>α</w:t>
      </w:r>
      <w:r>
        <w:rPr>
          <w:rFonts w:cs="Arial" w:asciiTheme="majorEastAsia" w:hAnsiTheme="majorEastAsia" w:eastAsiaTheme="majorEastAsia"/>
          <w:i/>
          <w:sz w:val="13"/>
          <w:szCs w:val="24"/>
          <w:lang w:eastAsia="zh-CN"/>
        </w:rPr>
        <w:t xml:space="preserve">max </w:t>
      </w:r>
      <w:r>
        <w:rPr>
          <w:rFonts w:cs="Arial" w:asciiTheme="majorEastAsia" w:hAnsiTheme="majorEastAsia" w:eastAsiaTheme="majorEastAsia"/>
          <w:position w:val="2"/>
          <w:sz w:val="24"/>
          <w:szCs w:val="24"/>
          <w:lang w:eastAsia="zh-CN"/>
        </w:rPr>
        <w:t>——</w:t>
      </w:r>
      <w:r>
        <w:rPr>
          <w:rFonts w:hint="eastAsia" w:cs="Arial" w:asciiTheme="majorEastAsia" w:hAnsiTheme="majorEastAsia" w:eastAsiaTheme="majorEastAsia"/>
          <w:position w:val="2"/>
          <w:sz w:val="24"/>
          <w:szCs w:val="24"/>
          <w:lang w:eastAsia="zh-CN"/>
        </w:rPr>
        <w:t>地震影响系数最大值;可按本规范第</w:t>
      </w:r>
      <w:r>
        <w:rPr>
          <w:rFonts w:hint="eastAsia" w:cs="Arial" w:asciiTheme="majorEastAsia" w:hAnsiTheme="majorEastAsia" w:eastAsiaTheme="majorEastAsia"/>
          <w:position w:val="2"/>
          <w:sz w:val="24"/>
          <w:szCs w:val="24"/>
          <w:lang w:val="en-US" w:eastAsia="zh-CN"/>
        </w:rPr>
        <w:t>3.3.5</w:t>
      </w:r>
      <w:r>
        <w:rPr>
          <w:rFonts w:hint="eastAsia" w:cs="Arial" w:asciiTheme="majorEastAsia" w:hAnsiTheme="majorEastAsia" w:eastAsiaTheme="majorEastAsia"/>
          <w:position w:val="2"/>
          <w:sz w:val="24"/>
          <w:szCs w:val="24"/>
          <w:lang w:eastAsia="zh-CN"/>
        </w:rPr>
        <w:t>条中多遇地震的规定采用;</w:t>
      </w:r>
    </w:p>
    <w:p w14:paraId="3DC68A74">
      <w:pPr>
        <w:spacing w:line="360" w:lineRule="auto"/>
        <w:ind w:left="112" w:leftChars="51"/>
        <w:jc w:val="center"/>
        <w:rPr>
          <w:rFonts w:hint="eastAsia" w:cs="Arial" w:asciiTheme="majorEastAsia" w:hAnsiTheme="majorEastAsia" w:eastAsiaTheme="majorEastAsia"/>
          <w:b/>
          <w:bCs/>
          <w:sz w:val="24"/>
          <w:szCs w:val="24"/>
          <w:lang w:eastAsia="zh-CN"/>
        </w:rPr>
      </w:pPr>
      <w:r>
        <w:rPr>
          <w:rFonts w:hint="eastAsia" w:cs="Arial" w:asciiTheme="majorEastAsia" w:hAnsiTheme="majorEastAsia" w:eastAsiaTheme="majorEastAsia"/>
          <w:b/>
          <w:bCs/>
          <w:sz w:val="24"/>
          <w:szCs w:val="24"/>
          <w:lang w:eastAsia="zh-CN"/>
        </w:rPr>
        <w:t xml:space="preserve">表 </w:t>
      </w:r>
      <w:r>
        <w:rPr>
          <w:rFonts w:hint="eastAsia" w:cs="Arial" w:asciiTheme="majorEastAsia" w:hAnsiTheme="majorEastAsia" w:eastAsiaTheme="majorEastAsia"/>
          <w:b/>
          <w:bCs/>
          <w:sz w:val="24"/>
          <w:szCs w:val="24"/>
          <w:lang w:val="en-US" w:eastAsia="zh-CN"/>
        </w:rPr>
        <w:t>3.4.1</w:t>
      </w:r>
      <w:r>
        <w:rPr>
          <w:rFonts w:cs="Arial" w:asciiTheme="majorEastAsia" w:hAnsiTheme="majorEastAsia" w:eastAsiaTheme="majorEastAsia"/>
          <w:b/>
          <w:bCs/>
          <w:sz w:val="24"/>
          <w:szCs w:val="24"/>
          <w:lang w:eastAsia="zh-CN"/>
        </w:rPr>
        <w:t xml:space="preserve">  </w:t>
      </w:r>
      <w:r>
        <w:rPr>
          <w:rFonts w:hint="eastAsia" w:cs="Arial" w:asciiTheme="majorEastAsia" w:hAnsiTheme="majorEastAsia" w:eastAsiaTheme="majorEastAsia"/>
          <w:b/>
          <w:bCs/>
          <w:sz w:val="24"/>
          <w:szCs w:val="24"/>
          <w:lang w:eastAsia="zh-CN"/>
        </w:rPr>
        <w:t>建筑机电工程设施</w:t>
      </w:r>
      <w:r>
        <w:rPr>
          <w:rFonts w:cs="Arial" w:asciiTheme="majorEastAsia" w:hAnsiTheme="majorEastAsia" w:eastAsiaTheme="majorEastAsia"/>
          <w:b/>
          <w:bCs/>
          <w:sz w:val="24"/>
          <w:szCs w:val="24"/>
          <w:lang w:eastAsia="zh-CN"/>
        </w:rPr>
        <w:t>的类别系数和功能系数</w:t>
      </w:r>
    </w:p>
    <w:tbl>
      <w:tblPr>
        <w:tblStyle w:val="20"/>
        <w:tblW w:w="7314" w:type="dxa"/>
        <w:jc w:val="center"/>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4134"/>
        <w:gridCol w:w="737"/>
        <w:gridCol w:w="814"/>
        <w:gridCol w:w="814"/>
        <w:gridCol w:w="815"/>
      </w:tblGrid>
      <w:tr w14:paraId="5D7F9667">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26" w:hRule="atLeast"/>
          <w:jc w:val="center"/>
        </w:trPr>
        <w:tc>
          <w:tcPr>
            <w:tcW w:w="4134" w:type="dxa"/>
            <w:vMerge w:val="restart"/>
            <w:tcBorders>
              <w:bottom w:val="single" w:color="231F20" w:sz="4" w:space="0"/>
              <w:right w:val="single" w:color="231F20" w:sz="4" w:space="0"/>
            </w:tcBorders>
            <w:vAlign w:val="center"/>
          </w:tcPr>
          <w:p w14:paraId="40AB43E0">
            <w:pPr>
              <w:pStyle w:val="27"/>
              <w:jc w:val="center"/>
              <w:rPr>
                <w:rFonts w:hint="eastAsia" w:ascii="宋体" w:hAnsi="宋体" w:eastAsia="宋体" w:cs="宋体"/>
                <w:sz w:val="21"/>
                <w:szCs w:val="28"/>
              </w:rPr>
            </w:pPr>
            <w:r>
              <w:rPr>
                <w:rFonts w:hint="eastAsia" w:ascii="宋体" w:hAnsi="宋体" w:eastAsia="宋体" w:cs="宋体"/>
                <w:sz w:val="21"/>
                <w:szCs w:val="28"/>
              </w:rPr>
              <w:t>构件、部件所属系统</w:t>
            </w:r>
          </w:p>
        </w:tc>
        <w:tc>
          <w:tcPr>
            <w:tcW w:w="737" w:type="dxa"/>
            <w:vMerge w:val="restart"/>
            <w:tcBorders>
              <w:left w:val="single" w:color="231F20" w:sz="4" w:space="0"/>
              <w:bottom w:val="single" w:color="231F20" w:sz="4" w:space="0"/>
              <w:right w:val="single" w:color="231F20" w:sz="4" w:space="0"/>
            </w:tcBorders>
            <w:vAlign w:val="center"/>
          </w:tcPr>
          <w:p w14:paraId="1B64BA73">
            <w:pPr>
              <w:pStyle w:val="27"/>
              <w:jc w:val="center"/>
              <w:rPr>
                <w:rFonts w:hint="eastAsia" w:ascii="宋体" w:hAnsi="宋体" w:eastAsia="宋体" w:cs="宋体"/>
                <w:sz w:val="21"/>
                <w:szCs w:val="28"/>
              </w:rPr>
            </w:pPr>
            <w:r>
              <w:rPr>
                <w:rFonts w:hint="eastAsia" w:ascii="宋体" w:hAnsi="宋体" w:eastAsia="宋体" w:cs="宋体"/>
                <w:sz w:val="21"/>
                <w:szCs w:val="28"/>
              </w:rPr>
              <w:t>类别系数</w:t>
            </w:r>
          </w:p>
        </w:tc>
        <w:tc>
          <w:tcPr>
            <w:tcW w:w="2443" w:type="dxa"/>
            <w:gridSpan w:val="3"/>
            <w:tcBorders>
              <w:left w:val="single" w:color="231F20" w:sz="4" w:space="0"/>
              <w:bottom w:val="single" w:color="231F20" w:sz="4" w:space="0"/>
            </w:tcBorders>
            <w:vAlign w:val="center"/>
          </w:tcPr>
          <w:p w14:paraId="726D6EE3">
            <w:pPr>
              <w:pStyle w:val="27"/>
              <w:jc w:val="center"/>
              <w:rPr>
                <w:rFonts w:hint="eastAsia" w:ascii="宋体" w:hAnsi="宋体" w:eastAsia="宋体" w:cs="宋体"/>
                <w:sz w:val="21"/>
                <w:szCs w:val="28"/>
              </w:rPr>
            </w:pPr>
            <w:r>
              <w:rPr>
                <w:rFonts w:hint="eastAsia" w:ascii="宋体" w:hAnsi="宋体" w:eastAsia="宋体" w:cs="宋体"/>
                <w:sz w:val="21"/>
                <w:szCs w:val="28"/>
              </w:rPr>
              <w:t>功能系数</w:t>
            </w:r>
          </w:p>
        </w:tc>
      </w:tr>
      <w:tr w14:paraId="3E6AB0C6">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2" w:hRule="atLeast"/>
          <w:jc w:val="center"/>
        </w:trPr>
        <w:tc>
          <w:tcPr>
            <w:tcW w:w="4134" w:type="dxa"/>
            <w:vMerge w:val="continue"/>
            <w:tcBorders>
              <w:top w:val="nil"/>
              <w:bottom w:val="single" w:color="231F20" w:sz="4" w:space="0"/>
              <w:right w:val="single" w:color="231F20" w:sz="4" w:space="0"/>
            </w:tcBorders>
            <w:vAlign w:val="center"/>
          </w:tcPr>
          <w:p w14:paraId="4280F921">
            <w:pPr>
              <w:jc w:val="center"/>
              <w:rPr>
                <w:rFonts w:hint="eastAsia" w:ascii="宋体" w:hAnsi="宋体" w:eastAsia="宋体" w:cs="宋体"/>
                <w:sz w:val="6"/>
                <w:szCs w:val="6"/>
              </w:rPr>
            </w:pPr>
          </w:p>
        </w:tc>
        <w:tc>
          <w:tcPr>
            <w:tcW w:w="737" w:type="dxa"/>
            <w:vMerge w:val="continue"/>
            <w:tcBorders>
              <w:top w:val="nil"/>
              <w:left w:val="single" w:color="231F20" w:sz="4" w:space="0"/>
              <w:bottom w:val="single" w:color="231F20" w:sz="4" w:space="0"/>
              <w:right w:val="single" w:color="231F20" w:sz="4" w:space="0"/>
            </w:tcBorders>
            <w:vAlign w:val="center"/>
          </w:tcPr>
          <w:p w14:paraId="48CDF622">
            <w:pPr>
              <w:jc w:val="center"/>
              <w:rPr>
                <w:rFonts w:hint="eastAsia" w:ascii="宋体" w:hAnsi="宋体" w:eastAsia="宋体" w:cs="宋体"/>
                <w:sz w:val="6"/>
                <w:szCs w:val="6"/>
              </w:rPr>
            </w:pPr>
          </w:p>
        </w:tc>
        <w:tc>
          <w:tcPr>
            <w:tcW w:w="814" w:type="dxa"/>
            <w:tcBorders>
              <w:top w:val="single" w:color="231F20" w:sz="4" w:space="0"/>
              <w:left w:val="single" w:color="231F20" w:sz="4" w:space="0"/>
              <w:bottom w:val="single" w:color="231F20" w:sz="4" w:space="0"/>
              <w:right w:val="single" w:color="231F20" w:sz="4" w:space="0"/>
            </w:tcBorders>
            <w:vAlign w:val="center"/>
          </w:tcPr>
          <w:p w14:paraId="063069D7">
            <w:pPr>
              <w:pStyle w:val="27"/>
              <w:jc w:val="center"/>
              <w:rPr>
                <w:rFonts w:hint="eastAsia" w:ascii="宋体" w:hAnsi="宋体" w:eastAsia="宋体" w:cs="宋体"/>
                <w:sz w:val="21"/>
                <w:szCs w:val="28"/>
              </w:rPr>
            </w:pPr>
            <w:r>
              <w:rPr>
                <w:rFonts w:hint="eastAsia" w:ascii="宋体" w:hAnsi="宋体" w:eastAsia="宋体" w:cs="宋体"/>
                <w:sz w:val="21"/>
                <w:szCs w:val="28"/>
              </w:rPr>
              <w:t>甲类建筑</w:t>
            </w:r>
          </w:p>
        </w:tc>
        <w:tc>
          <w:tcPr>
            <w:tcW w:w="814" w:type="dxa"/>
            <w:tcBorders>
              <w:top w:val="single" w:color="231F20" w:sz="4" w:space="0"/>
              <w:left w:val="single" w:color="231F20" w:sz="4" w:space="0"/>
              <w:bottom w:val="single" w:color="231F20" w:sz="4" w:space="0"/>
              <w:right w:val="single" w:color="231F20" w:sz="4" w:space="0"/>
            </w:tcBorders>
            <w:vAlign w:val="center"/>
          </w:tcPr>
          <w:p w14:paraId="328E8FA0">
            <w:pPr>
              <w:pStyle w:val="27"/>
              <w:jc w:val="center"/>
              <w:rPr>
                <w:rFonts w:hint="eastAsia" w:ascii="宋体" w:hAnsi="宋体" w:eastAsia="宋体" w:cs="宋体"/>
                <w:sz w:val="21"/>
                <w:szCs w:val="28"/>
              </w:rPr>
            </w:pPr>
            <w:r>
              <w:rPr>
                <w:rFonts w:hint="eastAsia" w:ascii="宋体" w:hAnsi="宋体" w:eastAsia="宋体" w:cs="宋体"/>
                <w:sz w:val="21"/>
                <w:szCs w:val="28"/>
              </w:rPr>
              <w:t>乙类建筑</w:t>
            </w:r>
          </w:p>
        </w:tc>
        <w:tc>
          <w:tcPr>
            <w:tcW w:w="815" w:type="dxa"/>
            <w:tcBorders>
              <w:top w:val="single" w:color="231F20" w:sz="4" w:space="0"/>
              <w:left w:val="single" w:color="231F20" w:sz="4" w:space="0"/>
              <w:bottom w:val="single" w:color="231F20" w:sz="4" w:space="0"/>
            </w:tcBorders>
            <w:vAlign w:val="center"/>
          </w:tcPr>
          <w:p w14:paraId="55BECCC6">
            <w:pPr>
              <w:pStyle w:val="27"/>
              <w:jc w:val="center"/>
              <w:rPr>
                <w:rFonts w:hint="eastAsia" w:ascii="宋体" w:hAnsi="宋体" w:eastAsia="宋体" w:cs="宋体"/>
                <w:sz w:val="21"/>
                <w:szCs w:val="28"/>
              </w:rPr>
            </w:pPr>
            <w:r>
              <w:rPr>
                <w:rFonts w:hint="eastAsia" w:ascii="宋体" w:hAnsi="宋体" w:eastAsia="宋体" w:cs="宋体"/>
                <w:sz w:val="21"/>
                <w:szCs w:val="28"/>
              </w:rPr>
              <w:t>丙类建筑</w:t>
            </w:r>
          </w:p>
        </w:tc>
      </w:tr>
      <w:tr w14:paraId="4AE5D505">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63" w:hRule="atLeast"/>
          <w:jc w:val="center"/>
        </w:trPr>
        <w:tc>
          <w:tcPr>
            <w:tcW w:w="4134" w:type="dxa"/>
            <w:tcBorders>
              <w:top w:val="single" w:color="231F20" w:sz="4" w:space="0"/>
              <w:bottom w:val="single" w:color="231F20" w:sz="4" w:space="0"/>
              <w:right w:val="single" w:color="231F20" w:sz="4" w:space="0"/>
            </w:tcBorders>
            <w:vAlign w:val="center"/>
          </w:tcPr>
          <w:p w14:paraId="1D38E48A">
            <w:pPr>
              <w:pStyle w:val="27"/>
              <w:jc w:val="center"/>
              <w:rPr>
                <w:rFonts w:hint="eastAsia" w:ascii="宋体" w:hAnsi="宋体" w:eastAsia="宋体" w:cs="宋体"/>
                <w:sz w:val="21"/>
                <w:szCs w:val="28"/>
                <w:lang w:eastAsia="zh-CN"/>
              </w:rPr>
            </w:pPr>
            <w:r>
              <w:rPr>
                <w:rFonts w:hint="eastAsia" w:ascii="宋体" w:hAnsi="宋体" w:eastAsia="宋体" w:cs="宋体"/>
                <w:sz w:val="21"/>
                <w:szCs w:val="28"/>
                <w:lang w:eastAsia="zh-CN"/>
              </w:rPr>
              <w:t>悬挂式或摇摆式灯具，给排水管道、通风空调管道、防排烟风管、热水管道及电缆桥架、母线槽等</w:t>
            </w:r>
          </w:p>
        </w:tc>
        <w:tc>
          <w:tcPr>
            <w:tcW w:w="737" w:type="dxa"/>
            <w:tcBorders>
              <w:top w:val="single" w:color="231F20" w:sz="4" w:space="0"/>
              <w:left w:val="single" w:color="231F20" w:sz="4" w:space="0"/>
              <w:bottom w:val="single" w:color="231F20" w:sz="4" w:space="0"/>
              <w:right w:val="single" w:color="231F20" w:sz="4" w:space="0"/>
            </w:tcBorders>
            <w:vAlign w:val="center"/>
          </w:tcPr>
          <w:p w14:paraId="32F70233">
            <w:pPr>
              <w:pStyle w:val="27"/>
              <w:jc w:val="center"/>
              <w:rPr>
                <w:rFonts w:hint="eastAsia" w:ascii="宋体" w:hAnsi="宋体" w:eastAsia="宋体" w:cs="宋体"/>
                <w:sz w:val="21"/>
                <w:szCs w:val="28"/>
              </w:rPr>
            </w:pPr>
            <w:r>
              <w:rPr>
                <w:rFonts w:hint="eastAsia" w:ascii="宋体" w:hAnsi="宋体" w:eastAsia="宋体" w:cs="宋体"/>
                <w:sz w:val="21"/>
                <w:szCs w:val="28"/>
              </w:rPr>
              <w:t>0.9</w:t>
            </w:r>
          </w:p>
        </w:tc>
        <w:tc>
          <w:tcPr>
            <w:tcW w:w="814" w:type="dxa"/>
            <w:tcBorders>
              <w:top w:val="single" w:color="231F20" w:sz="4" w:space="0"/>
              <w:left w:val="single" w:color="231F20" w:sz="4" w:space="0"/>
              <w:bottom w:val="single" w:color="231F20" w:sz="4" w:space="0"/>
              <w:right w:val="single" w:color="231F20" w:sz="4" w:space="0"/>
            </w:tcBorders>
            <w:vAlign w:val="center"/>
          </w:tcPr>
          <w:p w14:paraId="21BD67D2">
            <w:pPr>
              <w:pStyle w:val="27"/>
              <w:jc w:val="center"/>
              <w:rPr>
                <w:rFonts w:hint="eastAsia" w:ascii="宋体" w:hAnsi="宋体" w:eastAsia="宋体" w:cs="宋体"/>
                <w:sz w:val="21"/>
                <w:szCs w:val="28"/>
              </w:rPr>
            </w:pPr>
            <w:r>
              <w:rPr>
                <w:rFonts w:hint="eastAsia" w:ascii="宋体" w:hAnsi="宋体" w:eastAsia="宋体" w:cs="宋体"/>
                <w:sz w:val="21"/>
                <w:szCs w:val="28"/>
              </w:rPr>
              <w:t>1.4</w:t>
            </w:r>
          </w:p>
        </w:tc>
        <w:tc>
          <w:tcPr>
            <w:tcW w:w="814" w:type="dxa"/>
            <w:tcBorders>
              <w:top w:val="single" w:color="231F20" w:sz="4" w:space="0"/>
              <w:left w:val="single" w:color="231F20" w:sz="4" w:space="0"/>
              <w:bottom w:val="single" w:color="231F20" w:sz="4" w:space="0"/>
              <w:right w:val="single" w:color="231F20" w:sz="4" w:space="0"/>
            </w:tcBorders>
            <w:vAlign w:val="center"/>
          </w:tcPr>
          <w:p w14:paraId="60B21F48">
            <w:pPr>
              <w:pStyle w:val="27"/>
              <w:jc w:val="center"/>
              <w:rPr>
                <w:rFonts w:hint="eastAsia" w:ascii="宋体" w:hAnsi="宋体" w:eastAsia="宋体" w:cs="宋体"/>
                <w:sz w:val="21"/>
                <w:szCs w:val="28"/>
              </w:rPr>
            </w:pPr>
            <w:r>
              <w:rPr>
                <w:rFonts w:hint="eastAsia" w:ascii="宋体" w:hAnsi="宋体" w:eastAsia="宋体" w:cs="宋体"/>
                <w:sz w:val="21"/>
                <w:szCs w:val="28"/>
              </w:rPr>
              <w:t>1.0</w:t>
            </w:r>
          </w:p>
        </w:tc>
        <w:tc>
          <w:tcPr>
            <w:tcW w:w="815" w:type="dxa"/>
            <w:tcBorders>
              <w:top w:val="single" w:color="231F20" w:sz="4" w:space="0"/>
              <w:left w:val="single" w:color="231F20" w:sz="4" w:space="0"/>
              <w:bottom w:val="single" w:color="231F20" w:sz="4" w:space="0"/>
            </w:tcBorders>
            <w:vAlign w:val="center"/>
          </w:tcPr>
          <w:p w14:paraId="5CD387B6">
            <w:pPr>
              <w:pStyle w:val="27"/>
              <w:jc w:val="center"/>
              <w:rPr>
                <w:rFonts w:hint="eastAsia" w:ascii="宋体" w:hAnsi="宋体" w:eastAsia="宋体" w:cs="宋体"/>
                <w:sz w:val="21"/>
                <w:szCs w:val="28"/>
              </w:rPr>
            </w:pPr>
            <w:r>
              <w:rPr>
                <w:rFonts w:hint="eastAsia" w:ascii="宋体" w:hAnsi="宋体" w:eastAsia="宋体" w:cs="宋体"/>
                <w:sz w:val="21"/>
                <w:szCs w:val="28"/>
              </w:rPr>
              <w:t>0.6</w:t>
            </w:r>
          </w:p>
        </w:tc>
      </w:tr>
    </w:tbl>
    <w:p w14:paraId="05A008FD">
      <w:pPr>
        <w:pStyle w:val="38"/>
        <w:numPr>
          <w:ilvl w:val="0"/>
          <w:numId w:val="0"/>
        </w:numPr>
        <w:spacing w:line="360" w:lineRule="auto"/>
        <w:ind w:firstLine="540" w:firstLineChars="300"/>
        <w:jc w:val="both"/>
        <w:rPr>
          <w:rFonts w:hint="default"/>
          <w:color w:val="FF0000"/>
          <w:sz w:val="18"/>
          <w:szCs w:val="18"/>
          <w:lang w:val="en-US" w:eastAsia="zh-CN"/>
        </w:rPr>
      </w:pPr>
    </w:p>
    <w:p w14:paraId="3D2A05DC">
      <w:pPr>
        <w:pStyle w:val="38"/>
        <w:numPr>
          <w:ilvl w:val="0"/>
          <w:numId w:val="0"/>
        </w:numPr>
        <w:spacing w:line="360" w:lineRule="auto"/>
        <w:ind w:firstLine="400" w:firstLineChars="200"/>
        <w:jc w:val="both"/>
        <w:rPr>
          <w:rFonts w:hint="eastAsia"/>
          <w:color w:val="auto"/>
          <w:sz w:val="22"/>
          <w:szCs w:val="22"/>
          <w:lang w:val="en-US" w:eastAsia="zh-CN"/>
        </w:rPr>
      </w:pPr>
      <w:r>
        <w:drawing>
          <wp:inline distT="0" distB="0" distL="114300" distR="114300">
            <wp:extent cx="4919345" cy="1452880"/>
            <wp:effectExtent l="0" t="0" r="14605" b="1397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61"/>
                    <a:stretch>
                      <a:fillRect/>
                    </a:stretch>
                  </pic:blipFill>
                  <pic:spPr>
                    <a:xfrm>
                      <a:off x="0" y="0"/>
                      <a:ext cx="4919345" cy="1452880"/>
                    </a:xfrm>
                    <a:prstGeom prst="rect">
                      <a:avLst/>
                    </a:prstGeom>
                    <a:noFill/>
                    <a:ln>
                      <a:noFill/>
                    </a:ln>
                  </pic:spPr>
                </pic:pic>
              </a:graphicData>
            </a:graphic>
          </wp:inline>
        </w:drawing>
      </w:r>
    </w:p>
    <w:p w14:paraId="10E7D9C2">
      <w:pPr>
        <w:pStyle w:val="38"/>
        <w:numPr>
          <w:ilvl w:val="0"/>
          <w:numId w:val="0"/>
        </w:numPr>
        <w:spacing w:line="360" w:lineRule="auto"/>
        <w:jc w:val="both"/>
        <w:rPr>
          <w:rFonts w:hint="eastAsia"/>
          <w:b/>
          <w:bCs/>
          <w:color w:val="0070C0"/>
          <w:sz w:val="24"/>
          <w:szCs w:val="24"/>
          <w:highlight w:val="none"/>
          <w:lang w:val="en-US" w:eastAsia="zh-CN"/>
        </w:rPr>
      </w:pPr>
      <w:r>
        <w:rPr>
          <w:rFonts w:hint="eastAsia"/>
          <w:b/>
          <w:bCs/>
          <w:color w:val="auto"/>
          <w:sz w:val="22"/>
          <w:szCs w:val="22"/>
          <w:lang w:val="en-US" w:eastAsia="zh-CN"/>
        </w:rPr>
        <w:t>5.1.2</w:t>
      </w:r>
      <w:r>
        <w:rPr>
          <w:rFonts w:hint="eastAsia"/>
          <w:b/>
          <w:bCs/>
          <w:color w:val="auto"/>
          <w:sz w:val="24"/>
          <w:szCs w:val="24"/>
          <w:lang w:val="en-US" w:eastAsia="zh-CN"/>
        </w:rPr>
        <w:t xml:space="preserve"> </w:t>
      </w:r>
      <w:r>
        <w:rPr>
          <w:rFonts w:hint="eastAsia"/>
          <w:b/>
          <w:bCs/>
          <w:color w:val="0070C0"/>
          <w:sz w:val="24"/>
          <w:szCs w:val="24"/>
          <w:highlight w:val="none"/>
          <w:lang w:val="en-US" w:eastAsia="zh-CN"/>
        </w:rPr>
        <w:t>逐点划分各抗震支吊架重力荷载范用：</w:t>
      </w:r>
    </w:p>
    <w:p w14:paraId="748064DB">
      <w:pPr>
        <w:pStyle w:val="38"/>
        <w:numPr>
          <w:ilvl w:val="0"/>
          <w:numId w:val="0"/>
        </w:numPr>
        <w:spacing w:line="360" w:lineRule="auto"/>
        <w:ind w:firstLine="1280" w:firstLineChars="400"/>
        <w:jc w:val="both"/>
        <w:rPr>
          <w:rFonts w:hint="default" w:cs="Arial" w:asciiTheme="majorEastAsia" w:hAnsiTheme="majorEastAsia" w:eastAsiaTheme="majorEastAsia"/>
          <w:i/>
          <w:color w:val="FF0000"/>
          <w:position w:val="4"/>
          <w:sz w:val="28"/>
          <w:szCs w:val="32"/>
          <w:lang w:val="en-US" w:eastAsia="zh-CN"/>
        </w:rPr>
      </w:pPr>
      <w:r>
        <w:rPr>
          <w:rFonts w:cs="Arial" w:asciiTheme="majorEastAsia" w:hAnsiTheme="majorEastAsia" w:eastAsiaTheme="majorEastAsia"/>
          <w:i/>
          <w:position w:val="4"/>
          <w:sz w:val="32"/>
          <w:szCs w:val="36"/>
        </w:rPr>
        <w:t>G</w:t>
      </w:r>
      <w:r>
        <w:rPr>
          <w:rFonts w:hint="eastAsia" w:cs="Arial" w:asciiTheme="majorEastAsia" w:hAnsiTheme="majorEastAsia" w:eastAsiaTheme="majorEastAsia"/>
          <w:i/>
          <w:position w:val="4"/>
          <w:sz w:val="22"/>
          <w:szCs w:val="24"/>
          <w:lang w:val="en-US" w:eastAsia="zh-CN"/>
        </w:rPr>
        <w:t xml:space="preserve">侧向12 </w:t>
      </w:r>
      <w:r>
        <w:rPr>
          <w:rFonts w:cs="Arial" w:asciiTheme="majorEastAsia" w:hAnsiTheme="majorEastAsia" w:eastAsiaTheme="majorEastAsia"/>
          <w:position w:val="4"/>
          <w:sz w:val="32"/>
          <w:szCs w:val="36"/>
        </w:rPr>
        <w:t>=</w:t>
      </w:r>
      <w:r>
        <w:rPr>
          <w:rFonts w:cs="Arial" w:asciiTheme="majorEastAsia" w:hAnsiTheme="majorEastAsia" w:eastAsiaTheme="majorEastAsia"/>
          <w:position w:val="4"/>
          <w:sz w:val="24"/>
          <w:szCs w:val="28"/>
        </w:rPr>
        <w:t xml:space="preserve"> </w:t>
      </w:r>
      <w:r>
        <w:rPr>
          <w:rFonts w:hint="eastAsia" w:cs="Arial" w:asciiTheme="majorEastAsia" w:hAnsiTheme="majorEastAsia" w:eastAsiaTheme="majorEastAsia"/>
          <w:color w:val="FF0000"/>
          <w:position w:val="4"/>
          <w:sz w:val="28"/>
          <w:szCs w:val="32"/>
          <w:lang w:val="en-US" w:eastAsia="zh-CN"/>
        </w:rPr>
        <w:t>100kg/m</w:t>
      </w:r>
      <w:r>
        <w:rPr>
          <w:rFonts w:hint="default" w:ascii="Arial" w:hAnsi="Arial" w:cs="Arial" w:eastAsiaTheme="majorEastAsia"/>
          <w:color w:val="FF0000"/>
          <w:position w:val="4"/>
          <w:sz w:val="28"/>
          <w:szCs w:val="32"/>
          <w:lang w:val="en-US" w:eastAsia="zh-CN"/>
        </w:rPr>
        <w:t>×</w:t>
      </w:r>
      <w:r>
        <w:rPr>
          <w:rFonts w:hint="eastAsia" w:cs="Arial" w:asciiTheme="majorEastAsia" w:hAnsiTheme="majorEastAsia" w:eastAsiaTheme="majorEastAsia"/>
          <w:color w:val="FF0000"/>
          <w:position w:val="4"/>
          <w:sz w:val="28"/>
          <w:szCs w:val="32"/>
          <w:lang w:val="en-US" w:eastAsia="zh-CN"/>
        </w:rPr>
        <w:t>12m</w:t>
      </w:r>
      <w:r>
        <w:rPr>
          <w:rFonts w:hint="default" w:ascii="Arial" w:hAnsi="Arial" w:cs="Arial" w:eastAsiaTheme="majorEastAsia"/>
          <w:color w:val="FF0000"/>
          <w:position w:val="4"/>
          <w:sz w:val="28"/>
          <w:szCs w:val="32"/>
          <w:lang w:val="en-US" w:eastAsia="zh-CN"/>
        </w:rPr>
        <w:t>×</w:t>
      </w:r>
      <w:r>
        <w:rPr>
          <w:rFonts w:hint="eastAsia" w:cs="Arial" w:asciiTheme="majorEastAsia" w:hAnsiTheme="majorEastAsia" w:eastAsiaTheme="majorEastAsia"/>
          <w:color w:val="FF0000"/>
          <w:position w:val="4"/>
          <w:sz w:val="28"/>
          <w:szCs w:val="32"/>
          <w:lang w:val="en-US" w:eastAsia="zh-CN"/>
        </w:rPr>
        <w:t>9.8N/kg=11760N= 11.76kN</w:t>
      </w:r>
    </w:p>
    <w:p w14:paraId="52CA2549">
      <w:pPr>
        <w:pStyle w:val="38"/>
        <w:numPr>
          <w:ilvl w:val="0"/>
          <w:numId w:val="0"/>
        </w:numPr>
        <w:spacing w:line="360" w:lineRule="auto"/>
        <w:ind w:firstLine="1280" w:firstLineChars="400"/>
        <w:jc w:val="both"/>
        <w:rPr>
          <w:rFonts w:hint="eastAsia" w:cs="Arial" w:asciiTheme="majorEastAsia" w:hAnsiTheme="majorEastAsia" w:eastAsiaTheme="majorEastAsia"/>
          <w:i/>
          <w:position w:val="4"/>
          <w:sz w:val="28"/>
          <w:szCs w:val="32"/>
          <w:lang w:val="en-US" w:eastAsia="zh-CN"/>
        </w:rPr>
      </w:pPr>
      <w:r>
        <w:rPr>
          <w:rFonts w:cs="Arial" w:asciiTheme="majorEastAsia" w:hAnsiTheme="majorEastAsia" w:eastAsiaTheme="majorEastAsia"/>
          <w:i/>
          <w:position w:val="4"/>
          <w:sz w:val="32"/>
          <w:szCs w:val="36"/>
        </w:rPr>
        <w:t>G</w:t>
      </w:r>
      <w:r>
        <w:rPr>
          <w:rFonts w:hint="eastAsia" w:cs="Arial" w:asciiTheme="majorEastAsia" w:hAnsiTheme="majorEastAsia" w:eastAsiaTheme="majorEastAsia"/>
          <w:i/>
          <w:position w:val="4"/>
          <w:sz w:val="22"/>
          <w:szCs w:val="24"/>
          <w:lang w:val="en-US" w:eastAsia="zh-CN"/>
        </w:rPr>
        <w:t xml:space="preserve">纵向24 </w:t>
      </w:r>
      <w:r>
        <w:rPr>
          <w:rFonts w:cs="Arial" w:asciiTheme="majorEastAsia" w:hAnsiTheme="majorEastAsia" w:eastAsiaTheme="majorEastAsia"/>
          <w:position w:val="4"/>
          <w:sz w:val="32"/>
          <w:szCs w:val="36"/>
        </w:rPr>
        <w:t>=</w:t>
      </w:r>
      <w:r>
        <w:rPr>
          <w:rFonts w:cs="Arial" w:asciiTheme="majorEastAsia" w:hAnsiTheme="majorEastAsia" w:eastAsiaTheme="majorEastAsia"/>
          <w:position w:val="4"/>
          <w:sz w:val="24"/>
          <w:szCs w:val="28"/>
        </w:rPr>
        <w:t xml:space="preserve"> </w:t>
      </w:r>
      <w:r>
        <w:rPr>
          <w:rFonts w:hint="eastAsia" w:cs="Arial" w:asciiTheme="majorEastAsia" w:hAnsiTheme="majorEastAsia" w:eastAsiaTheme="majorEastAsia"/>
          <w:color w:val="FF0000"/>
          <w:position w:val="4"/>
          <w:sz w:val="28"/>
          <w:szCs w:val="32"/>
          <w:lang w:val="en-US" w:eastAsia="zh-CN"/>
        </w:rPr>
        <w:t>100kg/m</w:t>
      </w:r>
      <w:r>
        <w:rPr>
          <w:rFonts w:hint="default" w:ascii="Arial" w:hAnsi="Arial" w:cs="Arial" w:eastAsiaTheme="majorEastAsia"/>
          <w:color w:val="FF0000"/>
          <w:position w:val="4"/>
          <w:sz w:val="28"/>
          <w:szCs w:val="32"/>
          <w:lang w:val="en-US" w:eastAsia="zh-CN"/>
        </w:rPr>
        <w:t>×</w:t>
      </w:r>
      <w:r>
        <w:rPr>
          <w:rFonts w:hint="eastAsia" w:cs="Arial" w:asciiTheme="majorEastAsia" w:hAnsiTheme="majorEastAsia" w:eastAsiaTheme="majorEastAsia"/>
          <w:color w:val="FF0000"/>
          <w:position w:val="4"/>
          <w:sz w:val="28"/>
          <w:szCs w:val="32"/>
          <w:lang w:val="en-US" w:eastAsia="zh-CN"/>
        </w:rPr>
        <w:t>24m</w:t>
      </w:r>
      <w:r>
        <w:rPr>
          <w:rFonts w:hint="default" w:ascii="Arial" w:hAnsi="Arial" w:cs="Arial" w:eastAsiaTheme="majorEastAsia"/>
          <w:color w:val="FF0000"/>
          <w:position w:val="4"/>
          <w:sz w:val="28"/>
          <w:szCs w:val="32"/>
          <w:lang w:val="en-US" w:eastAsia="zh-CN"/>
        </w:rPr>
        <w:t>×</w:t>
      </w:r>
      <w:r>
        <w:rPr>
          <w:rFonts w:hint="eastAsia" w:cs="Arial" w:asciiTheme="majorEastAsia" w:hAnsiTheme="majorEastAsia" w:eastAsiaTheme="majorEastAsia"/>
          <w:color w:val="FF0000"/>
          <w:position w:val="4"/>
          <w:sz w:val="28"/>
          <w:szCs w:val="32"/>
          <w:lang w:val="en-US" w:eastAsia="zh-CN"/>
        </w:rPr>
        <w:t>9.8N/kg=23520N= 23.52kN</w:t>
      </w:r>
      <w:r>
        <w:rPr>
          <w:rFonts w:hint="eastAsia" w:cs="Arial" w:asciiTheme="majorEastAsia" w:hAnsiTheme="majorEastAsia" w:eastAsiaTheme="majorEastAsia"/>
          <w:i/>
          <w:position w:val="4"/>
          <w:sz w:val="28"/>
          <w:szCs w:val="32"/>
          <w:lang w:eastAsia="zh-CN"/>
        </w:rPr>
        <w:t xml:space="preserve"> </w:t>
      </w:r>
    </w:p>
    <w:p w14:paraId="561F1A8F">
      <w:pPr>
        <w:pStyle w:val="38"/>
        <w:numPr>
          <w:ilvl w:val="0"/>
          <w:numId w:val="0"/>
        </w:numPr>
        <w:spacing w:line="360" w:lineRule="auto"/>
        <w:jc w:val="both"/>
        <w:rPr>
          <w:rFonts w:hint="eastAsia" w:ascii="宋体" w:hAnsi="宋体" w:eastAsia="宋体" w:cs="宋体"/>
          <w:b/>
          <w:bCs/>
          <w:color w:val="auto"/>
          <w:sz w:val="24"/>
          <w:szCs w:val="24"/>
          <w:lang w:val="en-US" w:eastAsia="zh-CN" w:bidi="zh-TW"/>
        </w:rPr>
      </w:pPr>
      <w:r>
        <w:rPr>
          <w:rFonts w:hint="eastAsia"/>
          <w:b/>
          <w:bCs/>
          <w:color w:val="auto"/>
          <w:sz w:val="24"/>
          <w:szCs w:val="24"/>
          <w:lang w:val="en-US" w:eastAsia="zh-CN"/>
        </w:rPr>
        <w:t>5.1.3</w:t>
      </w:r>
      <w:r>
        <w:rPr>
          <w:rFonts w:hint="eastAsia"/>
          <w:b/>
          <w:bCs/>
          <w:color w:val="4BACC6" w:themeColor="accent5"/>
          <w:sz w:val="24"/>
          <w:szCs w:val="24"/>
          <w:lang w:val="en-US" w:eastAsia="zh-CN"/>
          <w14:textFill>
            <w14:solidFill>
              <w14:schemeClr w14:val="accent5"/>
            </w14:solidFill>
          </w14:textFill>
        </w:rPr>
        <w:t xml:space="preserve"> 计算建筑机电工程设施水平地震作用标准值 F</w:t>
      </w:r>
    </w:p>
    <w:p w14:paraId="3F0406CF">
      <w:pPr>
        <w:pStyle w:val="38"/>
        <w:numPr>
          <w:ilvl w:val="0"/>
          <w:numId w:val="0"/>
        </w:numPr>
        <w:spacing w:line="360" w:lineRule="auto"/>
        <w:ind w:firstLine="480" w:firstLineChars="200"/>
        <w:jc w:val="both"/>
        <w:rPr>
          <w:rFonts w:hint="eastAsia" w:cs="Arial" w:asciiTheme="majorEastAsia" w:hAnsiTheme="majorEastAsia" w:eastAsiaTheme="majorEastAsia"/>
          <w:sz w:val="24"/>
          <w:szCs w:val="28"/>
          <w:lang w:eastAsia="zh-CN"/>
        </w:rPr>
      </w:pPr>
      <w:r>
        <w:rPr>
          <w:rFonts w:hint="eastAsia" w:ascii="宋体" w:hAnsi="宋体" w:eastAsia="宋体" w:cs="宋体"/>
          <w:color w:val="auto"/>
          <w:sz w:val="24"/>
          <w:szCs w:val="24"/>
          <w:lang w:val="en-US" w:eastAsia="zh-CN" w:bidi="zh-TW"/>
        </w:rPr>
        <w:t>根据“建筑机电工程抗震设计规范GB 50981- 2014”3.4.5条：</w:t>
      </w:r>
      <w:r>
        <w:rPr>
          <w:rFonts w:ascii="Arial" w:hAnsi="Arial" w:eastAsia="宋体" w:cs="Arial"/>
          <w:sz w:val="24"/>
          <w:szCs w:val="28"/>
          <w:lang w:eastAsia="zh-CN"/>
        </w:rPr>
        <w:t>当采用等效侧力法时，</w:t>
      </w:r>
      <w:r>
        <w:rPr>
          <w:rFonts w:hint="eastAsia" w:ascii="Arial" w:hAnsi="Arial" w:eastAsia="宋体" w:cs="Arial"/>
          <w:sz w:val="24"/>
          <w:szCs w:val="28"/>
          <w:lang w:eastAsia="zh-CN"/>
        </w:rPr>
        <w:t>抗震支吊架的</w:t>
      </w:r>
      <w:r>
        <w:rPr>
          <w:rFonts w:ascii="Arial" w:hAnsi="Arial" w:eastAsia="宋体" w:cs="Arial"/>
          <w:sz w:val="24"/>
          <w:szCs w:val="28"/>
          <w:lang w:eastAsia="zh-CN"/>
        </w:rPr>
        <w:t>水平地震作用标准值宜按下式计算：</w:t>
      </w:r>
    </w:p>
    <w:p w14:paraId="66DA2D64">
      <w:pPr>
        <w:spacing w:line="360" w:lineRule="auto"/>
        <w:ind w:firstLine="960" w:firstLineChars="300"/>
        <w:jc w:val="both"/>
        <w:rPr>
          <w:rFonts w:hint="eastAsia" w:cs="Arial" w:asciiTheme="majorEastAsia" w:hAnsiTheme="majorEastAsia" w:eastAsiaTheme="majorEastAsia"/>
          <w:i/>
          <w:position w:val="4"/>
          <w:sz w:val="32"/>
          <w:szCs w:val="36"/>
          <w:lang w:eastAsia="zh-CN"/>
        </w:rPr>
      </w:pPr>
      <w:r>
        <w:rPr>
          <w:rFonts w:cs="Arial" w:asciiTheme="majorEastAsia" w:hAnsiTheme="majorEastAsia" w:eastAsiaTheme="majorEastAsia"/>
          <w:i/>
          <w:position w:val="4"/>
          <w:sz w:val="32"/>
          <w:szCs w:val="36"/>
        </w:rPr>
        <w:t xml:space="preserve">F </w:t>
      </w:r>
      <w:r>
        <w:rPr>
          <w:rFonts w:cs="Arial" w:asciiTheme="majorEastAsia" w:hAnsiTheme="majorEastAsia" w:eastAsiaTheme="majorEastAsia"/>
          <w:position w:val="4"/>
          <w:sz w:val="32"/>
          <w:szCs w:val="36"/>
        </w:rPr>
        <w:t xml:space="preserve">= </w:t>
      </w:r>
      <w:r>
        <w:rPr>
          <w:rFonts w:cs="Arial" w:asciiTheme="majorEastAsia" w:hAnsiTheme="majorEastAsia" w:eastAsiaTheme="majorEastAsia"/>
          <w:i/>
          <w:position w:val="4"/>
          <w:sz w:val="32"/>
          <w:szCs w:val="36"/>
        </w:rPr>
        <w:t>γηζ</w:t>
      </w:r>
      <w:r>
        <w:rPr>
          <w:rFonts w:cs="Arial" w:asciiTheme="majorEastAsia" w:hAnsiTheme="majorEastAsia" w:eastAsiaTheme="majorEastAsia"/>
          <w:sz w:val="16"/>
          <w:szCs w:val="36"/>
        </w:rPr>
        <w:t xml:space="preserve">1 </w:t>
      </w:r>
      <w:r>
        <w:rPr>
          <w:rFonts w:cs="Arial" w:asciiTheme="majorEastAsia" w:hAnsiTheme="majorEastAsia" w:eastAsiaTheme="majorEastAsia"/>
          <w:i/>
          <w:position w:val="4"/>
          <w:sz w:val="32"/>
          <w:szCs w:val="36"/>
        </w:rPr>
        <w:t>ζ</w:t>
      </w:r>
      <w:r>
        <w:rPr>
          <w:rFonts w:cs="Arial" w:asciiTheme="majorEastAsia" w:hAnsiTheme="majorEastAsia" w:eastAsiaTheme="majorEastAsia"/>
          <w:sz w:val="16"/>
          <w:szCs w:val="36"/>
        </w:rPr>
        <w:t xml:space="preserve">2 </w:t>
      </w:r>
      <w:r>
        <w:rPr>
          <w:rFonts w:cs="Arial" w:asciiTheme="majorEastAsia" w:hAnsiTheme="majorEastAsia" w:eastAsiaTheme="majorEastAsia"/>
          <w:i/>
          <w:position w:val="4"/>
          <w:sz w:val="32"/>
          <w:szCs w:val="36"/>
        </w:rPr>
        <w:t>α</w:t>
      </w:r>
      <w:r>
        <w:rPr>
          <w:rFonts w:cs="Arial" w:asciiTheme="majorEastAsia" w:hAnsiTheme="majorEastAsia" w:eastAsiaTheme="majorEastAsia"/>
          <w:i/>
          <w:sz w:val="16"/>
          <w:szCs w:val="36"/>
        </w:rPr>
        <w:t>max</w:t>
      </w:r>
      <w:r>
        <w:rPr>
          <w:rFonts w:cs="Arial" w:asciiTheme="majorEastAsia" w:hAnsiTheme="majorEastAsia" w:eastAsiaTheme="majorEastAsia"/>
          <w:i/>
          <w:position w:val="4"/>
          <w:sz w:val="32"/>
          <w:szCs w:val="36"/>
        </w:rPr>
        <w:t>G</w:t>
      </w:r>
      <w:r>
        <w:rPr>
          <w:rFonts w:cs="Arial" w:asciiTheme="majorEastAsia" w:hAnsiTheme="majorEastAsia" w:eastAsiaTheme="majorEastAsia"/>
          <w:i/>
          <w:position w:val="4"/>
          <w:sz w:val="32"/>
          <w:szCs w:val="36"/>
        </w:rPr>
        <w:tab/>
      </w:r>
      <w:r>
        <w:rPr>
          <w:rFonts w:cs="Arial" w:asciiTheme="majorEastAsia" w:hAnsiTheme="majorEastAsia" w:eastAsiaTheme="majorEastAsia"/>
          <w:position w:val="4"/>
          <w:sz w:val="32"/>
          <w:szCs w:val="36"/>
        </w:rPr>
        <w:t xml:space="preserve">= </w:t>
      </w:r>
      <w:r>
        <w:rPr>
          <w:rFonts w:hint="eastAsia" w:cs="Arial" w:asciiTheme="majorEastAsia" w:hAnsiTheme="majorEastAsia" w:eastAsiaTheme="majorEastAsia"/>
          <w:i/>
          <w:position w:val="4"/>
          <w:sz w:val="32"/>
          <w:szCs w:val="36"/>
          <w:lang w:val="en-US" w:eastAsia="zh-CN"/>
        </w:rPr>
        <w:t>0.5</w:t>
      </w:r>
      <w:r>
        <w:rPr>
          <w:rFonts w:cs="Arial" w:asciiTheme="majorEastAsia" w:hAnsiTheme="majorEastAsia" w:eastAsiaTheme="majorEastAsia"/>
          <w:i/>
          <w:position w:val="4"/>
          <w:sz w:val="32"/>
          <w:szCs w:val="36"/>
        </w:rPr>
        <w:t>G</w:t>
      </w:r>
      <w:r>
        <w:rPr>
          <w:rFonts w:cs="Arial" w:asciiTheme="majorEastAsia" w:hAnsiTheme="majorEastAsia" w:eastAsiaTheme="majorEastAsia"/>
          <w:i/>
          <w:position w:val="4"/>
          <w:sz w:val="32"/>
          <w:szCs w:val="36"/>
        </w:rPr>
        <w:tab/>
      </w:r>
      <w:r>
        <w:rPr>
          <w:rFonts w:hint="eastAsia" w:cs="Arial" w:asciiTheme="majorEastAsia" w:hAnsiTheme="majorEastAsia" w:eastAsiaTheme="majorEastAsia"/>
          <w:i/>
          <w:position w:val="4"/>
          <w:sz w:val="32"/>
          <w:szCs w:val="36"/>
          <w:lang w:eastAsia="zh-CN"/>
        </w:rPr>
        <w:t xml:space="preserve">   </w:t>
      </w:r>
    </w:p>
    <w:p w14:paraId="3F8717B6">
      <w:pPr>
        <w:pStyle w:val="38"/>
        <w:numPr>
          <w:ilvl w:val="0"/>
          <w:numId w:val="0"/>
        </w:numPr>
        <w:spacing w:line="360" w:lineRule="auto"/>
        <w:ind w:firstLine="960" w:firstLineChars="300"/>
        <w:jc w:val="both"/>
        <w:rPr>
          <w:rFonts w:hint="eastAsia" w:cs="Arial" w:asciiTheme="majorEastAsia" w:hAnsiTheme="majorEastAsia" w:eastAsiaTheme="majorEastAsia"/>
          <w:i/>
          <w:position w:val="4"/>
          <w:sz w:val="28"/>
          <w:szCs w:val="32"/>
          <w:lang w:eastAsia="zh-CN"/>
        </w:rPr>
      </w:pPr>
      <w:r>
        <w:rPr>
          <w:rFonts w:cs="Arial" w:asciiTheme="majorEastAsia" w:hAnsiTheme="majorEastAsia" w:eastAsiaTheme="majorEastAsia"/>
          <w:i/>
          <w:position w:val="4"/>
          <w:sz w:val="32"/>
          <w:szCs w:val="36"/>
        </w:rPr>
        <w:t>F</w:t>
      </w:r>
      <w:r>
        <w:rPr>
          <w:rFonts w:hint="eastAsia" w:cs="Arial" w:asciiTheme="majorEastAsia" w:hAnsiTheme="majorEastAsia" w:eastAsiaTheme="majorEastAsia"/>
          <w:i/>
          <w:position w:val="4"/>
          <w:sz w:val="22"/>
          <w:szCs w:val="24"/>
          <w:lang w:val="en-US" w:eastAsia="zh-CN"/>
        </w:rPr>
        <w:t xml:space="preserve">侧向12 </w:t>
      </w:r>
      <w:r>
        <w:rPr>
          <w:rFonts w:cs="Arial" w:asciiTheme="majorEastAsia" w:hAnsiTheme="majorEastAsia" w:eastAsiaTheme="majorEastAsia"/>
          <w:position w:val="4"/>
          <w:sz w:val="32"/>
          <w:szCs w:val="36"/>
        </w:rPr>
        <w:t>=</w:t>
      </w:r>
      <w:r>
        <w:rPr>
          <w:rFonts w:cs="Arial" w:asciiTheme="majorEastAsia" w:hAnsiTheme="majorEastAsia" w:eastAsiaTheme="majorEastAsia"/>
          <w:position w:val="4"/>
          <w:sz w:val="24"/>
          <w:szCs w:val="28"/>
        </w:rPr>
        <w:t xml:space="preserve"> </w:t>
      </w:r>
      <w:r>
        <w:rPr>
          <w:rFonts w:hint="eastAsia" w:cs="Arial" w:asciiTheme="majorEastAsia" w:hAnsiTheme="majorEastAsia" w:eastAsiaTheme="majorEastAsia"/>
          <w:position w:val="4"/>
          <w:sz w:val="28"/>
          <w:szCs w:val="32"/>
          <w:lang w:val="en-US" w:eastAsia="zh-CN"/>
        </w:rPr>
        <w:t>0.5</w:t>
      </w:r>
      <w:r>
        <w:rPr>
          <w:rFonts w:cs="Arial" w:asciiTheme="majorEastAsia" w:hAnsiTheme="majorEastAsia" w:eastAsiaTheme="majorEastAsia"/>
          <w:i/>
          <w:position w:val="4"/>
          <w:sz w:val="32"/>
          <w:szCs w:val="36"/>
        </w:rPr>
        <w:t>G</w:t>
      </w:r>
      <w:r>
        <w:rPr>
          <w:rFonts w:hint="eastAsia" w:cs="Arial" w:asciiTheme="majorEastAsia" w:hAnsiTheme="majorEastAsia" w:eastAsiaTheme="majorEastAsia"/>
          <w:i/>
          <w:position w:val="4"/>
          <w:sz w:val="22"/>
          <w:szCs w:val="24"/>
          <w:lang w:val="en-US" w:eastAsia="zh-CN"/>
        </w:rPr>
        <w:t>侧向12</w:t>
      </w:r>
      <w:r>
        <w:rPr>
          <w:rFonts w:hint="eastAsia" w:cs="Arial" w:asciiTheme="majorEastAsia" w:hAnsiTheme="majorEastAsia" w:eastAsiaTheme="majorEastAsia"/>
          <w:position w:val="4"/>
          <w:sz w:val="28"/>
          <w:szCs w:val="32"/>
          <w:lang w:val="en-US" w:eastAsia="zh-CN"/>
        </w:rPr>
        <w:t>=5.88KN</w:t>
      </w:r>
      <w:r>
        <w:rPr>
          <w:rFonts w:hint="eastAsia" w:cs="Arial" w:asciiTheme="majorEastAsia" w:hAnsiTheme="majorEastAsia" w:eastAsiaTheme="majorEastAsia"/>
          <w:i/>
          <w:position w:val="4"/>
          <w:sz w:val="28"/>
          <w:szCs w:val="32"/>
          <w:lang w:eastAsia="zh-CN"/>
        </w:rPr>
        <w:t xml:space="preserve"> </w:t>
      </w:r>
    </w:p>
    <w:p w14:paraId="1885F9A2">
      <w:pPr>
        <w:pStyle w:val="38"/>
        <w:numPr>
          <w:ilvl w:val="0"/>
          <w:numId w:val="0"/>
        </w:numPr>
        <w:spacing w:line="360" w:lineRule="auto"/>
        <w:ind w:firstLine="960" w:firstLineChars="300"/>
        <w:jc w:val="both"/>
        <w:rPr>
          <w:rFonts w:hint="eastAsia" w:cs="Arial" w:asciiTheme="majorEastAsia" w:hAnsiTheme="majorEastAsia" w:eastAsiaTheme="majorEastAsia"/>
          <w:sz w:val="24"/>
          <w:szCs w:val="28"/>
        </w:rPr>
      </w:pPr>
      <w:r>
        <w:rPr>
          <w:rFonts w:cs="Arial" w:asciiTheme="majorEastAsia" w:hAnsiTheme="majorEastAsia" w:eastAsiaTheme="majorEastAsia"/>
          <w:i/>
          <w:position w:val="4"/>
          <w:sz w:val="32"/>
          <w:szCs w:val="36"/>
        </w:rPr>
        <w:t>F</w:t>
      </w:r>
      <w:r>
        <w:rPr>
          <w:rFonts w:hint="eastAsia" w:cs="Arial" w:asciiTheme="majorEastAsia" w:hAnsiTheme="majorEastAsia" w:eastAsiaTheme="majorEastAsia"/>
          <w:i/>
          <w:position w:val="4"/>
          <w:sz w:val="22"/>
          <w:szCs w:val="24"/>
          <w:lang w:val="en-US" w:eastAsia="zh-CN"/>
        </w:rPr>
        <w:t xml:space="preserve">纵向24 </w:t>
      </w:r>
      <w:r>
        <w:rPr>
          <w:rFonts w:cs="Arial" w:asciiTheme="majorEastAsia" w:hAnsiTheme="majorEastAsia" w:eastAsiaTheme="majorEastAsia"/>
          <w:position w:val="4"/>
          <w:sz w:val="32"/>
          <w:szCs w:val="36"/>
        </w:rPr>
        <w:t>=</w:t>
      </w:r>
      <w:r>
        <w:rPr>
          <w:rFonts w:cs="Arial" w:asciiTheme="majorEastAsia" w:hAnsiTheme="majorEastAsia" w:eastAsiaTheme="majorEastAsia"/>
          <w:position w:val="4"/>
          <w:sz w:val="24"/>
          <w:szCs w:val="28"/>
        </w:rPr>
        <w:t xml:space="preserve"> </w:t>
      </w:r>
      <w:r>
        <w:rPr>
          <w:rFonts w:hint="eastAsia" w:cs="Arial" w:asciiTheme="majorEastAsia" w:hAnsiTheme="majorEastAsia" w:eastAsiaTheme="majorEastAsia"/>
          <w:position w:val="4"/>
          <w:sz w:val="28"/>
          <w:szCs w:val="32"/>
          <w:lang w:val="en-US" w:eastAsia="zh-CN"/>
        </w:rPr>
        <w:t>0.5</w:t>
      </w:r>
      <w:r>
        <w:rPr>
          <w:rFonts w:cs="Arial" w:asciiTheme="majorEastAsia" w:hAnsiTheme="majorEastAsia" w:eastAsiaTheme="majorEastAsia"/>
          <w:i/>
          <w:position w:val="4"/>
          <w:sz w:val="32"/>
          <w:szCs w:val="36"/>
        </w:rPr>
        <w:t>G</w:t>
      </w:r>
      <w:r>
        <w:rPr>
          <w:rFonts w:hint="eastAsia" w:cs="Arial" w:asciiTheme="majorEastAsia" w:hAnsiTheme="majorEastAsia" w:eastAsiaTheme="majorEastAsia"/>
          <w:i/>
          <w:position w:val="4"/>
          <w:sz w:val="22"/>
          <w:szCs w:val="24"/>
          <w:lang w:val="en-US" w:eastAsia="zh-CN"/>
        </w:rPr>
        <w:t>纵向24</w:t>
      </w:r>
      <w:r>
        <w:rPr>
          <w:rFonts w:hint="eastAsia" w:cs="Arial" w:asciiTheme="majorEastAsia" w:hAnsiTheme="majorEastAsia" w:eastAsiaTheme="majorEastAsia"/>
          <w:position w:val="4"/>
          <w:sz w:val="28"/>
          <w:szCs w:val="32"/>
          <w:lang w:val="en-US" w:eastAsia="zh-CN"/>
        </w:rPr>
        <w:t>=11.76KN</w:t>
      </w:r>
      <w:r>
        <w:rPr>
          <w:rFonts w:hint="eastAsia" w:cs="Arial" w:asciiTheme="majorEastAsia" w:hAnsiTheme="majorEastAsia" w:eastAsiaTheme="majorEastAsia"/>
          <w:i/>
          <w:position w:val="4"/>
          <w:sz w:val="28"/>
          <w:szCs w:val="32"/>
          <w:lang w:eastAsia="zh-CN"/>
        </w:rPr>
        <w:t xml:space="preserve"> </w:t>
      </w:r>
      <w:r>
        <w:rPr>
          <w:rFonts w:hint="eastAsia" w:cs="Arial" w:asciiTheme="majorEastAsia" w:hAnsiTheme="majorEastAsia" w:eastAsiaTheme="majorEastAsia"/>
          <w:i/>
          <w:position w:val="4"/>
          <w:sz w:val="24"/>
          <w:szCs w:val="28"/>
          <w:lang w:eastAsia="zh-CN"/>
        </w:rPr>
        <w:t xml:space="preserve">           </w:t>
      </w:r>
    </w:p>
    <w:p w14:paraId="2BB6EA78">
      <w:pPr>
        <w:pStyle w:val="4"/>
        <w:spacing w:line="360" w:lineRule="auto"/>
        <w:ind w:firstLine="480" w:firstLineChars="200"/>
        <w:rPr>
          <w:rFonts w:hint="eastAsia" w:cs="Arial" w:asciiTheme="majorEastAsia" w:hAnsiTheme="majorEastAsia" w:eastAsiaTheme="majorEastAsia"/>
          <w:position w:val="2"/>
          <w:sz w:val="24"/>
          <w:szCs w:val="24"/>
          <w:lang w:eastAsia="zh-CN"/>
        </w:rPr>
      </w:pPr>
      <w:r>
        <w:rPr>
          <w:rFonts w:cs="Arial" w:asciiTheme="majorEastAsia" w:hAnsiTheme="majorEastAsia" w:eastAsiaTheme="majorEastAsia"/>
          <w:sz w:val="24"/>
          <w:szCs w:val="24"/>
          <w:lang w:eastAsia="zh-CN"/>
        </w:rPr>
        <w:t>式中：</w:t>
      </w:r>
      <w:r>
        <w:rPr>
          <w:rFonts w:cs="Arial" w:asciiTheme="majorEastAsia" w:hAnsiTheme="majorEastAsia" w:eastAsiaTheme="majorEastAsia"/>
          <w:i/>
          <w:sz w:val="24"/>
          <w:szCs w:val="24"/>
          <w:lang w:eastAsia="zh-CN"/>
        </w:rPr>
        <w:t xml:space="preserve">F </w:t>
      </w:r>
      <w:r>
        <w:rPr>
          <w:rFonts w:cs="Arial" w:asciiTheme="majorEastAsia" w:hAnsiTheme="majorEastAsia" w:eastAsiaTheme="majorEastAsia"/>
          <w:sz w:val="24"/>
          <w:szCs w:val="24"/>
          <w:lang w:eastAsia="zh-CN"/>
        </w:rPr>
        <w:t>——沿最不利方向施加于</w:t>
      </w:r>
      <w:r>
        <w:rPr>
          <w:rFonts w:hint="eastAsia" w:cs="Arial" w:asciiTheme="majorEastAsia" w:hAnsiTheme="majorEastAsia" w:eastAsiaTheme="majorEastAsia"/>
          <w:sz w:val="24"/>
          <w:szCs w:val="24"/>
          <w:lang w:eastAsia="zh-CN"/>
        </w:rPr>
        <w:t>建筑机电工程设施</w:t>
      </w:r>
      <w:r>
        <w:rPr>
          <w:rFonts w:cs="Arial" w:asciiTheme="majorEastAsia" w:hAnsiTheme="majorEastAsia" w:eastAsiaTheme="majorEastAsia"/>
          <w:sz w:val="24"/>
          <w:szCs w:val="24"/>
          <w:lang w:eastAsia="zh-CN"/>
        </w:rPr>
        <w:t>重心处的水平地震作用标准值；</w:t>
      </w:r>
    </w:p>
    <w:p w14:paraId="1F97A3FC">
      <w:pPr>
        <w:pStyle w:val="4"/>
        <w:spacing w:line="360" w:lineRule="auto"/>
        <w:ind w:firstLine="480" w:firstLineChars="200"/>
        <w:rPr>
          <w:rFonts w:ascii="Arial" w:hAnsi="Arial" w:eastAsia="宋体" w:cs="Arial"/>
          <w:sz w:val="24"/>
          <w:szCs w:val="24"/>
          <w:lang w:eastAsia="zh-CN"/>
        </w:rPr>
      </w:pPr>
      <w:r>
        <w:rPr>
          <w:rFonts w:cs="Arial" w:asciiTheme="majorEastAsia" w:hAnsiTheme="majorEastAsia" w:eastAsiaTheme="majorEastAsia"/>
          <w:i/>
          <w:sz w:val="24"/>
          <w:szCs w:val="24"/>
          <w:lang w:eastAsia="zh-CN"/>
        </w:rPr>
        <w:t xml:space="preserve">G </w:t>
      </w:r>
      <w:r>
        <w:rPr>
          <w:rFonts w:cs="Arial" w:asciiTheme="majorEastAsia" w:hAnsiTheme="majorEastAsia" w:eastAsiaTheme="majorEastAsia"/>
          <w:sz w:val="24"/>
          <w:szCs w:val="24"/>
          <w:lang w:eastAsia="zh-CN"/>
        </w:rPr>
        <w:t>——</w:t>
      </w:r>
      <w:r>
        <w:rPr>
          <w:rFonts w:hint="eastAsia" w:cs="Arial" w:asciiTheme="majorEastAsia" w:hAnsiTheme="majorEastAsia" w:eastAsiaTheme="majorEastAsia"/>
          <w:sz w:val="24"/>
          <w:szCs w:val="24"/>
          <w:lang w:eastAsia="zh-CN"/>
        </w:rPr>
        <w:t>建筑机电工程设施与抗震支吊架所组成结构体系的重力，应包括建筑机电工程设施对应额定负荷时的重力荷载和折算的支吊架或连接件</w:t>
      </w:r>
      <w:r>
        <w:rPr>
          <w:rFonts w:hint="eastAsia" w:ascii="Arial" w:hAnsi="Arial" w:eastAsia="宋体" w:cs="Arial"/>
          <w:sz w:val="24"/>
          <w:szCs w:val="24"/>
          <w:lang w:eastAsia="zh-CN"/>
        </w:rPr>
        <w:t>的自重</w:t>
      </w:r>
      <w:r>
        <w:rPr>
          <w:rFonts w:ascii="Arial" w:hAnsi="Arial" w:eastAsia="宋体" w:cs="Arial"/>
          <w:sz w:val="24"/>
          <w:szCs w:val="24"/>
          <w:lang w:eastAsia="zh-CN"/>
        </w:rPr>
        <w:t>。</w:t>
      </w:r>
    </w:p>
    <w:p w14:paraId="7A3DA9CC">
      <w:pPr>
        <w:pStyle w:val="38"/>
        <w:spacing w:line="360" w:lineRule="auto"/>
        <w:jc w:val="both"/>
        <w:rPr>
          <w:rFonts w:hint="default"/>
          <w:b/>
          <w:bCs/>
          <w:color w:val="auto"/>
          <w:sz w:val="22"/>
          <w:szCs w:val="22"/>
          <w:lang w:val="en-US" w:eastAsia="zh-CN"/>
        </w:rPr>
      </w:pPr>
      <w:r>
        <w:rPr>
          <w:rFonts w:hint="eastAsia"/>
          <w:b/>
          <w:bCs/>
          <w:color w:val="auto"/>
          <w:sz w:val="24"/>
          <w:szCs w:val="24"/>
          <w:lang w:val="en-US" w:eastAsia="zh-CN"/>
        </w:rPr>
        <w:t xml:space="preserve">5.1.4 </w:t>
      </w:r>
      <w:r>
        <w:rPr>
          <w:rFonts w:hint="eastAsia"/>
          <w:b/>
          <w:bCs/>
          <w:color w:val="0070C0"/>
          <w:sz w:val="24"/>
          <w:szCs w:val="24"/>
          <w:lang w:val="en-US" w:eastAsia="zh-CN"/>
        </w:rPr>
        <w:t>建筑机电工程设施或构件内力组合设计值S，</w:t>
      </w:r>
    </w:p>
    <w:p w14:paraId="26028633">
      <w:pPr>
        <w:pStyle w:val="38"/>
        <w:spacing w:line="360" w:lineRule="auto"/>
        <w:ind w:firstLine="480" w:firstLineChars="200"/>
        <w:jc w:val="both"/>
        <w:rPr>
          <w:rFonts w:hint="default" w:cs="Arial" w:asciiTheme="majorEastAsia" w:hAnsiTheme="majorEastAsia" w:eastAsiaTheme="majorEastAsia"/>
          <w:color w:val="auto"/>
          <w:sz w:val="24"/>
          <w:szCs w:val="24"/>
          <w:lang w:val="en-US" w:eastAsia="zh-CN" w:bidi="ar-SA"/>
        </w:rPr>
      </w:pPr>
      <w:r>
        <w:rPr>
          <w:rFonts w:hint="eastAsia" w:ascii="宋体" w:hAnsi="宋体" w:eastAsia="宋体" w:cs="宋体"/>
          <w:color w:val="auto"/>
          <w:sz w:val="24"/>
          <w:szCs w:val="24"/>
          <w:lang w:val="en-US" w:eastAsia="zh-CN" w:bidi="zh-TW"/>
        </w:rPr>
        <w:t>根据“建筑机电工程抗震设计规范GB 50981- 2014”3.</w:t>
      </w:r>
      <w:r>
        <w:rPr>
          <w:rFonts w:hint="eastAsia" w:cs="宋体"/>
          <w:color w:val="auto"/>
          <w:sz w:val="24"/>
          <w:szCs w:val="24"/>
          <w:lang w:val="en-US" w:eastAsia="zh-CN" w:bidi="zh-TW"/>
        </w:rPr>
        <w:t>5</w:t>
      </w:r>
      <w:r>
        <w:rPr>
          <w:rFonts w:hint="eastAsia" w:ascii="宋体" w:hAnsi="宋体" w:eastAsia="宋体" w:cs="宋体"/>
          <w:color w:val="auto"/>
          <w:sz w:val="24"/>
          <w:szCs w:val="24"/>
          <w:lang w:val="en-US" w:eastAsia="zh-CN" w:bidi="zh-TW"/>
        </w:rPr>
        <w:t>.</w:t>
      </w:r>
      <w:r>
        <w:rPr>
          <w:rFonts w:hint="eastAsia" w:cs="宋体"/>
          <w:color w:val="auto"/>
          <w:sz w:val="24"/>
          <w:szCs w:val="24"/>
          <w:lang w:val="en-US" w:eastAsia="zh-CN" w:bidi="zh-TW"/>
        </w:rPr>
        <w:t>1</w:t>
      </w:r>
      <w:r>
        <w:rPr>
          <w:rFonts w:hint="eastAsia" w:ascii="宋体" w:hAnsi="宋体" w:eastAsia="宋体" w:cs="宋体"/>
          <w:color w:val="auto"/>
          <w:sz w:val="24"/>
          <w:szCs w:val="24"/>
          <w:lang w:val="en-US" w:eastAsia="zh-CN" w:bidi="zh-TW"/>
        </w:rPr>
        <w:t>条：</w:t>
      </w:r>
      <w:r>
        <w:rPr>
          <w:rFonts w:hint="default" w:cs="Arial" w:asciiTheme="majorEastAsia" w:hAnsiTheme="majorEastAsia" w:eastAsiaTheme="majorEastAsia"/>
          <w:color w:val="auto"/>
          <w:sz w:val="24"/>
          <w:szCs w:val="24"/>
          <w:lang w:val="en-US" w:eastAsia="zh-CN" w:bidi="ar-SA"/>
        </w:rPr>
        <w:t xml:space="preserve"> 建筑机电工程设施的地震作用效应(包括自身重力产生的效应和支座相对位移产生的效应)和其他荷载效应的基本组合，应按下式计算:</w:t>
      </w:r>
    </w:p>
    <w:p w14:paraId="1105C115">
      <w:pPr>
        <w:spacing w:line="360" w:lineRule="auto"/>
        <w:ind w:firstLine="1606" w:firstLineChars="500"/>
        <w:jc w:val="both"/>
        <w:rPr>
          <w:rFonts w:hint="eastAsia" w:cs="Arial" w:asciiTheme="minorEastAsia" w:hAnsiTheme="minorEastAsia" w:eastAsiaTheme="minorEastAsia"/>
          <w:sz w:val="24"/>
          <w:szCs w:val="28"/>
        </w:rPr>
      </w:pPr>
      <w:r>
        <w:rPr>
          <w:rFonts w:cs="Arial" w:asciiTheme="minorEastAsia" w:hAnsiTheme="minorEastAsia" w:eastAsiaTheme="minorEastAsia"/>
          <w:b/>
          <w:bCs/>
          <w:i/>
          <w:position w:val="4"/>
          <w:sz w:val="32"/>
          <w:szCs w:val="36"/>
        </w:rPr>
        <w:t xml:space="preserve">S </w:t>
      </w:r>
      <w:r>
        <w:rPr>
          <w:rFonts w:cs="Arial" w:asciiTheme="minorEastAsia" w:hAnsiTheme="minorEastAsia" w:eastAsiaTheme="minorEastAsia"/>
          <w:b/>
          <w:bCs/>
          <w:position w:val="4"/>
          <w:sz w:val="32"/>
          <w:szCs w:val="36"/>
        </w:rPr>
        <w:t xml:space="preserve">= </w:t>
      </w:r>
      <w:r>
        <w:rPr>
          <w:rFonts w:cs="Arial" w:asciiTheme="minorEastAsia" w:hAnsiTheme="minorEastAsia" w:eastAsiaTheme="minorEastAsia"/>
          <w:b/>
          <w:bCs/>
          <w:i/>
          <w:position w:val="4"/>
          <w:sz w:val="32"/>
          <w:szCs w:val="36"/>
        </w:rPr>
        <w:t>γ</w:t>
      </w:r>
      <w:r>
        <w:rPr>
          <w:rFonts w:cs="Arial" w:asciiTheme="minorEastAsia" w:hAnsiTheme="minorEastAsia" w:eastAsiaTheme="minorEastAsia"/>
          <w:b/>
          <w:bCs/>
          <w:i/>
          <w:sz w:val="24"/>
          <w:szCs w:val="56"/>
        </w:rPr>
        <w:t>G</w:t>
      </w:r>
      <w:r>
        <w:rPr>
          <w:rFonts w:cs="Arial" w:asciiTheme="minorEastAsia" w:hAnsiTheme="minorEastAsia" w:eastAsiaTheme="minorEastAsia"/>
          <w:b/>
          <w:bCs/>
          <w:i/>
          <w:position w:val="4"/>
          <w:sz w:val="32"/>
          <w:szCs w:val="36"/>
        </w:rPr>
        <w:t>S</w:t>
      </w:r>
      <w:r>
        <w:rPr>
          <w:rFonts w:cs="Arial" w:asciiTheme="minorEastAsia" w:hAnsiTheme="minorEastAsia" w:eastAsiaTheme="minorEastAsia"/>
          <w:b/>
          <w:bCs/>
          <w:i/>
          <w:sz w:val="20"/>
          <w:szCs w:val="44"/>
        </w:rPr>
        <w:t>GE</w:t>
      </w:r>
      <w:r>
        <w:rPr>
          <w:rFonts w:cs="Arial" w:asciiTheme="minorEastAsia" w:hAnsiTheme="minorEastAsia" w:eastAsiaTheme="minorEastAsia"/>
          <w:b/>
          <w:bCs/>
          <w:i/>
          <w:sz w:val="16"/>
          <w:szCs w:val="36"/>
        </w:rPr>
        <w:t xml:space="preserve"> </w:t>
      </w:r>
      <w:r>
        <w:rPr>
          <w:rFonts w:cs="Arial" w:asciiTheme="minorEastAsia" w:hAnsiTheme="minorEastAsia" w:eastAsiaTheme="minorEastAsia"/>
          <w:b/>
          <w:bCs/>
          <w:position w:val="4"/>
          <w:sz w:val="32"/>
          <w:szCs w:val="36"/>
        </w:rPr>
        <w:t xml:space="preserve">+ </w:t>
      </w:r>
      <w:r>
        <w:rPr>
          <w:rFonts w:cs="Arial" w:asciiTheme="minorEastAsia" w:hAnsiTheme="minorEastAsia" w:eastAsiaTheme="minorEastAsia"/>
          <w:b/>
          <w:bCs/>
          <w:i/>
          <w:position w:val="4"/>
          <w:sz w:val="32"/>
          <w:szCs w:val="36"/>
        </w:rPr>
        <w:t>γ</w:t>
      </w:r>
      <w:r>
        <w:rPr>
          <w:rFonts w:cs="Arial" w:asciiTheme="minorEastAsia" w:hAnsiTheme="minorEastAsia" w:eastAsiaTheme="minorEastAsia"/>
          <w:b/>
          <w:bCs/>
          <w:i/>
          <w:sz w:val="21"/>
          <w:szCs w:val="48"/>
        </w:rPr>
        <w:t>Eh</w:t>
      </w:r>
      <w:r>
        <w:rPr>
          <w:rFonts w:cs="Arial" w:asciiTheme="minorEastAsia" w:hAnsiTheme="minorEastAsia" w:eastAsiaTheme="minorEastAsia"/>
          <w:b/>
          <w:bCs/>
          <w:i/>
          <w:position w:val="4"/>
          <w:sz w:val="32"/>
          <w:szCs w:val="36"/>
        </w:rPr>
        <w:t>S</w:t>
      </w:r>
      <w:r>
        <w:rPr>
          <w:rFonts w:cs="Arial" w:asciiTheme="minorEastAsia" w:hAnsiTheme="minorEastAsia" w:eastAsiaTheme="minorEastAsia"/>
          <w:b/>
          <w:bCs/>
          <w:i/>
          <w:sz w:val="21"/>
          <w:szCs w:val="48"/>
        </w:rPr>
        <w:t>Ehk</w:t>
      </w:r>
      <w:r>
        <w:rPr>
          <w:rFonts w:cs="Arial" w:asciiTheme="minorEastAsia" w:hAnsiTheme="minorEastAsia" w:eastAsiaTheme="minorEastAsia"/>
          <w:b/>
          <w:bCs/>
          <w:i/>
          <w:sz w:val="16"/>
          <w:szCs w:val="36"/>
        </w:rPr>
        <w:tab/>
      </w:r>
      <w:r>
        <w:rPr>
          <w:rFonts w:hint="eastAsia" w:cs="Arial" w:asciiTheme="minorEastAsia" w:hAnsiTheme="minorEastAsia" w:eastAsiaTheme="minorEastAsia"/>
          <w:i/>
          <w:sz w:val="16"/>
          <w:szCs w:val="36"/>
          <w:lang w:eastAsia="zh-CN"/>
        </w:rPr>
        <w:t xml:space="preserve">       </w:t>
      </w:r>
      <w:r>
        <w:rPr>
          <w:rFonts w:hint="eastAsia" w:cs="Arial" w:asciiTheme="minorEastAsia" w:hAnsiTheme="minorEastAsia" w:eastAsiaTheme="minorEastAsia"/>
          <w:i/>
          <w:sz w:val="13"/>
          <w:szCs w:val="28"/>
          <w:lang w:eastAsia="zh-CN"/>
        </w:rPr>
        <w:t xml:space="preserve">                        </w:t>
      </w:r>
    </w:p>
    <w:p w14:paraId="24CCFA4D">
      <w:pPr>
        <w:pStyle w:val="4"/>
        <w:spacing w:line="240" w:lineRule="auto"/>
        <w:ind w:firstLine="480" w:firstLineChars="200"/>
        <w:rPr>
          <w:rFonts w:hint="eastAsia" w:cs="Arial" w:asciiTheme="minorEastAsia" w:hAnsiTheme="minorEastAsia" w:eastAsiaTheme="minorEastAsia"/>
          <w:sz w:val="24"/>
          <w:szCs w:val="24"/>
          <w:lang w:eastAsia="zh-CN"/>
        </w:rPr>
      </w:pPr>
      <w:r>
        <w:rPr>
          <w:rFonts w:cs="Arial" w:asciiTheme="minorEastAsia" w:hAnsiTheme="minorEastAsia" w:eastAsiaTheme="minorEastAsia"/>
          <w:sz w:val="24"/>
          <w:szCs w:val="24"/>
          <w:lang w:eastAsia="zh-CN"/>
        </w:rPr>
        <w:t>式中：</w:t>
      </w:r>
      <w:r>
        <w:rPr>
          <w:rFonts w:cs="Arial" w:asciiTheme="minorEastAsia" w:hAnsiTheme="minorEastAsia" w:eastAsiaTheme="minorEastAsia"/>
          <w:i/>
          <w:sz w:val="24"/>
          <w:szCs w:val="24"/>
          <w:lang w:eastAsia="zh-CN"/>
        </w:rPr>
        <w:t xml:space="preserve">S </w:t>
      </w:r>
      <w:r>
        <w:rPr>
          <w:rFonts w:cs="Arial" w:asciiTheme="minorEastAsia" w:hAnsiTheme="minorEastAsia" w:eastAsiaTheme="minorEastAsia"/>
          <w:position w:val="2"/>
          <w:sz w:val="24"/>
          <w:szCs w:val="24"/>
          <w:lang w:eastAsia="zh-CN"/>
        </w:rPr>
        <w:t>——</w:t>
      </w:r>
      <w:r>
        <w:rPr>
          <w:rFonts w:hint="eastAsia" w:cs="Arial" w:asciiTheme="minorEastAsia" w:hAnsiTheme="minorEastAsia" w:eastAsiaTheme="minorEastAsia"/>
          <w:sz w:val="24"/>
          <w:szCs w:val="24"/>
          <w:lang w:eastAsia="zh-CN"/>
        </w:rPr>
        <w:t>抗震支吊架组件</w:t>
      </w:r>
      <w:r>
        <w:rPr>
          <w:rFonts w:cs="Arial" w:asciiTheme="minorEastAsia" w:hAnsiTheme="minorEastAsia" w:eastAsiaTheme="minorEastAsia"/>
          <w:sz w:val="24"/>
          <w:szCs w:val="24"/>
          <w:lang w:eastAsia="zh-CN"/>
        </w:rPr>
        <w:t>或构件内力组合的设计值，包括组合的弯矩、轴向力和剪力设计值；</w:t>
      </w:r>
    </w:p>
    <w:p w14:paraId="66AB343C">
      <w:pPr>
        <w:pStyle w:val="4"/>
        <w:spacing w:line="240" w:lineRule="auto"/>
        <w:ind w:firstLine="643" w:firstLineChars="200"/>
        <w:rPr>
          <w:rFonts w:hint="eastAsia" w:cs="Arial" w:asciiTheme="minorEastAsia" w:hAnsiTheme="minorEastAsia" w:eastAsiaTheme="minorEastAsia"/>
          <w:color w:val="FF0000"/>
          <w:position w:val="2"/>
          <w:sz w:val="24"/>
          <w:szCs w:val="24"/>
          <w:lang w:eastAsia="zh-CN"/>
        </w:rPr>
      </w:pPr>
      <w:r>
        <w:rPr>
          <w:rFonts w:cs="Arial" w:asciiTheme="minorEastAsia" w:hAnsiTheme="minorEastAsia" w:eastAsiaTheme="minorEastAsia"/>
          <w:b/>
          <w:bCs/>
          <w:i/>
          <w:position w:val="4"/>
          <w:sz w:val="32"/>
          <w:szCs w:val="36"/>
        </w:rPr>
        <w:t>γ</w:t>
      </w:r>
      <w:r>
        <w:rPr>
          <w:rFonts w:cs="Arial" w:asciiTheme="minorEastAsia" w:hAnsiTheme="minorEastAsia" w:eastAsiaTheme="minorEastAsia"/>
          <w:b/>
          <w:bCs/>
          <w:i/>
          <w:sz w:val="24"/>
          <w:szCs w:val="56"/>
        </w:rPr>
        <w:t>G</w:t>
      </w:r>
      <w:r>
        <w:rPr>
          <w:rFonts w:cs="Arial" w:asciiTheme="minorEastAsia" w:hAnsiTheme="minorEastAsia" w:eastAsiaTheme="minorEastAsia"/>
          <w:i/>
          <w:sz w:val="13"/>
          <w:szCs w:val="24"/>
          <w:lang w:eastAsia="zh-CN"/>
        </w:rPr>
        <w:t xml:space="preserve"> </w:t>
      </w:r>
      <w:r>
        <w:rPr>
          <w:rFonts w:cs="Arial" w:asciiTheme="minorEastAsia" w:hAnsiTheme="minorEastAsia" w:eastAsiaTheme="minorEastAsia"/>
          <w:position w:val="2"/>
          <w:sz w:val="24"/>
          <w:szCs w:val="24"/>
          <w:lang w:eastAsia="zh-CN"/>
        </w:rPr>
        <w:t>——重力荷载分项系数，</w:t>
      </w:r>
      <w:r>
        <w:rPr>
          <w:rFonts w:hint="eastAsia" w:cs="Arial" w:asciiTheme="minorEastAsia" w:hAnsiTheme="minorEastAsia" w:eastAsiaTheme="minorEastAsia"/>
          <w:color w:val="FF0000"/>
          <w:position w:val="2"/>
          <w:sz w:val="24"/>
          <w:szCs w:val="24"/>
          <w:lang w:eastAsia="zh-CN"/>
        </w:rPr>
        <w:t>根据《建筑与市政工程抗震通用规范》GB 55002-2021 4.3.2条，</w:t>
      </w:r>
      <w:r>
        <w:rPr>
          <w:rFonts w:cs="Arial" w:asciiTheme="minorEastAsia" w:hAnsiTheme="minorEastAsia" w:eastAsiaTheme="minorEastAsia"/>
          <w:color w:val="FF0000"/>
          <w:position w:val="2"/>
          <w:sz w:val="24"/>
          <w:szCs w:val="24"/>
          <w:lang w:eastAsia="zh-CN"/>
        </w:rPr>
        <w:t>取1.</w:t>
      </w:r>
      <w:r>
        <w:rPr>
          <w:rFonts w:hint="eastAsia" w:cs="Arial" w:asciiTheme="minorEastAsia" w:hAnsiTheme="minorEastAsia" w:eastAsiaTheme="minorEastAsia"/>
          <w:color w:val="FF0000"/>
          <w:position w:val="2"/>
          <w:sz w:val="24"/>
          <w:szCs w:val="24"/>
          <w:lang w:val="en-US" w:eastAsia="zh-CN"/>
        </w:rPr>
        <w:t>3</w:t>
      </w:r>
      <w:r>
        <w:rPr>
          <w:rFonts w:cs="Arial" w:asciiTheme="minorEastAsia" w:hAnsiTheme="minorEastAsia" w:eastAsiaTheme="minorEastAsia"/>
          <w:color w:val="FF0000"/>
          <w:position w:val="2"/>
          <w:sz w:val="24"/>
          <w:szCs w:val="24"/>
          <w:lang w:eastAsia="zh-CN"/>
        </w:rPr>
        <w:t>；</w:t>
      </w:r>
    </w:p>
    <w:p w14:paraId="238A81E7">
      <w:pPr>
        <w:pStyle w:val="4"/>
        <w:spacing w:line="240" w:lineRule="auto"/>
        <w:ind w:firstLine="643" w:firstLineChars="200"/>
        <w:rPr>
          <w:rFonts w:hint="eastAsia" w:cs="Arial" w:asciiTheme="minorEastAsia" w:hAnsiTheme="minorEastAsia" w:eastAsiaTheme="minorEastAsia"/>
          <w:color w:val="FF0000"/>
          <w:sz w:val="24"/>
          <w:szCs w:val="24"/>
          <w:lang w:eastAsia="zh-CN"/>
        </w:rPr>
      </w:pPr>
      <w:r>
        <w:rPr>
          <w:rFonts w:cs="Arial" w:asciiTheme="minorEastAsia" w:hAnsiTheme="minorEastAsia" w:eastAsiaTheme="minorEastAsia"/>
          <w:b/>
          <w:bCs/>
          <w:i/>
          <w:position w:val="4"/>
          <w:sz w:val="32"/>
          <w:szCs w:val="36"/>
        </w:rPr>
        <w:t>γ</w:t>
      </w:r>
      <w:r>
        <w:rPr>
          <w:rFonts w:cs="Arial" w:asciiTheme="minorEastAsia" w:hAnsiTheme="minorEastAsia" w:eastAsiaTheme="minorEastAsia"/>
          <w:b/>
          <w:bCs/>
          <w:i/>
          <w:sz w:val="21"/>
          <w:szCs w:val="48"/>
        </w:rPr>
        <w:t>Eh</w:t>
      </w:r>
      <w:r>
        <w:rPr>
          <w:rFonts w:cs="Arial" w:asciiTheme="minorEastAsia" w:hAnsiTheme="minorEastAsia" w:eastAsiaTheme="minorEastAsia"/>
          <w:position w:val="2"/>
          <w:sz w:val="24"/>
          <w:szCs w:val="24"/>
          <w:lang w:eastAsia="zh-CN"/>
        </w:rPr>
        <w:t>——水平地震作用分项系数，</w:t>
      </w:r>
      <w:r>
        <w:rPr>
          <w:rFonts w:hint="eastAsia" w:cs="Arial" w:asciiTheme="minorEastAsia" w:hAnsiTheme="minorEastAsia" w:eastAsiaTheme="minorEastAsia"/>
          <w:color w:val="FF0000"/>
          <w:position w:val="2"/>
          <w:sz w:val="24"/>
          <w:szCs w:val="24"/>
          <w:lang w:eastAsia="zh-CN"/>
        </w:rPr>
        <w:t>根据《建筑与市政工程抗震通用规范》GB 55002-2021 4.3.2条，</w:t>
      </w:r>
      <w:r>
        <w:rPr>
          <w:rFonts w:cs="Arial" w:asciiTheme="minorEastAsia" w:hAnsiTheme="minorEastAsia" w:eastAsiaTheme="minorEastAsia"/>
          <w:color w:val="FF0000"/>
          <w:position w:val="2"/>
          <w:sz w:val="24"/>
          <w:szCs w:val="24"/>
          <w:lang w:eastAsia="zh-CN"/>
        </w:rPr>
        <w:t>取1.</w:t>
      </w:r>
      <w:r>
        <w:rPr>
          <w:rFonts w:hint="eastAsia" w:cs="Arial" w:asciiTheme="minorEastAsia" w:hAnsiTheme="minorEastAsia" w:eastAsiaTheme="minorEastAsia"/>
          <w:color w:val="FF0000"/>
          <w:position w:val="2"/>
          <w:sz w:val="24"/>
          <w:szCs w:val="24"/>
          <w:lang w:val="en-US" w:eastAsia="zh-CN"/>
        </w:rPr>
        <w:t>4</w:t>
      </w:r>
      <w:r>
        <w:rPr>
          <w:rFonts w:cs="Arial" w:asciiTheme="minorEastAsia" w:hAnsiTheme="minorEastAsia" w:eastAsiaTheme="minorEastAsia"/>
          <w:color w:val="FF0000"/>
          <w:position w:val="2"/>
          <w:sz w:val="24"/>
          <w:szCs w:val="24"/>
          <w:lang w:eastAsia="zh-CN"/>
        </w:rPr>
        <w:t>；</w:t>
      </w:r>
    </w:p>
    <w:p w14:paraId="0365AD7D">
      <w:pPr>
        <w:spacing w:line="240" w:lineRule="auto"/>
        <w:ind w:firstLine="643" w:firstLineChars="200"/>
        <w:rPr>
          <w:rFonts w:hint="eastAsia" w:cs="Arial" w:asciiTheme="minorEastAsia" w:hAnsiTheme="minorEastAsia" w:eastAsiaTheme="minorEastAsia"/>
          <w:sz w:val="24"/>
          <w:szCs w:val="28"/>
          <w:lang w:eastAsia="zh-CN"/>
        </w:rPr>
      </w:pPr>
      <w:r>
        <w:rPr>
          <w:rFonts w:cs="Arial" w:asciiTheme="minorEastAsia" w:hAnsiTheme="minorEastAsia" w:eastAsiaTheme="minorEastAsia"/>
          <w:b/>
          <w:bCs/>
          <w:i/>
          <w:position w:val="4"/>
          <w:sz w:val="32"/>
          <w:szCs w:val="36"/>
        </w:rPr>
        <w:t>S</w:t>
      </w:r>
      <w:r>
        <w:rPr>
          <w:rFonts w:cs="Arial" w:asciiTheme="minorEastAsia" w:hAnsiTheme="minorEastAsia" w:eastAsiaTheme="minorEastAsia"/>
          <w:b/>
          <w:bCs/>
          <w:i/>
          <w:sz w:val="20"/>
          <w:szCs w:val="44"/>
        </w:rPr>
        <w:t>GE</w:t>
      </w:r>
      <w:r>
        <w:rPr>
          <w:rFonts w:cs="Arial" w:asciiTheme="minorEastAsia" w:hAnsiTheme="minorEastAsia" w:eastAsiaTheme="minorEastAsia"/>
          <w:position w:val="2"/>
          <w:sz w:val="24"/>
          <w:szCs w:val="24"/>
          <w:lang w:eastAsia="zh-CN"/>
        </w:rPr>
        <w:t>——</w:t>
      </w:r>
      <w:r>
        <w:rPr>
          <w:rFonts w:cs="Arial" w:asciiTheme="minorEastAsia" w:hAnsiTheme="minorEastAsia" w:eastAsiaTheme="minorEastAsia"/>
          <w:position w:val="2"/>
          <w:sz w:val="24"/>
          <w:szCs w:val="28"/>
          <w:lang w:eastAsia="zh-CN"/>
        </w:rPr>
        <w:t>重力荷载代表值的效应；</w:t>
      </w:r>
    </w:p>
    <w:p w14:paraId="6EBD3467">
      <w:pPr>
        <w:spacing w:line="240" w:lineRule="auto"/>
        <w:ind w:firstLine="643" w:firstLineChars="200"/>
        <w:rPr>
          <w:rFonts w:hint="eastAsia" w:cs="Arial" w:asciiTheme="minorEastAsia" w:hAnsiTheme="minorEastAsia" w:eastAsiaTheme="minorEastAsia"/>
          <w:sz w:val="24"/>
          <w:szCs w:val="28"/>
          <w:lang w:eastAsia="zh-CN"/>
        </w:rPr>
      </w:pPr>
      <w:r>
        <w:rPr>
          <w:rFonts w:cs="Arial" w:asciiTheme="minorEastAsia" w:hAnsiTheme="minorEastAsia" w:eastAsiaTheme="minorEastAsia"/>
          <w:b/>
          <w:bCs/>
          <w:i/>
          <w:position w:val="4"/>
          <w:sz w:val="32"/>
          <w:szCs w:val="36"/>
        </w:rPr>
        <w:t>S</w:t>
      </w:r>
      <w:r>
        <w:rPr>
          <w:rFonts w:cs="Arial" w:asciiTheme="minorEastAsia" w:hAnsiTheme="minorEastAsia" w:eastAsiaTheme="minorEastAsia"/>
          <w:b/>
          <w:bCs/>
          <w:i/>
          <w:sz w:val="21"/>
          <w:szCs w:val="48"/>
        </w:rPr>
        <w:t>Ehk</w:t>
      </w:r>
      <w:r>
        <w:rPr>
          <w:rFonts w:cs="Arial" w:asciiTheme="minorEastAsia" w:hAnsiTheme="minorEastAsia" w:eastAsiaTheme="minorEastAsia"/>
          <w:b/>
          <w:bCs/>
          <w:i/>
          <w:sz w:val="16"/>
          <w:szCs w:val="36"/>
        </w:rPr>
        <w:tab/>
      </w:r>
      <w:r>
        <w:rPr>
          <w:rFonts w:cs="Arial" w:asciiTheme="minorEastAsia" w:hAnsiTheme="minorEastAsia" w:eastAsiaTheme="minorEastAsia"/>
          <w:position w:val="2"/>
          <w:sz w:val="24"/>
          <w:szCs w:val="24"/>
          <w:lang w:eastAsia="zh-CN"/>
        </w:rPr>
        <w:t>——</w:t>
      </w:r>
      <w:r>
        <w:rPr>
          <w:rFonts w:cs="Arial" w:asciiTheme="minorEastAsia" w:hAnsiTheme="minorEastAsia" w:eastAsiaTheme="minorEastAsia"/>
          <w:position w:val="2"/>
          <w:sz w:val="24"/>
          <w:szCs w:val="28"/>
          <w:lang w:eastAsia="zh-CN"/>
        </w:rPr>
        <w:t>水平地震作用标准值的效应。</w:t>
      </w:r>
    </w:p>
    <w:p w14:paraId="4BD2DE42">
      <w:pPr>
        <w:pStyle w:val="38"/>
        <w:spacing w:line="360" w:lineRule="auto"/>
        <w:jc w:val="both"/>
        <w:rPr>
          <w:rFonts w:hint="default"/>
          <w:b/>
          <w:bCs/>
          <w:color w:val="auto"/>
          <w:sz w:val="24"/>
          <w:szCs w:val="24"/>
          <w:lang w:val="en-US" w:eastAsia="zh-CN"/>
        </w:rPr>
      </w:pPr>
    </w:p>
    <w:p w14:paraId="3BFF6593">
      <w:pPr>
        <w:pStyle w:val="38"/>
        <w:numPr>
          <w:ilvl w:val="0"/>
          <w:numId w:val="0"/>
        </w:numPr>
        <w:spacing w:line="360" w:lineRule="auto"/>
        <w:ind w:firstLine="241" w:firstLineChars="100"/>
        <w:jc w:val="both"/>
        <w:rPr>
          <w:rFonts w:hint="eastAsia"/>
          <w:b/>
          <w:bCs/>
          <w:color w:val="auto"/>
          <w:sz w:val="24"/>
          <w:szCs w:val="24"/>
          <w:lang w:val="en-US" w:eastAsia="zh-CN"/>
        </w:rPr>
      </w:pPr>
      <w:r>
        <w:rPr>
          <w:rFonts w:hint="eastAsia"/>
          <w:b/>
          <w:bCs/>
          <w:color w:val="auto"/>
          <w:sz w:val="24"/>
          <w:szCs w:val="24"/>
          <w:lang w:val="en-US" w:eastAsia="zh-CN"/>
        </w:rPr>
        <w:t>5.2 斜撑及抗震连接构件的强度验算;</w:t>
      </w:r>
    </w:p>
    <w:p w14:paraId="17173DE6">
      <w:pPr>
        <w:pStyle w:val="38"/>
        <w:spacing w:line="360" w:lineRule="auto"/>
        <w:ind w:firstLine="720" w:firstLineChars="300"/>
        <w:jc w:val="both"/>
        <w:rPr>
          <w:rFonts w:hint="eastAsia"/>
          <w:color w:val="auto"/>
          <w:sz w:val="24"/>
          <w:szCs w:val="24"/>
          <w:lang w:eastAsia="zh-CN"/>
        </w:rPr>
      </w:pPr>
      <w:r>
        <w:rPr>
          <w:rFonts w:hint="eastAsia"/>
          <w:color w:val="auto"/>
          <w:sz w:val="24"/>
          <w:szCs w:val="24"/>
        </w:rPr>
        <w:t>槽钢斜撑与竖杆共同承担侧向地震荷载作用，对称结构取一半计算：计算受力简图如下图：</w:t>
      </w:r>
    </w:p>
    <w:p w14:paraId="24D054AE">
      <w:pPr>
        <w:pStyle w:val="38"/>
        <w:spacing w:line="360" w:lineRule="auto"/>
        <w:jc w:val="both"/>
        <w:rPr>
          <w:rFonts w:hint="default"/>
          <w:b/>
          <w:bCs/>
          <w:color w:val="auto"/>
          <w:sz w:val="24"/>
          <w:szCs w:val="24"/>
          <w:lang w:val="en-US" w:eastAsia="zh-CN"/>
        </w:rPr>
      </w:pPr>
      <w:r>
        <w:drawing>
          <wp:inline distT="0" distB="0" distL="114300" distR="114300">
            <wp:extent cx="5192395" cy="175260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2"/>
                    <a:stretch>
                      <a:fillRect/>
                    </a:stretch>
                  </pic:blipFill>
                  <pic:spPr>
                    <a:xfrm>
                      <a:off x="0" y="0"/>
                      <a:ext cx="5192395" cy="1752600"/>
                    </a:xfrm>
                    <a:prstGeom prst="rect">
                      <a:avLst/>
                    </a:prstGeom>
                    <a:noFill/>
                    <a:ln>
                      <a:noFill/>
                    </a:ln>
                  </pic:spPr>
                </pic:pic>
              </a:graphicData>
            </a:graphic>
          </wp:inline>
        </w:drawing>
      </w:r>
    </w:p>
    <w:p w14:paraId="77AC42CA">
      <w:pPr>
        <w:keepNext w:val="0"/>
        <w:keepLines w:val="0"/>
        <w:widowControl/>
        <w:suppressLineNumbers w:val="0"/>
        <w:jc w:val="left"/>
        <w:rPr>
          <w:rFonts w:hint="eastAsia" w:ascii="宋体" w:hAnsi="宋体" w:eastAsia="宋体" w:cs="宋体"/>
          <w:b/>
          <w:bCs/>
          <w:color w:val="auto"/>
          <w:sz w:val="24"/>
          <w:szCs w:val="24"/>
          <w:lang w:val="en-US" w:eastAsia="zh-CN" w:bidi="zh-TW"/>
        </w:rPr>
      </w:pPr>
    </w:p>
    <w:p w14:paraId="04AEB8C3">
      <w:pPr>
        <w:pStyle w:val="38"/>
        <w:spacing w:line="360" w:lineRule="auto"/>
        <w:ind w:firstLine="241" w:firstLineChars="100"/>
        <w:jc w:val="both"/>
        <w:rPr>
          <w:rFonts w:hint="eastAsia" w:cs="Arial" w:asciiTheme="minorEastAsia" w:hAnsiTheme="minorEastAsia" w:eastAsiaTheme="minorEastAsia"/>
          <w:b w:val="0"/>
          <w:bCs w:val="0"/>
          <w:position w:val="4"/>
          <w:sz w:val="24"/>
          <w:szCs w:val="28"/>
          <w:lang w:val="en-US" w:eastAsia="zh-CN"/>
        </w:rPr>
      </w:pPr>
      <w:r>
        <w:rPr>
          <w:rFonts w:cs="Arial" w:asciiTheme="minorEastAsia" w:hAnsiTheme="minorEastAsia" w:eastAsiaTheme="minorEastAsia"/>
          <w:b/>
          <w:bCs/>
          <w:i/>
          <w:position w:val="4"/>
          <w:sz w:val="24"/>
          <w:szCs w:val="28"/>
        </w:rPr>
        <w:t>S</w:t>
      </w:r>
      <w:r>
        <w:rPr>
          <w:rFonts w:hint="eastAsia" w:cs="Arial" w:asciiTheme="majorEastAsia" w:hAnsiTheme="majorEastAsia" w:eastAsiaTheme="majorEastAsia"/>
          <w:i/>
          <w:position w:val="4"/>
          <w:sz w:val="20"/>
          <w:szCs w:val="21"/>
          <w:lang w:val="en-US" w:eastAsia="zh-CN"/>
        </w:rPr>
        <w:t>侧向</w:t>
      </w:r>
      <w:r>
        <w:rPr>
          <w:rFonts w:cs="Arial" w:asciiTheme="minorEastAsia" w:hAnsiTheme="minorEastAsia" w:eastAsiaTheme="minorEastAsia"/>
          <w:b/>
          <w:bCs/>
          <w:i/>
          <w:position w:val="4"/>
          <w:sz w:val="24"/>
          <w:szCs w:val="28"/>
        </w:rPr>
        <w:t xml:space="preserve"> </w:t>
      </w:r>
      <w:r>
        <w:rPr>
          <w:rFonts w:cs="Arial" w:asciiTheme="minorEastAsia" w:hAnsiTheme="minorEastAsia" w:eastAsiaTheme="minorEastAsia"/>
          <w:b/>
          <w:bCs/>
          <w:position w:val="4"/>
          <w:sz w:val="24"/>
          <w:szCs w:val="28"/>
        </w:rPr>
        <w:t>=</w:t>
      </w:r>
      <w:r>
        <w:rPr>
          <w:rFonts w:cs="Arial" w:asciiTheme="minorEastAsia" w:hAnsiTheme="minorEastAsia" w:eastAsiaTheme="minorEastAsia"/>
          <w:b/>
          <w:bCs/>
          <w:i/>
          <w:position w:val="4"/>
          <w:sz w:val="24"/>
          <w:szCs w:val="28"/>
        </w:rPr>
        <w:t>S</w:t>
      </w:r>
      <w:r>
        <w:rPr>
          <w:rFonts w:hint="eastAsia" w:cs="Arial" w:asciiTheme="majorEastAsia" w:hAnsiTheme="majorEastAsia" w:eastAsiaTheme="majorEastAsia"/>
          <w:i/>
          <w:position w:val="4"/>
          <w:sz w:val="20"/>
          <w:szCs w:val="21"/>
          <w:lang w:val="en-US" w:eastAsia="zh-CN"/>
        </w:rPr>
        <w:t>AB</w:t>
      </w:r>
      <w:r>
        <w:rPr>
          <w:rFonts w:cs="Arial" w:asciiTheme="minorEastAsia" w:hAnsiTheme="minorEastAsia" w:eastAsiaTheme="minorEastAsia"/>
          <w:b/>
          <w:bCs/>
          <w:i/>
          <w:position w:val="4"/>
          <w:sz w:val="24"/>
          <w:szCs w:val="28"/>
        </w:rPr>
        <w:t xml:space="preserve"> </w:t>
      </w:r>
      <w:r>
        <w:rPr>
          <w:rFonts w:cs="Arial" w:asciiTheme="minorEastAsia" w:hAnsiTheme="minorEastAsia" w:eastAsiaTheme="minorEastAsia"/>
          <w:b/>
          <w:bCs/>
          <w:position w:val="4"/>
          <w:sz w:val="24"/>
          <w:szCs w:val="28"/>
        </w:rPr>
        <w:t xml:space="preserve">= </w:t>
      </w:r>
      <w:r>
        <w:rPr>
          <w:rFonts w:cs="Arial" w:asciiTheme="minorEastAsia" w:hAnsiTheme="minorEastAsia" w:eastAsiaTheme="minorEastAsia"/>
          <w:b/>
          <w:bCs/>
          <w:i/>
          <w:position w:val="4"/>
          <w:sz w:val="24"/>
          <w:szCs w:val="28"/>
        </w:rPr>
        <w:t>γ</w:t>
      </w:r>
      <w:r>
        <w:rPr>
          <w:rFonts w:cs="Arial" w:asciiTheme="minorEastAsia" w:hAnsiTheme="minorEastAsia" w:eastAsiaTheme="minorEastAsia"/>
          <w:b/>
          <w:bCs/>
          <w:i/>
          <w:sz w:val="21"/>
          <w:szCs w:val="48"/>
        </w:rPr>
        <w:t>G</w:t>
      </w:r>
      <w:r>
        <w:rPr>
          <w:rFonts w:cs="Arial" w:asciiTheme="minorEastAsia" w:hAnsiTheme="minorEastAsia" w:eastAsiaTheme="minorEastAsia"/>
          <w:b/>
          <w:bCs/>
          <w:i/>
          <w:position w:val="4"/>
          <w:sz w:val="24"/>
          <w:szCs w:val="28"/>
        </w:rPr>
        <w:t>S</w:t>
      </w:r>
      <w:r>
        <w:rPr>
          <w:rFonts w:cs="Arial" w:asciiTheme="minorEastAsia" w:hAnsiTheme="minorEastAsia" w:eastAsiaTheme="minorEastAsia"/>
          <w:b/>
          <w:bCs/>
          <w:i/>
          <w:sz w:val="16"/>
          <w:szCs w:val="36"/>
        </w:rPr>
        <w:t>GE</w:t>
      </w:r>
      <w:r>
        <w:rPr>
          <w:rFonts w:cs="Arial" w:asciiTheme="minorEastAsia" w:hAnsiTheme="minorEastAsia" w:eastAsiaTheme="minorEastAsia"/>
          <w:b/>
          <w:bCs/>
          <w:i/>
          <w:sz w:val="13"/>
          <w:szCs w:val="28"/>
        </w:rPr>
        <w:t xml:space="preserve"> </w:t>
      </w:r>
      <w:r>
        <w:rPr>
          <w:rFonts w:cs="Arial" w:asciiTheme="minorEastAsia" w:hAnsiTheme="minorEastAsia" w:eastAsiaTheme="minorEastAsia"/>
          <w:b/>
          <w:bCs/>
          <w:position w:val="4"/>
          <w:sz w:val="24"/>
          <w:szCs w:val="28"/>
        </w:rPr>
        <w:t xml:space="preserve">+ </w:t>
      </w:r>
      <w:r>
        <w:rPr>
          <w:rFonts w:cs="Arial" w:asciiTheme="minorEastAsia" w:hAnsiTheme="minorEastAsia" w:eastAsiaTheme="minorEastAsia"/>
          <w:b/>
          <w:bCs/>
          <w:i/>
          <w:position w:val="4"/>
          <w:sz w:val="24"/>
          <w:szCs w:val="28"/>
        </w:rPr>
        <w:t>γ</w:t>
      </w:r>
      <w:r>
        <w:rPr>
          <w:rFonts w:cs="Arial" w:asciiTheme="minorEastAsia" w:hAnsiTheme="minorEastAsia" w:eastAsiaTheme="minorEastAsia"/>
          <w:b/>
          <w:bCs/>
          <w:i/>
          <w:sz w:val="18"/>
          <w:szCs w:val="40"/>
        </w:rPr>
        <w:t>Eh</w:t>
      </w:r>
      <w:r>
        <w:rPr>
          <w:rFonts w:cs="Arial" w:asciiTheme="minorEastAsia" w:hAnsiTheme="minorEastAsia" w:eastAsiaTheme="minorEastAsia"/>
          <w:b/>
          <w:bCs/>
          <w:i/>
          <w:position w:val="4"/>
          <w:sz w:val="24"/>
          <w:szCs w:val="28"/>
        </w:rPr>
        <w:t>S</w:t>
      </w:r>
      <w:r>
        <w:rPr>
          <w:rFonts w:cs="Arial" w:asciiTheme="minorEastAsia" w:hAnsiTheme="minorEastAsia" w:eastAsiaTheme="minorEastAsia"/>
          <w:b/>
          <w:bCs/>
          <w:i/>
          <w:sz w:val="18"/>
          <w:szCs w:val="40"/>
        </w:rPr>
        <w:t>Ehk</w:t>
      </w:r>
      <w:r>
        <w:rPr>
          <w:rFonts w:hint="eastAsia" w:cs="Arial" w:asciiTheme="minorEastAsia" w:hAnsiTheme="minorEastAsia" w:eastAsiaTheme="minorEastAsia"/>
          <w:b/>
          <w:bCs/>
          <w:i/>
          <w:sz w:val="18"/>
          <w:szCs w:val="40"/>
          <w:lang w:val="en-US" w:eastAsia="zh-CN"/>
        </w:rPr>
        <w:t xml:space="preserve"> </w:t>
      </w:r>
      <w:r>
        <w:rPr>
          <w:rFonts w:cs="Arial" w:asciiTheme="minorEastAsia" w:hAnsiTheme="minorEastAsia" w:eastAsiaTheme="minorEastAsia"/>
          <w:b/>
          <w:bCs/>
          <w:position w:val="4"/>
          <w:sz w:val="24"/>
          <w:szCs w:val="28"/>
        </w:rPr>
        <w:t xml:space="preserve">= </w:t>
      </w:r>
      <w:r>
        <w:rPr>
          <w:rFonts w:hint="eastAsia" w:cs="Arial" w:asciiTheme="minorEastAsia" w:hAnsiTheme="minorEastAsia" w:eastAsiaTheme="minorEastAsia"/>
          <w:b w:val="0"/>
          <w:bCs w:val="0"/>
          <w:color w:val="FF0000"/>
          <w:position w:val="4"/>
          <w:sz w:val="24"/>
          <w:szCs w:val="28"/>
          <w:lang w:val="en-US" w:eastAsia="zh-CN"/>
        </w:rPr>
        <w:t>1.3</w:t>
      </w:r>
      <w:r>
        <w:rPr>
          <w:rFonts w:hint="eastAsia" w:cs="Arial" w:asciiTheme="minorEastAsia" w:hAnsiTheme="minorEastAsia" w:eastAsiaTheme="minorEastAsia"/>
          <w:b w:val="0"/>
          <w:bCs w:val="0"/>
          <w:position w:val="4"/>
          <w:sz w:val="24"/>
          <w:szCs w:val="28"/>
          <w:lang w:val="en-US" w:eastAsia="zh-CN"/>
        </w:rPr>
        <w:t>x0+</w:t>
      </w:r>
      <w:r>
        <w:rPr>
          <w:rFonts w:hint="eastAsia" w:cs="Arial" w:asciiTheme="minorEastAsia" w:hAnsiTheme="minorEastAsia" w:eastAsiaTheme="minorEastAsia"/>
          <w:b w:val="0"/>
          <w:bCs w:val="0"/>
          <w:color w:val="FF0000"/>
          <w:position w:val="4"/>
          <w:sz w:val="24"/>
          <w:szCs w:val="28"/>
          <w:lang w:val="en-US" w:eastAsia="zh-CN"/>
        </w:rPr>
        <w:t>1.4</w:t>
      </w:r>
      <w:r>
        <w:rPr>
          <w:rFonts w:hint="eastAsia" w:cs="Arial" w:asciiTheme="minorEastAsia" w:hAnsiTheme="minorEastAsia" w:eastAsiaTheme="minorEastAsia"/>
          <w:b w:val="0"/>
          <w:bCs w:val="0"/>
          <w:position w:val="4"/>
          <w:sz w:val="24"/>
          <w:szCs w:val="28"/>
          <w:lang w:val="en-US" w:eastAsia="zh-CN"/>
        </w:rPr>
        <w:t>x5.88</w:t>
      </w:r>
      <w:r>
        <w:rPr>
          <w:rFonts w:hint="eastAsia" w:ascii="宋体" w:hAnsi="宋体" w:eastAsia="宋体" w:cs="宋体"/>
          <w:b w:val="0"/>
          <w:bCs w:val="0"/>
          <w:position w:val="4"/>
          <w:sz w:val="24"/>
          <w:szCs w:val="28"/>
          <w:lang w:val="en-US" w:eastAsia="zh-CN"/>
        </w:rPr>
        <w:t>÷</w:t>
      </w:r>
      <w:r>
        <w:rPr>
          <w:rFonts w:hint="eastAsia" w:asciiTheme="minorEastAsia" w:hAnsiTheme="minorEastAsia" w:eastAsiaTheme="minorEastAsia" w:cstheme="minorEastAsia"/>
          <w:b w:val="0"/>
          <w:bCs w:val="0"/>
          <w:position w:val="4"/>
          <w:sz w:val="24"/>
          <w:szCs w:val="28"/>
          <w:lang w:val="en-US" w:eastAsia="zh-CN"/>
        </w:rPr>
        <w:t>2</w:t>
      </w:r>
      <w:r>
        <w:rPr>
          <w:rFonts w:hint="eastAsia" w:ascii="宋体" w:hAnsi="宋体" w:eastAsia="宋体" w:cs="宋体"/>
          <w:b w:val="0"/>
          <w:bCs w:val="0"/>
          <w:position w:val="4"/>
          <w:sz w:val="24"/>
          <w:szCs w:val="28"/>
          <w:lang w:val="en-US" w:eastAsia="zh-CN"/>
        </w:rPr>
        <w:t>÷</w:t>
      </w:r>
      <w:r>
        <w:rPr>
          <w:rFonts w:hint="eastAsia" w:cs="宋体"/>
          <w:b w:val="0"/>
          <w:bCs w:val="0"/>
          <w:position w:val="4"/>
          <w:sz w:val="24"/>
          <w:szCs w:val="28"/>
          <w:lang w:val="en-US" w:eastAsia="zh-CN"/>
        </w:rPr>
        <w:t>sin45°</w:t>
      </w:r>
      <w:r>
        <w:rPr>
          <w:rFonts w:cs="Arial" w:asciiTheme="minorEastAsia" w:hAnsiTheme="minorEastAsia" w:eastAsiaTheme="minorEastAsia"/>
          <w:b/>
          <w:bCs/>
          <w:position w:val="4"/>
          <w:sz w:val="24"/>
          <w:szCs w:val="28"/>
        </w:rPr>
        <w:t xml:space="preserve">= </w:t>
      </w:r>
      <w:r>
        <w:rPr>
          <w:rFonts w:hint="eastAsia" w:cs="Arial" w:asciiTheme="minorEastAsia" w:hAnsiTheme="minorEastAsia" w:eastAsiaTheme="minorEastAsia"/>
          <w:b w:val="0"/>
          <w:bCs w:val="0"/>
          <w:position w:val="4"/>
          <w:sz w:val="24"/>
          <w:szCs w:val="28"/>
          <w:lang w:val="en-US" w:eastAsia="zh-CN"/>
        </w:rPr>
        <w:t>5.82kN</w:t>
      </w:r>
    </w:p>
    <w:p w14:paraId="6B379A36">
      <w:pPr>
        <w:pStyle w:val="38"/>
        <w:spacing w:line="360" w:lineRule="auto"/>
        <w:ind w:firstLine="241" w:firstLineChars="100"/>
        <w:jc w:val="both"/>
        <w:rPr>
          <w:rFonts w:hint="default" w:cs="Arial" w:asciiTheme="minorEastAsia" w:hAnsiTheme="minorEastAsia" w:eastAsiaTheme="minorEastAsia"/>
          <w:b w:val="0"/>
          <w:bCs w:val="0"/>
          <w:position w:val="4"/>
          <w:sz w:val="24"/>
          <w:szCs w:val="28"/>
          <w:lang w:val="en-US" w:eastAsia="zh-CN"/>
        </w:rPr>
      </w:pPr>
      <w:r>
        <w:rPr>
          <w:rFonts w:cs="Arial" w:asciiTheme="minorEastAsia" w:hAnsiTheme="minorEastAsia" w:eastAsiaTheme="minorEastAsia"/>
          <w:b/>
          <w:bCs/>
          <w:i/>
          <w:position w:val="4"/>
          <w:sz w:val="24"/>
          <w:szCs w:val="28"/>
        </w:rPr>
        <w:t>S</w:t>
      </w:r>
      <w:r>
        <w:rPr>
          <w:rFonts w:hint="eastAsia" w:cs="Arial" w:asciiTheme="majorEastAsia" w:hAnsiTheme="majorEastAsia" w:eastAsiaTheme="majorEastAsia"/>
          <w:i/>
          <w:position w:val="4"/>
          <w:sz w:val="20"/>
          <w:szCs w:val="21"/>
          <w:lang w:val="en-US" w:eastAsia="zh-CN"/>
        </w:rPr>
        <w:t>纵向</w:t>
      </w:r>
      <w:r>
        <w:rPr>
          <w:rFonts w:cs="Arial" w:asciiTheme="minorEastAsia" w:hAnsiTheme="minorEastAsia" w:eastAsiaTheme="minorEastAsia"/>
          <w:b/>
          <w:bCs/>
          <w:i/>
          <w:position w:val="4"/>
          <w:sz w:val="24"/>
          <w:szCs w:val="28"/>
        </w:rPr>
        <w:t xml:space="preserve"> </w:t>
      </w:r>
      <w:r>
        <w:rPr>
          <w:rFonts w:cs="Arial" w:asciiTheme="minorEastAsia" w:hAnsiTheme="minorEastAsia" w:eastAsiaTheme="minorEastAsia"/>
          <w:b/>
          <w:bCs/>
          <w:position w:val="4"/>
          <w:sz w:val="24"/>
          <w:szCs w:val="28"/>
        </w:rPr>
        <w:t>=</w:t>
      </w:r>
      <w:r>
        <w:rPr>
          <w:rFonts w:cs="Arial" w:asciiTheme="minorEastAsia" w:hAnsiTheme="minorEastAsia" w:eastAsiaTheme="minorEastAsia"/>
          <w:b/>
          <w:bCs/>
          <w:i/>
          <w:position w:val="4"/>
          <w:sz w:val="24"/>
          <w:szCs w:val="28"/>
        </w:rPr>
        <w:t>S</w:t>
      </w:r>
      <w:r>
        <w:rPr>
          <w:rFonts w:hint="eastAsia" w:cs="Arial" w:asciiTheme="majorEastAsia" w:hAnsiTheme="majorEastAsia" w:eastAsiaTheme="majorEastAsia"/>
          <w:i/>
          <w:position w:val="4"/>
          <w:sz w:val="20"/>
          <w:szCs w:val="21"/>
          <w:lang w:val="en-US" w:eastAsia="zh-CN"/>
        </w:rPr>
        <w:t>AD</w:t>
      </w:r>
      <w:r>
        <w:rPr>
          <w:rFonts w:cs="Arial" w:asciiTheme="minorEastAsia" w:hAnsiTheme="minorEastAsia" w:eastAsiaTheme="minorEastAsia"/>
          <w:b/>
          <w:bCs/>
          <w:i/>
          <w:position w:val="4"/>
          <w:sz w:val="24"/>
          <w:szCs w:val="28"/>
        </w:rPr>
        <w:t xml:space="preserve"> </w:t>
      </w:r>
      <w:r>
        <w:rPr>
          <w:rFonts w:cs="Arial" w:asciiTheme="minorEastAsia" w:hAnsiTheme="minorEastAsia" w:eastAsiaTheme="minorEastAsia"/>
          <w:b/>
          <w:bCs/>
          <w:position w:val="4"/>
          <w:sz w:val="24"/>
          <w:szCs w:val="28"/>
        </w:rPr>
        <w:t xml:space="preserve">= </w:t>
      </w:r>
      <w:r>
        <w:rPr>
          <w:rFonts w:cs="Arial" w:asciiTheme="minorEastAsia" w:hAnsiTheme="minorEastAsia" w:eastAsiaTheme="minorEastAsia"/>
          <w:b/>
          <w:bCs/>
          <w:i/>
          <w:position w:val="4"/>
          <w:sz w:val="24"/>
          <w:szCs w:val="28"/>
        </w:rPr>
        <w:t>γ</w:t>
      </w:r>
      <w:r>
        <w:rPr>
          <w:rFonts w:cs="Arial" w:asciiTheme="minorEastAsia" w:hAnsiTheme="minorEastAsia" w:eastAsiaTheme="minorEastAsia"/>
          <w:b/>
          <w:bCs/>
          <w:i/>
          <w:sz w:val="21"/>
          <w:szCs w:val="48"/>
        </w:rPr>
        <w:t>G</w:t>
      </w:r>
      <w:r>
        <w:rPr>
          <w:rFonts w:cs="Arial" w:asciiTheme="minorEastAsia" w:hAnsiTheme="minorEastAsia" w:eastAsiaTheme="minorEastAsia"/>
          <w:b/>
          <w:bCs/>
          <w:i/>
          <w:position w:val="4"/>
          <w:sz w:val="24"/>
          <w:szCs w:val="28"/>
        </w:rPr>
        <w:t>S</w:t>
      </w:r>
      <w:r>
        <w:rPr>
          <w:rFonts w:cs="Arial" w:asciiTheme="minorEastAsia" w:hAnsiTheme="minorEastAsia" w:eastAsiaTheme="minorEastAsia"/>
          <w:b/>
          <w:bCs/>
          <w:i/>
          <w:sz w:val="16"/>
          <w:szCs w:val="36"/>
        </w:rPr>
        <w:t>GE</w:t>
      </w:r>
      <w:r>
        <w:rPr>
          <w:rFonts w:cs="Arial" w:asciiTheme="minorEastAsia" w:hAnsiTheme="minorEastAsia" w:eastAsiaTheme="minorEastAsia"/>
          <w:b/>
          <w:bCs/>
          <w:i/>
          <w:sz w:val="13"/>
          <w:szCs w:val="28"/>
        </w:rPr>
        <w:t xml:space="preserve"> </w:t>
      </w:r>
      <w:r>
        <w:rPr>
          <w:rFonts w:cs="Arial" w:asciiTheme="minorEastAsia" w:hAnsiTheme="minorEastAsia" w:eastAsiaTheme="minorEastAsia"/>
          <w:b/>
          <w:bCs/>
          <w:position w:val="4"/>
          <w:sz w:val="24"/>
          <w:szCs w:val="28"/>
        </w:rPr>
        <w:t xml:space="preserve">+ </w:t>
      </w:r>
      <w:r>
        <w:rPr>
          <w:rFonts w:cs="Arial" w:asciiTheme="minorEastAsia" w:hAnsiTheme="minorEastAsia" w:eastAsiaTheme="minorEastAsia"/>
          <w:b/>
          <w:bCs/>
          <w:i/>
          <w:position w:val="4"/>
          <w:sz w:val="24"/>
          <w:szCs w:val="28"/>
        </w:rPr>
        <w:t>γ</w:t>
      </w:r>
      <w:r>
        <w:rPr>
          <w:rFonts w:cs="Arial" w:asciiTheme="minorEastAsia" w:hAnsiTheme="minorEastAsia" w:eastAsiaTheme="minorEastAsia"/>
          <w:b/>
          <w:bCs/>
          <w:i/>
          <w:sz w:val="18"/>
          <w:szCs w:val="40"/>
        </w:rPr>
        <w:t>Eh</w:t>
      </w:r>
      <w:r>
        <w:rPr>
          <w:rFonts w:cs="Arial" w:asciiTheme="minorEastAsia" w:hAnsiTheme="minorEastAsia" w:eastAsiaTheme="minorEastAsia"/>
          <w:b/>
          <w:bCs/>
          <w:i/>
          <w:position w:val="4"/>
          <w:sz w:val="24"/>
          <w:szCs w:val="28"/>
        </w:rPr>
        <w:t>S</w:t>
      </w:r>
      <w:r>
        <w:rPr>
          <w:rFonts w:cs="Arial" w:asciiTheme="minorEastAsia" w:hAnsiTheme="minorEastAsia" w:eastAsiaTheme="minorEastAsia"/>
          <w:b/>
          <w:bCs/>
          <w:i/>
          <w:sz w:val="18"/>
          <w:szCs w:val="40"/>
        </w:rPr>
        <w:t>Ehk</w:t>
      </w:r>
      <w:r>
        <w:rPr>
          <w:rFonts w:hint="eastAsia" w:cs="Arial" w:asciiTheme="minorEastAsia" w:hAnsiTheme="minorEastAsia" w:eastAsiaTheme="minorEastAsia"/>
          <w:b/>
          <w:bCs/>
          <w:i/>
          <w:sz w:val="18"/>
          <w:szCs w:val="40"/>
          <w:lang w:val="en-US" w:eastAsia="zh-CN"/>
        </w:rPr>
        <w:t xml:space="preserve"> </w:t>
      </w:r>
      <w:r>
        <w:rPr>
          <w:rFonts w:cs="Arial" w:asciiTheme="minorEastAsia" w:hAnsiTheme="minorEastAsia" w:eastAsiaTheme="minorEastAsia"/>
          <w:b/>
          <w:bCs/>
          <w:position w:val="4"/>
          <w:sz w:val="24"/>
          <w:szCs w:val="28"/>
        </w:rPr>
        <w:t xml:space="preserve">= </w:t>
      </w:r>
      <w:r>
        <w:rPr>
          <w:rFonts w:hint="eastAsia" w:cs="Arial" w:asciiTheme="minorEastAsia" w:hAnsiTheme="minorEastAsia" w:eastAsiaTheme="minorEastAsia"/>
          <w:b w:val="0"/>
          <w:bCs w:val="0"/>
          <w:color w:val="FF0000"/>
          <w:position w:val="4"/>
          <w:sz w:val="24"/>
          <w:szCs w:val="28"/>
          <w:lang w:val="en-US" w:eastAsia="zh-CN"/>
        </w:rPr>
        <w:t>1.3</w:t>
      </w:r>
      <w:r>
        <w:rPr>
          <w:rFonts w:hint="eastAsia" w:cs="Arial" w:asciiTheme="minorEastAsia" w:hAnsiTheme="minorEastAsia" w:eastAsiaTheme="minorEastAsia"/>
          <w:b w:val="0"/>
          <w:bCs w:val="0"/>
          <w:position w:val="4"/>
          <w:sz w:val="24"/>
          <w:szCs w:val="28"/>
          <w:lang w:val="en-US" w:eastAsia="zh-CN"/>
        </w:rPr>
        <w:t>x0+</w:t>
      </w:r>
      <w:r>
        <w:rPr>
          <w:rFonts w:hint="eastAsia" w:cs="Arial" w:asciiTheme="minorEastAsia" w:hAnsiTheme="minorEastAsia" w:eastAsiaTheme="minorEastAsia"/>
          <w:b w:val="0"/>
          <w:bCs w:val="0"/>
          <w:color w:val="FF0000"/>
          <w:position w:val="4"/>
          <w:sz w:val="24"/>
          <w:szCs w:val="28"/>
          <w:lang w:val="en-US" w:eastAsia="zh-CN"/>
        </w:rPr>
        <w:t>1.4</w:t>
      </w:r>
      <w:r>
        <w:rPr>
          <w:rFonts w:hint="eastAsia" w:cs="Arial" w:asciiTheme="minorEastAsia" w:hAnsiTheme="minorEastAsia" w:eastAsiaTheme="minorEastAsia"/>
          <w:b w:val="0"/>
          <w:bCs w:val="0"/>
          <w:position w:val="4"/>
          <w:sz w:val="24"/>
          <w:szCs w:val="28"/>
          <w:lang w:val="en-US" w:eastAsia="zh-CN"/>
        </w:rPr>
        <w:t>x11.76</w:t>
      </w:r>
      <w:r>
        <w:rPr>
          <w:rFonts w:hint="eastAsia" w:ascii="宋体" w:hAnsi="宋体" w:eastAsia="宋体" w:cs="宋体"/>
          <w:b w:val="0"/>
          <w:bCs w:val="0"/>
          <w:position w:val="4"/>
          <w:sz w:val="24"/>
          <w:szCs w:val="28"/>
          <w:lang w:val="en-US" w:eastAsia="zh-CN"/>
        </w:rPr>
        <w:t>÷</w:t>
      </w:r>
      <w:r>
        <w:rPr>
          <w:rFonts w:hint="eastAsia" w:asciiTheme="minorEastAsia" w:hAnsiTheme="minorEastAsia" w:eastAsiaTheme="minorEastAsia" w:cstheme="minorEastAsia"/>
          <w:b w:val="0"/>
          <w:bCs w:val="0"/>
          <w:position w:val="4"/>
          <w:sz w:val="24"/>
          <w:szCs w:val="28"/>
          <w:lang w:val="en-US" w:eastAsia="zh-CN"/>
        </w:rPr>
        <w:t>2</w:t>
      </w:r>
      <w:r>
        <w:rPr>
          <w:rFonts w:hint="eastAsia" w:ascii="宋体" w:hAnsi="宋体" w:eastAsia="宋体" w:cs="宋体"/>
          <w:b w:val="0"/>
          <w:bCs w:val="0"/>
          <w:position w:val="4"/>
          <w:sz w:val="24"/>
          <w:szCs w:val="28"/>
          <w:lang w:val="en-US" w:eastAsia="zh-CN"/>
        </w:rPr>
        <w:t>÷</w:t>
      </w:r>
      <w:r>
        <w:rPr>
          <w:rFonts w:hint="eastAsia" w:cs="宋体"/>
          <w:b w:val="0"/>
          <w:bCs w:val="0"/>
          <w:position w:val="4"/>
          <w:sz w:val="24"/>
          <w:szCs w:val="28"/>
          <w:lang w:val="en-US" w:eastAsia="zh-CN"/>
        </w:rPr>
        <w:t>sin45°</w:t>
      </w:r>
      <w:r>
        <w:rPr>
          <w:rFonts w:cs="Arial" w:asciiTheme="minorEastAsia" w:hAnsiTheme="minorEastAsia" w:eastAsiaTheme="minorEastAsia"/>
          <w:b/>
          <w:bCs/>
          <w:position w:val="4"/>
          <w:sz w:val="24"/>
          <w:szCs w:val="28"/>
        </w:rPr>
        <w:t xml:space="preserve">= </w:t>
      </w:r>
      <w:r>
        <w:rPr>
          <w:rFonts w:hint="eastAsia" w:cs="Arial" w:asciiTheme="minorEastAsia" w:hAnsiTheme="minorEastAsia" w:eastAsiaTheme="minorEastAsia"/>
          <w:b w:val="0"/>
          <w:bCs w:val="0"/>
          <w:position w:val="4"/>
          <w:sz w:val="24"/>
          <w:szCs w:val="28"/>
          <w:lang w:val="en-US" w:eastAsia="zh-CN"/>
        </w:rPr>
        <w:t>11.65kN</w:t>
      </w:r>
    </w:p>
    <w:p w14:paraId="2434DF22">
      <w:pPr>
        <w:pStyle w:val="38"/>
        <w:spacing w:line="360" w:lineRule="auto"/>
        <w:ind w:firstLine="240" w:firstLineChars="100"/>
        <w:jc w:val="both"/>
        <w:rPr>
          <w:rFonts w:hint="eastAsia"/>
          <w:color w:val="auto"/>
          <w:sz w:val="24"/>
          <w:szCs w:val="24"/>
        </w:rPr>
      </w:pPr>
      <w:bookmarkStart w:id="241" w:name="OLE_LINK28"/>
      <w:r>
        <w:rPr>
          <w:rFonts w:hint="eastAsia"/>
          <w:color w:val="FF0000"/>
          <w:sz w:val="24"/>
          <w:szCs w:val="24"/>
        </w:rPr>
        <w:t>综上可知：</w:t>
      </w:r>
      <w:bookmarkEnd w:id="241"/>
      <w:r>
        <w:rPr>
          <w:rFonts w:hint="eastAsia"/>
          <w:color w:val="auto"/>
          <w:sz w:val="24"/>
          <w:szCs w:val="24"/>
        </w:rPr>
        <w:t>斜</w:t>
      </w:r>
      <w:bookmarkStart w:id="242" w:name="OLE_LINK34"/>
      <w:r>
        <w:rPr>
          <w:rFonts w:hint="eastAsia"/>
          <w:color w:val="auto"/>
          <w:sz w:val="24"/>
          <w:szCs w:val="24"/>
        </w:rPr>
        <w:t>向</w:t>
      </w:r>
      <w:bookmarkEnd w:id="242"/>
      <w:r>
        <w:rPr>
          <w:rFonts w:hint="eastAsia"/>
          <w:color w:val="auto"/>
          <w:sz w:val="24"/>
          <w:szCs w:val="24"/>
        </w:rPr>
        <w:t>槽钢最不利内力设计值为</w:t>
      </w:r>
      <w:r>
        <w:rPr>
          <w:rFonts w:cs="Arial" w:asciiTheme="minorEastAsia" w:hAnsiTheme="minorEastAsia" w:eastAsiaTheme="minorEastAsia"/>
          <w:b/>
          <w:bCs/>
          <w:i/>
          <w:position w:val="4"/>
          <w:sz w:val="24"/>
          <w:szCs w:val="28"/>
        </w:rPr>
        <w:t>S</w:t>
      </w:r>
      <w:r>
        <w:rPr>
          <w:rFonts w:hint="eastAsia" w:cs="Arial" w:asciiTheme="majorEastAsia" w:hAnsiTheme="majorEastAsia" w:eastAsiaTheme="majorEastAsia"/>
          <w:i/>
          <w:position w:val="4"/>
          <w:sz w:val="20"/>
          <w:szCs w:val="21"/>
          <w:lang w:val="en-US" w:eastAsia="zh-CN"/>
        </w:rPr>
        <w:t>纵向</w:t>
      </w:r>
      <w:r>
        <w:rPr>
          <w:rFonts w:cs="Arial" w:asciiTheme="minorEastAsia" w:hAnsiTheme="minorEastAsia" w:eastAsiaTheme="minorEastAsia"/>
          <w:b/>
          <w:bCs/>
          <w:position w:val="4"/>
          <w:sz w:val="24"/>
          <w:szCs w:val="28"/>
        </w:rPr>
        <w:t>=</w:t>
      </w:r>
      <w:r>
        <w:rPr>
          <w:rFonts w:cs="Arial" w:asciiTheme="minorEastAsia" w:hAnsiTheme="minorEastAsia" w:eastAsiaTheme="minorEastAsia"/>
          <w:b/>
          <w:bCs/>
          <w:i/>
          <w:position w:val="4"/>
          <w:sz w:val="24"/>
          <w:szCs w:val="28"/>
        </w:rPr>
        <w:t>S</w:t>
      </w:r>
      <w:r>
        <w:rPr>
          <w:rFonts w:hint="eastAsia" w:cs="Arial" w:asciiTheme="majorEastAsia" w:hAnsiTheme="majorEastAsia" w:eastAsiaTheme="majorEastAsia"/>
          <w:i/>
          <w:position w:val="4"/>
          <w:sz w:val="20"/>
          <w:szCs w:val="21"/>
          <w:lang w:val="en-US" w:eastAsia="zh-CN"/>
        </w:rPr>
        <w:t xml:space="preserve">ADN </w:t>
      </w:r>
      <w:r>
        <w:rPr>
          <w:rFonts w:cs="Arial" w:asciiTheme="minorEastAsia" w:hAnsiTheme="minorEastAsia" w:eastAsiaTheme="minorEastAsia"/>
          <w:b/>
          <w:bCs/>
          <w:position w:val="4"/>
          <w:sz w:val="24"/>
          <w:szCs w:val="28"/>
        </w:rPr>
        <w:t>=</w:t>
      </w:r>
      <w:r>
        <w:rPr>
          <w:rFonts w:hint="eastAsia"/>
          <w:color w:val="auto"/>
          <w:sz w:val="24"/>
          <w:szCs w:val="24"/>
          <w:lang w:val="en-US" w:eastAsia="zh-CN"/>
        </w:rPr>
        <w:t>11.65</w:t>
      </w:r>
      <w:r>
        <w:rPr>
          <w:rFonts w:hint="eastAsia"/>
          <w:color w:val="auto"/>
          <w:sz w:val="24"/>
          <w:szCs w:val="24"/>
        </w:rPr>
        <w:t>kN＞</w:t>
      </w:r>
      <w:r>
        <w:rPr>
          <w:rFonts w:cs="Arial" w:asciiTheme="minorEastAsia" w:hAnsiTheme="minorEastAsia" w:eastAsiaTheme="minorEastAsia"/>
          <w:b/>
          <w:bCs/>
          <w:i/>
          <w:position w:val="4"/>
          <w:sz w:val="24"/>
          <w:szCs w:val="28"/>
        </w:rPr>
        <w:t>S</w:t>
      </w:r>
      <w:r>
        <w:rPr>
          <w:rFonts w:hint="eastAsia" w:cs="Arial" w:asciiTheme="majorEastAsia" w:hAnsiTheme="majorEastAsia" w:eastAsiaTheme="majorEastAsia"/>
          <w:i/>
          <w:position w:val="4"/>
          <w:sz w:val="20"/>
          <w:szCs w:val="21"/>
          <w:lang w:val="en-US" w:eastAsia="zh-CN"/>
        </w:rPr>
        <w:t>侧向</w:t>
      </w:r>
      <w:r>
        <w:rPr>
          <w:rFonts w:cs="Arial" w:asciiTheme="minorEastAsia" w:hAnsiTheme="minorEastAsia" w:eastAsiaTheme="minorEastAsia"/>
          <w:b/>
          <w:bCs/>
          <w:i/>
          <w:position w:val="4"/>
          <w:sz w:val="24"/>
          <w:szCs w:val="28"/>
        </w:rPr>
        <w:t xml:space="preserve"> </w:t>
      </w:r>
      <w:r>
        <w:rPr>
          <w:rFonts w:cs="Arial" w:asciiTheme="minorEastAsia" w:hAnsiTheme="minorEastAsia" w:eastAsiaTheme="minorEastAsia"/>
          <w:b/>
          <w:bCs/>
          <w:position w:val="4"/>
          <w:sz w:val="24"/>
          <w:szCs w:val="28"/>
        </w:rPr>
        <w:t>=</w:t>
      </w:r>
      <w:r>
        <w:rPr>
          <w:rFonts w:cs="Arial" w:asciiTheme="minorEastAsia" w:hAnsiTheme="minorEastAsia" w:eastAsiaTheme="minorEastAsia"/>
          <w:b/>
          <w:bCs/>
          <w:i/>
          <w:position w:val="4"/>
          <w:sz w:val="24"/>
          <w:szCs w:val="28"/>
        </w:rPr>
        <w:t>S</w:t>
      </w:r>
      <w:r>
        <w:rPr>
          <w:rFonts w:hint="eastAsia" w:cs="Arial" w:asciiTheme="majorEastAsia" w:hAnsiTheme="majorEastAsia" w:eastAsiaTheme="majorEastAsia"/>
          <w:i/>
          <w:position w:val="4"/>
          <w:sz w:val="20"/>
          <w:szCs w:val="21"/>
          <w:lang w:val="en-US" w:eastAsia="zh-CN"/>
        </w:rPr>
        <w:t>AB</w:t>
      </w:r>
      <w:r>
        <w:rPr>
          <w:rFonts w:cs="Arial" w:asciiTheme="minorEastAsia" w:hAnsiTheme="minorEastAsia" w:eastAsiaTheme="minorEastAsia"/>
          <w:b/>
          <w:bCs/>
          <w:i/>
          <w:position w:val="4"/>
          <w:sz w:val="24"/>
          <w:szCs w:val="28"/>
        </w:rPr>
        <w:t xml:space="preserve"> </w:t>
      </w:r>
      <w:r>
        <w:rPr>
          <w:rFonts w:hint="eastAsia"/>
          <w:color w:val="auto"/>
          <w:sz w:val="24"/>
          <w:szCs w:val="24"/>
        </w:rPr>
        <w:t>。</w:t>
      </w:r>
    </w:p>
    <w:p w14:paraId="0EFE21C3">
      <w:pPr>
        <w:pStyle w:val="38"/>
        <w:spacing w:line="360" w:lineRule="auto"/>
        <w:ind w:firstLine="240" w:firstLineChars="100"/>
        <w:jc w:val="both"/>
        <w:rPr>
          <w:rFonts w:hint="eastAsia"/>
          <w:color w:val="auto"/>
          <w:sz w:val="24"/>
          <w:szCs w:val="24"/>
        </w:rPr>
      </w:pPr>
      <w:r>
        <w:rPr>
          <w:rFonts w:hint="eastAsia"/>
          <w:color w:val="auto"/>
          <w:sz w:val="24"/>
          <w:szCs w:val="24"/>
        </w:rPr>
        <w:t>查产品样本，41×41×2.0规格C型槽钢</w:t>
      </w:r>
      <w:r>
        <w:rPr>
          <w:rFonts w:hint="eastAsia"/>
          <w:color w:val="auto"/>
          <w:sz w:val="24"/>
          <w:szCs w:val="24"/>
          <w:lang w:val="en-US" w:eastAsia="zh-CN"/>
        </w:rPr>
        <w:t>的</w:t>
      </w:r>
      <w:r>
        <w:rPr>
          <w:rFonts w:hint="eastAsia"/>
          <w:color w:val="auto"/>
          <w:sz w:val="24"/>
          <w:szCs w:val="24"/>
        </w:rPr>
        <w:t>相关参数为：材质Q235B；截面积A=249.6mm²；线重g=1.69kg/m；容许拉应力205N/mm²；回转半径i</w:t>
      </w:r>
      <w:r>
        <w:rPr>
          <w:rFonts w:hint="eastAsia"/>
          <w:color w:val="auto"/>
          <w:sz w:val="32"/>
          <w:szCs w:val="32"/>
          <w:vertAlign w:val="subscript"/>
        </w:rPr>
        <w:t>y</w:t>
      </w:r>
      <w:r>
        <w:rPr>
          <w:rFonts w:hint="eastAsia"/>
          <w:color w:val="auto"/>
          <w:sz w:val="24"/>
          <w:szCs w:val="24"/>
        </w:rPr>
        <w:t>=14.67mm，i</w:t>
      </w:r>
      <w:r>
        <w:rPr>
          <w:rFonts w:hint="eastAsia"/>
          <w:color w:val="auto"/>
          <w:sz w:val="32"/>
          <w:szCs w:val="32"/>
          <w:vertAlign w:val="subscript"/>
        </w:rPr>
        <w:t>x</w:t>
      </w:r>
      <w:r>
        <w:rPr>
          <w:rFonts w:hint="eastAsia"/>
          <w:color w:val="auto"/>
          <w:sz w:val="24"/>
          <w:szCs w:val="24"/>
        </w:rPr>
        <w:t>=17.42mm；承载压力设计值为R</w:t>
      </w:r>
      <w:r>
        <w:rPr>
          <w:rFonts w:hint="eastAsia"/>
          <w:color w:val="auto"/>
          <w:sz w:val="32"/>
          <w:szCs w:val="32"/>
          <w:vertAlign w:val="subscript"/>
        </w:rPr>
        <w:t>xg</w:t>
      </w:r>
      <w:r>
        <w:rPr>
          <w:rFonts w:hint="eastAsia"/>
          <w:color w:val="auto"/>
          <w:sz w:val="24"/>
          <w:szCs w:val="24"/>
        </w:rPr>
        <w:t>=15.37kN。</w:t>
      </w:r>
    </w:p>
    <w:p w14:paraId="26D2E07F">
      <w:pPr>
        <w:pStyle w:val="38"/>
        <w:spacing w:line="360" w:lineRule="auto"/>
        <w:ind w:firstLine="240" w:firstLineChars="100"/>
        <w:jc w:val="both"/>
        <w:rPr>
          <w:rFonts w:hint="eastAsia"/>
          <w:color w:val="FF0000"/>
          <w:sz w:val="24"/>
          <w:szCs w:val="24"/>
        </w:rPr>
      </w:pPr>
      <w:r>
        <w:rPr>
          <w:rFonts w:hint="eastAsia"/>
          <w:color w:val="FF0000"/>
          <w:sz w:val="24"/>
          <w:szCs w:val="24"/>
          <w:lang w:val="en-US" w:eastAsia="zh-CN"/>
        </w:rPr>
        <w:t>另外，斜撑与抗震连接构件等强度。</w:t>
      </w:r>
    </w:p>
    <w:p w14:paraId="2B42605E">
      <w:pPr>
        <w:pStyle w:val="38"/>
        <w:spacing w:line="360" w:lineRule="auto"/>
        <w:jc w:val="both"/>
        <w:rPr>
          <w:rFonts w:hint="eastAsia"/>
          <w:color w:val="auto"/>
          <w:sz w:val="24"/>
          <w:szCs w:val="24"/>
        </w:rPr>
      </w:pPr>
      <w:bookmarkStart w:id="243" w:name="OLE_LINK31"/>
      <w:r>
        <w:rPr>
          <w:color w:val="auto"/>
          <w:sz w:val="24"/>
          <w:szCs w:val="24"/>
        </w:rPr>
        <w:t>S</w:t>
      </w:r>
      <w:r>
        <w:rPr>
          <w:rFonts w:hint="eastAsia"/>
          <w:color w:val="auto"/>
          <w:sz w:val="32"/>
          <w:szCs w:val="32"/>
          <w:vertAlign w:val="subscript"/>
        </w:rPr>
        <w:t>纵向</w:t>
      </w:r>
      <w:r>
        <w:rPr>
          <w:rFonts w:hint="eastAsia"/>
          <w:color w:val="auto"/>
          <w:sz w:val="24"/>
          <w:szCs w:val="24"/>
        </w:rPr>
        <w:t>=</w:t>
      </w:r>
      <w:bookmarkEnd w:id="243"/>
      <w:r>
        <w:rPr>
          <w:rFonts w:hint="eastAsia"/>
          <w:color w:val="auto"/>
          <w:sz w:val="24"/>
          <w:szCs w:val="24"/>
          <w:lang w:val="en-US" w:eastAsia="zh-CN"/>
        </w:rPr>
        <w:t>11.650</w:t>
      </w:r>
      <w:r>
        <w:rPr>
          <w:rFonts w:hint="eastAsia"/>
          <w:color w:val="auto"/>
          <w:sz w:val="24"/>
          <w:szCs w:val="24"/>
        </w:rPr>
        <w:t>kN＜15.37kN,</w:t>
      </w:r>
      <w:r>
        <w:rPr>
          <w:rFonts w:hint="eastAsia"/>
          <w:color w:val="auto"/>
          <w:sz w:val="24"/>
          <w:szCs w:val="24"/>
          <w:lang w:val="en-US" w:eastAsia="zh-CN"/>
        </w:rPr>
        <w:t xml:space="preserve"> </w:t>
      </w:r>
      <w:r>
        <w:rPr>
          <w:rFonts w:hint="eastAsia"/>
          <w:b/>
          <w:bCs/>
          <w:color w:val="FF0000"/>
          <w:sz w:val="24"/>
          <w:szCs w:val="24"/>
          <w:lang w:val="en-US" w:eastAsia="zh-CN"/>
        </w:rPr>
        <w:t>结论：</w:t>
      </w:r>
      <w:r>
        <w:rPr>
          <w:rFonts w:hint="eastAsia" w:cs="Arial" w:asciiTheme="minorEastAsia" w:hAnsiTheme="minorEastAsia" w:eastAsiaTheme="minorEastAsia"/>
          <w:b/>
          <w:bCs/>
          <w:color w:val="FF0000"/>
          <w:position w:val="4"/>
          <w:sz w:val="24"/>
          <w:szCs w:val="28"/>
          <w:lang w:val="en-US" w:eastAsia="zh-CN"/>
        </w:rPr>
        <w:t>满足要求。</w:t>
      </w:r>
    </w:p>
    <w:p w14:paraId="4C648845">
      <w:pPr>
        <w:pStyle w:val="38"/>
        <w:spacing w:line="360" w:lineRule="auto"/>
        <w:jc w:val="both"/>
        <w:rPr>
          <w:rFonts w:hint="eastAsia"/>
          <w:b/>
          <w:bCs/>
          <w:color w:val="FF0000"/>
          <w:sz w:val="24"/>
          <w:szCs w:val="24"/>
        </w:rPr>
      </w:pPr>
    </w:p>
    <w:p w14:paraId="34D45315">
      <w:pPr>
        <w:pStyle w:val="38"/>
        <w:numPr>
          <w:ilvl w:val="0"/>
          <w:numId w:val="0"/>
        </w:numPr>
        <w:spacing w:line="360" w:lineRule="auto"/>
        <w:jc w:val="both"/>
        <w:rPr>
          <w:rFonts w:hint="eastAsia"/>
          <w:b/>
          <w:bCs/>
          <w:color w:val="auto"/>
          <w:sz w:val="24"/>
          <w:szCs w:val="24"/>
          <w:lang w:val="en-US" w:eastAsia="zh-CN"/>
        </w:rPr>
      </w:pPr>
      <w:r>
        <w:rPr>
          <w:rFonts w:hint="eastAsia"/>
          <w:b/>
          <w:bCs/>
          <w:color w:val="auto"/>
          <w:sz w:val="24"/>
          <w:szCs w:val="24"/>
          <w:lang w:val="en-US" w:eastAsia="zh-CN"/>
        </w:rPr>
        <w:t>5.3 吊杆的强度验算;</w:t>
      </w:r>
    </w:p>
    <w:p w14:paraId="45E5021A">
      <w:pPr>
        <w:pStyle w:val="38"/>
        <w:numPr>
          <w:ilvl w:val="0"/>
          <w:numId w:val="0"/>
        </w:numPr>
        <w:spacing w:line="360" w:lineRule="auto"/>
        <w:ind w:firstLine="480" w:firstLineChars="200"/>
        <w:jc w:val="both"/>
        <w:rPr>
          <w:rFonts w:hint="eastAsia"/>
          <w:color w:val="auto"/>
          <w:sz w:val="24"/>
          <w:szCs w:val="24"/>
        </w:rPr>
      </w:pPr>
      <w:r>
        <w:rPr>
          <w:rFonts w:hint="eastAsia" w:ascii="宋体" w:hAnsi="宋体" w:eastAsia="宋体" w:cs="宋体"/>
          <w:color w:val="auto"/>
          <w:sz w:val="24"/>
          <w:szCs w:val="24"/>
          <w:lang w:val="en-US" w:eastAsia="zh-CN" w:bidi="zh-TW"/>
        </w:rPr>
        <w:t>根据“民用建筑电气设计标准GB 51348-2019”8.</w:t>
      </w:r>
      <w:r>
        <w:rPr>
          <w:rFonts w:hint="eastAsia" w:cs="宋体"/>
          <w:color w:val="auto"/>
          <w:sz w:val="24"/>
          <w:szCs w:val="24"/>
          <w:lang w:val="en-US" w:eastAsia="zh-CN" w:bidi="zh-TW"/>
        </w:rPr>
        <w:t>10</w:t>
      </w:r>
      <w:r>
        <w:rPr>
          <w:rFonts w:hint="eastAsia" w:ascii="宋体" w:hAnsi="宋体" w:eastAsia="宋体" w:cs="宋体"/>
          <w:color w:val="auto"/>
          <w:sz w:val="24"/>
          <w:szCs w:val="24"/>
          <w:lang w:val="en-US" w:eastAsia="zh-CN" w:bidi="zh-TW"/>
        </w:rPr>
        <w:t>.</w:t>
      </w:r>
      <w:r>
        <w:rPr>
          <w:rFonts w:hint="eastAsia" w:cs="宋体"/>
          <w:color w:val="auto"/>
          <w:sz w:val="24"/>
          <w:szCs w:val="24"/>
          <w:lang w:val="en-US" w:eastAsia="zh-CN" w:bidi="zh-TW"/>
        </w:rPr>
        <w:t>5</w:t>
      </w:r>
      <w:r>
        <w:rPr>
          <w:rFonts w:hint="eastAsia" w:ascii="宋体" w:hAnsi="宋体" w:eastAsia="宋体" w:cs="宋体"/>
          <w:color w:val="auto"/>
          <w:sz w:val="24"/>
          <w:szCs w:val="24"/>
          <w:lang w:val="en-US" w:eastAsia="zh-CN" w:bidi="zh-TW"/>
        </w:rPr>
        <w:t>条：</w:t>
      </w:r>
      <w:r>
        <w:rPr>
          <w:rFonts w:hint="eastAsia"/>
          <w:color w:val="auto"/>
          <w:sz w:val="24"/>
          <w:szCs w:val="24"/>
        </w:rPr>
        <w:t>母线槽水平敷设的支持点间距不宜大于2m。本规范考虑最不利情况</w:t>
      </w:r>
      <w:r>
        <w:rPr>
          <w:rFonts w:hint="eastAsia"/>
          <w:color w:val="auto"/>
          <w:sz w:val="24"/>
          <w:szCs w:val="24"/>
          <w:lang w:val="en-US" w:eastAsia="zh-CN"/>
        </w:rPr>
        <w:t>下，</w:t>
      </w:r>
      <w:r>
        <w:rPr>
          <w:rFonts w:hint="eastAsia"/>
          <w:color w:val="auto"/>
          <w:sz w:val="24"/>
          <w:szCs w:val="24"/>
        </w:rPr>
        <w:t>抗震支吊架承受</w:t>
      </w:r>
      <w:r>
        <w:rPr>
          <w:rFonts w:hint="eastAsia"/>
          <w:color w:val="auto"/>
          <w:sz w:val="24"/>
          <w:szCs w:val="24"/>
          <w:lang w:val="en-US" w:eastAsia="zh-CN"/>
        </w:rPr>
        <w:t>2</w:t>
      </w:r>
      <w:r>
        <w:rPr>
          <w:rFonts w:hint="eastAsia"/>
          <w:color w:val="auto"/>
          <w:sz w:val="24"/>
          <w:szCs w:val="24"/>
        </w:rPr>
        <w:t>m</w:t>
      </w:r>
      <w:r>
        <w:rPr>
          <w:rFonts w:hint="eastAsia"/>
          <w:color w:val="auto"/>
          <w:sz w:val="24"/>
          <w:szCs w:val="24"/>
          <w:lang w:val="en-US" w:eastAsia="zh-CN"/>
        </w:rPr>
        <w:t>母线槽</w:t>
      </w:r>
      <w:r>
        <w:rPr>
          <w:rFonts w:hint="eastAsia"/>
          <w:color w:val="auto"/>
          <w:sz w:val="24"/>
          <w:szCs w:val="24"/>
        </w:rPr>
        <w:t>重力，计算集中力标准值为:</w:t>
      </w:r>
    </w:p>
    <w:p w14:paraId="7745EBFD">
      <w:pPr>
        <w:pStyle w:val="38"/>
        <w:numPr>
          <w:ilvl w:val="0"/>
          <w:numId w:val="0"/>
        </w:numPr>
        <w:spacing w:line="360" w:lineRule="auto"/>
        <w:ind w:firstLine="280" w:firstLineChars="100"/>
        <w:jc w:val="both"/>
        <w:rPr>
          <w:rFonts w:hint="eastAsia" w:cs="Arial" w:asciiTheme="majorEastAsia" w:hAnsiTheme="majorEastAsia" w:eastAsiaTheme="majorEastAsia"/>
          <w:i/>
          <w:position w:val="4"/>
          <w:sz w:val="24"/>
          <w:szCs w:val="28"/>
          <w:lang w:eastAsia="zh-CN"/>
        </w:rPr>
      </w:pPr>
      <w:r>
        <w:rPr>
          <w:rFonts w:cs="Arial" w:asciiTheme="majorEastAsia" w:hAnsiTheme="majorEastAsia" w:eastAsiaTheme="majorEastAsia"/>
          <w:i/>
          <w:position w:val="4"/>
          <w:sz w:val="28"/>
          <w:szCs w:val="32"/>
        </w:rPr>
        <w:t>G</w:t>
      </w:r>
      <w:r>
        <w:rPr>
          <w:rFonts w:hint="eastAsia" w:cs="Arial" w:asciiTheme="majorEastAsia" w:hAnsiTheme="majorEastAsia" w:eastAsiaTheme="majorEastAsia"/>
          <w:i/>
          <w:position w:val="4"/>
          <w:sz w:val="21"/>
          <w:szCs w:val="22"/>
          <w:lang w:val="en-US" w:eastAsia="zh-CN"/>
        </w:rPr>
        <w:t xml:space="preserve">2 </w:t>
      </w:r>
      <w:r>
        <w:rPr>
          <w:rFonts w:cs="Arial" w:asciiTheme="majorEastAsia" w:hAnsiTheme="majorEastAsia" w:eastAsiaTheme="majorEastAsia"/>
          <w:position w:val="4"/>
          <w:sz w:val="28"/>
          <w:szCs w:val="32"/>
        </w:rPr>
        <w:t>=</w:t>
      </w:r>
      <w:r>
        <w:rPr>
          <w:rFonts w:cs="Arial" w:asciiTheme="majorEastAsia" w:hAnsiTheme="majorEastAsia" w:eastAsiaTheme="majorEastAsia"/>
          <w:position w:val="4"/>
          <w:sz w:val="22"/>
          <w:szCs w:val="24"/>
        </w:rPr>
        <w:t xml:space="preserve"> </w:t>
      </w:r>
      <w:r>
        <w:rPr>
          <w:rFonts w:hint="eastAsia" w:cs="Arial" w:asciiTheme="majorEastAsia" w:hAnsiTheme="majorEastAsia" w:eastAsiaTheme="majorEastAsia"/>
          <w:position w:val="4"/>
          <w:sz w:val="24"/>
          <w:szCs w:val="28"/>
          <w:lang w:val="en-US" w:eastAsia="zh-CN"/>
        </w:rPr>
        <w:t>100</w:t>
      </w:r>
      <w:r>
        <w:rPr>
          <w:rFonts w:hint="eastAsia" w:cs="Arial" w:asciiTheme="majorEastAsia" w:hAnsiTheme="majorEastAsia" w:eastAsiaTheme="majorEastAsia"/>
          <w:color w:val="FF0000"/>
          <w:position w:val="4"/>
          <w:sz w:val="28"/>
          <w:szCs w:val="32"/>
          <w:lang w:val="en-US" w:eastAsia="zh-CN"/>
        </w:rPr>
        <w:t>kg/m</w:t>
      </w:r>
      <w:r>
        <w:rPr>
          <w:rFonts w:hint="eastAsia" w:cs="Arial" w:asciiTheme="majorEastAsia" w:hAnsiTheme="majorEastAsia" w:eastAsiaTheme="majorEastAsia"/>
          <w:position w:val="4"/>
          <w:sz w:val="24"/>
          <w:szCs w:val="28"/>
          <w:lang w:val="en-US" w:eastAsia="zh-CN"/>
        </w:rPr>
        <w:t>x2mx9.8</w:t>
      </w:r>
      <w:r>
        <w:rPr>
          <w:rFonts w:hint="eastAsia" w:cs="Arial" w:asciiTheme="majorEastAsia" w:hAnsiTheme="majorEastAsia" w:eastAsiaTheme="majorEastAsia"/>
          <w:color w:val="FF0000"/>
          <w:position w:val="4"/>
          <w:sz w:val="28"/>
          <w:szCs w:val="32"/>
          <w:lang w:val="en-US" w:eastAsia="zh-CN"/>
        </w:rPr>
        <w:t>N/kg</w:t>
      </w:r>
      <w:r>
        <w:rPr>
          <w:rFonts w:hint="eastAsia" w:cs="Arial" w:asciiTheme="majorEastAsia" w:hAnsiTheme="majorEastAsia" w:eastAsiaTheme="majorEastAsia"/>
          <w:position w:val="4"/>
          <w:sz w:val="24"/>
          <w:szCs w:val="28"/>
          <w:lang w:val="en-US" w:eastAsia="zh-CN"/>
        </w:rPr>
        <w:t>=1.96KN</w:t>
      </w:r>
      <w:r>
        <w:rPr>
          <w:rFonts w:hint="eastAsia" w:cs="Arial" w:asciiTheme="majorEastAsia" w:hAnsiTheme="majorEastAsia" w:eastAsiaTheme="majorEastAsia"/>
          <w:i/>
          <w:position w:val="4"/>
          <w:sz w:val="24"/>
          <w:szCs w:val="28"/>
          <w:lang w:eastAsia="zh-CN"/>
        </w:rPr>
        <w:t xml:space="preserve"> </w:t>
      </w:r>
    </w:p>
    <w:p w14:paraId="4E0B228D">
      <w:pPr>
        <w:pStyle w:val="38"/>
        <w:numPr>
          <w:ilvl w:val="0"/>
          <w:numId w:val="0"/>
        </w:numPr>
        <w:spacing w:line="360" w:lineRule="auto"/>
        <w:ind w:firstLine="240" w:firstLineChars="100"/>
        <w:jc w:val="both"/>
        <w:rPr>
          <w:rFonts w:hint="eastAsia" w:cs="Arial" w:asciiTheme="minorEastAsia" w:hAnsiTheme="minorEastAsia" w:eastAsiaTheme="minorEastAsia"/>
          <w:b/>
          <w:bCs/>
          <w:i/>
          <w:sz w:val="18"/>
          <w:szCs w:val="40"/>
          <w:lang w:val="en-US" w:eastAsia="zh-CN"/>
        </w:rPr>
      </w:pPr>
      <w:r>
        <w:rPr>
          <w:rFonts w:hint="eastAsia"/>
          <w:color w:val="auto"/>
          <w:sz w:val="24"/>
          <w:szCs w:val="24"/>
        </w:rPr>
        <w:t>纵向支撑时：</w:t>
      </w:r>
      <w:r>
        <w:rPr>
          <w:rFonts w:cs="Arial" w:asciiTheme="minorEastAsia" w:hAnsiTheme="minorEastAsia" w:eastAsiaTheme="minorEastAsia"/>
          <w:b/>
          <w:bCs/>
          <w:i/>
          <w:position w:val="4"/>
          <w:sz w:val="24"/>
          <w:szCs w:val="28"/>
        </w:rPr>
        <w:t>S</w:t>
      </w:r>
      <w:r>
        <w:rPr>
          <w:rFonts w:hint="eastAsia" w:cs="Arial" w:asciiTheme="majorEastAsia" w:hAnsiTheme="majorEastAsia" w:eastAsiaTheme="majorEastAsia"/>
          <w:i/>
          <w:position w:val="4"/>
          <w:sz w:val="16"/>
          <w:szCs w:val="18"/>
          <w:lang w:val="en-US" w:eastAsia="zh-CN"/>
        </w:rPr>
        <w:t>吊杆24</w:t>
      </w:r>
      <w:r>
        <w:rPr>
          <w:rFonts w:cs="Arial" w:asciiTheme="minorEastAsia" w:hAnsiTheme="minorEastAsia" w:eastAsiaTheme="minorEastAsia"/>
          <w:b/>
          <w:bCs/>
          <w:i/>
          <w:position w:val="4"/>
          <w:sz w:val="24"/>
          <w:szCs w:val="28"/>
        </w:rPr>
        <w:t xml:space="preserve"> </w:t>
      </w:r>
      <w:r>
        <w:rPr>
          <w:rFonts w:cs="Arial" w:asciiTheme="minorEastAsia" w:hAnsiTheme="minorEastAsia" w:eastAsiaTheme="minorEastAsia"/>
          <w:b/>
          <w:bCs/>
          <w:position w:val="4"/>
          <w:sz w:val="24"/>
          <w:szCs w:val="28"/>
        </w:rPr>
        <w:t>=</w:t>
      </w:r>
      <w:r>
        <w:rPr>
          <w:rFonts w:cs="Arial" w:asciiTheme="minorEastAsia" w:hAnsiTheme="minorEastAsia" w:eastAsiaTheme="minorEastAsia"/>
          <w:b/>
          <w:bCs/>
          <w:i/>
          <w:position w:val="4"/>
          <w:sz w:val="24"/>
          <w:szCs w:val="28"/>
        </w:rPr>
        <w:t>S</w:t>
      </w:r>
      <w:r>
        <w:rPr>
          <w:rFonts w:hint="eastAsia" w:cs="Arial" w:asciiTheme="majorEastAsia" w:hAnsiTheme="majorEastAsia" w:eastAsiaTheme="majorEastAsia"/>
          <w:i/>
          <w:position w:val="4"/>
          <w:sz w:val="20"/>
          <w:szCs w:val="21"/>
          <w:lang w:val="en-US" w:eastAsia="zh-CN"/>
        </w:rPr>
        <w:t>AC</w:t>
      </w:r>
      <w:r>
        <w:rPr>
          <w:rFonts w:cs="Arial" w:asciiTheme="minorEastAsia" w:hAnsiTheme="minorEastAsia" w:eastAsiaTheme="minorEastAsia"/>
          <w:b/>
          <w:bCs/>
          <w:i/>
          <w:position w:val="4"/>
          <w:sz w:val="24"/>
          <w:szCs w:val="28"/>
        </w:rPr>
        <w:t xml:space="preserve"> </w:t>
      </w:r>
      <w:r>
        <w:rPr>
          <w:rFonts w:cs="Arial" w:asciiTheme="minorEastAsia" w:hAnsiTheme="minorEastAsia" w:eastAsiaTheme="minorEastAsia"/>
          <w:b/>
          <w:bCs/>
          <w:position w:val="4"/>
          <w:sz w:val="24"/>
          <w:szCs w:val="28"/>
        </w:rPr>
        <w:t xml:space="preserve">= </w:t>
      </w:r>
      <w:r>
        <w:rPr>
          <w:rFonts w:cs="Arial" w:asciiTheme="minorEastAsia" w:hAnsiTheme="minorEastAsia" w:eastAsiaTheme="minorEastAsia"/>
          <w:b/>
          <w:bCs/>
          <w:i/>
          <w:position w:val="4"/>
          <w:sz w:val="24"/>
          <w:szCs w:val="28"/>
        </w:rPr>
        <w:t>γ</w:t>
      </w:r>
      <w:r>
        <w:rPr>
          <w:rFonts w:cs="Arial" w:asciiTheme="minorEastAsia" w:hAnsiTheme="minorEastAsia" w:eastAsiaTheme="minorEastAsia"/>
          <w:b/>
          <w:bCs/>
          <w:i/>
          <w:sz w:val="21"/>
          <w:szCs w:val="48"/>
        </w:rPr>
        <w:t>G</w:t>
      </w:r>
      <w:r>
        <w:rPr>
          <w:rFonts w:cs="Arial" w:asciiTheme="minorEastAsia" w:hAnsiTheme="minorEastAsia" w:eastAsiaTheme="minorEastAsia"/>
          <w:b/>
          <w:bCs/>
          <w:i/>
          <w:position w:val="4"/>
          <w:sz w:val="24"/>
          <w:szCs w:val="28"/>
        </w:rPr>
        <w:t>S</w:t>
      </w:r>
      <w:r>
        <w:rPr>
          <w:rFonts w:cs="Arial" w:asciiTheme="minorEastAsia" w:hAnsiTheme="minorEastAsia" w:eastAsiaTheme="minorEastAsia"/>
          <w:b/>
          <w:bCs/>
          <w:i/>
          <w:sz w:val="16"/>
          <w:szCs w:val="36"/>
        </w:rPr>
        <w:t>GE</w:t>
      </w:r>
      <w:r>
        <w:rPr>
          <w:rFonts w:cs="Arial" w:asciiTheme="minorEastAsia" w:hAnsiTheme="minorEastAsia" w:eastAsiaTheme="minorEastAsia"/>
          <w:b/>
          <w:bCs/>
          <w:i/>
          <w:sz w:val="13"/>
          <w:szCs w:val="28"/>
        </w:rPr>
        <w:t xml:space="preserve"> </w:t>
      </w:r>
      <w:r>
        <w:rPr>
          <w:rFonts w:cs="Arial" w:asciiTheme="minorEastAsia" w:hAnsiTheme="minorEastAsia" w:eastAsiaTheme="minorEastAsia"/>
          <w:b/>
          <w:bCs/>
          <w:position w:val="4"/>
          <w:sz w:val="24"/>
          <w:szCs w:val="28"/>
        </w:rPr>
        <w:t xml:space="preserve">+ </w:t>
      </w:r>
      <w:r>
        <w:rPr>
          <w:rFonts w:cs="Arial" w:asciiTheme="minorEastAsia" w:hAnsiTheme="minorEastAsia" w:eastAsiaTheme="minorEastAsia"/>
          <w:b/>
          <w:bCs/>
          <w:i/>
          <w:position w:val="4"/>
          <w:sz w:val="24"/>
          <w:szCs w:val="28"/>
        </w:rPr>
        <w:t>γ</w:t>
      </w:r>
      <w:r>
        <w:rPr>
          <w:rFonts w:cs="Arial" w:asciiTheme="minorEastAsia" w:hAnsiTheme="minorEastAsia" w:eastAsiaTheme="minorEastAsia"/>
          <w:b/>
          <w:bCs/>
          <w:i/>
          <w:sz w:val="18"/>
          <w:szCs w:val="40"/>
        </w:rPr>
        <w:t>Eh</w:t>
      </w:r>
      <w:r>
        <w:rPr>
          <w:rFonts w:cs="Arial" w:asciiTheme="minorEastAsia" w:hAnsiTheme="minorEastAsia" w:eastAsiaTheme="minorEastAsia"/>
          <w:b/>
          <w:bCs/>
          <w:i/>
          <w:position w:val="4"/>
          <w:sz w:val="24"/>
          <w:szCs w:val="28"/>
        </w:rPr>
        <w:t>S</w:t>
      </w:r>
      <w:r>
        <w:rPr>
          <w:rFonts w:cs="Arial" w:asciiTheme="minorEastAsia" w:hAnsiTheme="minorEastAsia" w:eastAsiaTheme="minorEastAsia"/>
          <w:b/>
          <w:bCs/>
          <w:i/>
          <w:sz w:val="18"/>
          <w:szCs w:val="40"/>
        </w:rPr>
        <w:t>Ehk</w:t>
      </w:r>
      <w:r>
        <w:rPr>
          <w:rFonts w:hint="eastAsia" w:cs="Arial" w:asciiTheme="minorEastAsia" w:hAnsiTheme="minorEastAsia" w:eastAsiaTheme="minorEastAsia"/>
          <w:b/>
          <w:bCs/>
          <w:i/>
          <w:sz w:val="18"/>
          <w:szCs w:val="40"/>
          <w:lang w:val="en-US" w:eastAsia="zh-CN"/>
        </w:rPr>
        <w:t xml:space="preserve"> </w:t>
      </w:r>
    </w:p>
    <w:p w14:paraId="675EFFDE">
      <w:pPr>
        <w:pStyle w:val="38"/>
        <w:numPr>
          <w:ilvl w:val="0"/>
          <w:numId w:val="0"/>
        </w:numPr>
        <w:spacing w:line="360" w:lineRule="auto"/>
        <w:ind w:firstLine="1687" w:firstLineChars="700"/>
        <w:jc w:val="both"/>
        <w:rPr>
          <w:rFonts w:hint="eastAsia" w:cs="Arial" w:asciiTheme="minorEastAsia" w:hAnsiTheme="minorEastAsia" w:eastAsiaTheme="minorEastAsia"/>
          <w:b w:val="0"/>
          <w:bCs w:val="0"/>
          <w:position w:val="4"/>
          <w:sz w:val="24"/>
          <w:szCs w:val="28"/>
          <w:lang w:val="en-US" w:eastAsia="zh-CN"/>
        </w:rPr>
      </w:pPr>
      <w:r>
        <w:rPr>
          <w:rFonts w:cs="Arial" w:asciiTheme="minorEastAsia" w:hAnsiTheme="minorEastAsia" w:eastAsiaTheme="minorEastAsia"/>
          <w:b/>
          <w:bCs/>
          <w:position w:val="4"/>
          <w:sz w:val="24"/>
          <w:szCs w:val="28"/>
        </w:rPr>
        <w:t xml:space="preserve">= </w:t>
      </w:r>
      <w:r>
        <w:rPr>
          <w:rFonts w:hint="eastAsia" w:cs="Arial" w:asciiTheme="minorEastAsia" w:hAnsiTheme="minorEastAsia" w:eastAsiaTheme="minorEastAsia"/>
          <w:b w:val="0"/>
          <w:bCs w:val="0"/>
          <w:color w:val="FF0000"/>
          <w:position w:val="4"/>
          <w:sz w:val="24"/>
          <w:szCs w:val="28"/>
          <w:lang w:val="en-US" w:eastAsia="zh-CN"/>
        </w:rPr>
        <w:t>1.3</w:t>
      </w:r>
      <w:r>
        <w:rPr>
          <w:rFonts w:hint="eastAsia" w:cs="Arial" w:asciiTheme="minorEastAsia" w:hAnsiTheme="minorEastAsia" w:eastAsiaTheme="minorEastAsia"/>
          <w:b w:val="0"/>
          <w:bCs w:val="0"/>
          <w:position w:val="4"/>
          <w:sz w:val="24"/>
          <w:szCs w:val="28"/>
          <w:lang w:val="en-US" w:eastAsia="zh-CN"/>
        </w:rPr>
        <w:t>x1.96</w:t>
      </w:r>
      <w:r>
        <w:rPr>
          <w:rFonts w:hint="eastAsia" w:ascii="宋体" w:hAnsi="宋体" w:eastAsia="宋体" w:cs="宋体"/>
          <w:b w:val="0"/>
          <w:bCs w:val="0"/>
          <w:position w:val="4"/>
          <w:sz w:val="24"/>
          <w:szCs w:val="28"/>
          <w:lang w:val="en-US" w:eastAsia="zh-CN"/>
        </w:rPr>
        <w:t>÷</w:t>
      </w:r>
      <w:r>
        <w:rPr>
          <w:rFonts w:hint="eastAsia" w:asciiTheme="minorEastAsia" w:hAnsiTheme="minorEastAsia" w:eastAsiaTheme="minorEastAsia" w:cstheme="minorEastAsia"/>
          <w:b w:val="0"/>
          <w:bCs w:val="0"/>
          <w:position w:val="4"/>
          <w:sz w:val="24"/>
          <w:szCs w:val="28"/>
          <w:lang w:val="en-US" w:eastAsia="zh-CN"/>
        </w:rPr>
        <w:t>2</w:t>
      </w:r>
      <w:r>
        <w:rPr>
          <w:rFonts w:hint="eastAsia" w:cs="Arial" w:asciiTheme="minorEastAsia" w:hAnsiTheme="minorEastAsia" w:eastAsiaTheme="minorEastAsia"/>
          <w:b w:val="0"/>
          <w:bCs w:val="0"/>
          <w:position w:val="4"/>
          <w:sz w:val="24"/>
          <w:szCs w:val="28"/>
          <w:lang w:val="en-US" w:eastAsia="zh-CN"/>
        </w:rPr>
        <w:t>+1</w:t>
      </w:r>
      <w:r>
        <w:rPr>
          <w:rFonts w:hint="eastAsia" w:cs="Arial" w:asciiTheme="minorEastAsia" w:hAnsiTheme="minorEastAsia" w:eastAsiaTheme="minorEastAsia"/>
          <w:b w:val="0"/>
          <w:bCs w:val="0"/>
          <w:color w:val="FF0000"/>
          <w:position w:val="4"/>
          <w:sz w:val="24"/>
          <w:szCs w:val="28"/>
          <w:lang w:val="en-US" w:eastAsia="zh-CN"/>
        </w:rPr>
        <w:t>.4</w:t>
      </w:r>
      <w:r>
        <w:rPr>
          <w:rFonts w:hint="eastAsia" w:cs="Arial" w:asciiTheme="minorEastAsia" w:hAnsiTheme="minorEastAsia" w:eastAsiaTheme="minorEastAsia"/>
          <w:b w:val="0"/>
          <w:bCs w:val="0"/>
          <w:position w:val="4"/>
          <w:sz w:val="24"/>
          <w:szCs w:val="28"/>
          <w:lang w:val="en-US" w:eastAsia="zh-CN"/>
        </w:rPr>
        <w:t>x11.76</w:t>
      </w:r>
      <w:r>
        <w:rPr>
          <w:rFonts w:hint="eastAsia" w:ascii="宋体" w:hAnsi="宋体" w:eastAsia="宋体" w:cs="宋体"/>
          <w:b w:val="0"/>
          <w:bCs w:val="0"/>
          <w:position w:val="4"/>
          <w:sz w:val="24"/>
          <w:szCs w:val="28"/>
          <w:lang w:val="en-US" w:eastAsia="zh-CN"/>
        </w:rPr>
        <w:t>÷</w:t>
      </w:r>
      <w:r>
        <w:rPr>
          <w:rFonts w:hint="eastAsia" w:asciiTheme="minorEastAsia" w:hAnsiTheme="minorEastAsia" w:eastAsiaTheme="minorEastAsia" w:cstheme="minorEastAsia"/>
          <w:b w:val="0"/>
          <w:bCs w:val="0"/>
          <w:position w:val="4"/>
          <w:sz w:val="24"/>
          <w:szCs w:val="28"/>
          <w:lang w:val="en-US" w:eastAsia="zh-CN"/>
        </w:rPr>
        <w:t>2</w:t>
      </w:r>
      <w:r>
        <w:rPr>
          <w:rFonts w:cs="Arial" w:asciiTheme="minorEastAsia" w:hAnsiTheme="minorEastAsia" w:eastAsiaTheme="minorEastAsia"/>
          <w:b/>
          <w:bCs/>
          <w:position w:val="4"/>
          <w:sz w:val="24"/>
          <w:szCs w:val="28"/>
        </w:rPr>
        <w:t xml:space="preserve">= </w:t>
      </w:r>
      <w:r>
        <w:rPr>
          <w:rFonts w:hint="eastAsia" w:cs="Arial" w:asciiTheme="minorEastAsia" w:hAnsiTheme="minorEastAsia" w:eastAsiaTheme="minorEastAsia"/>
          <w:b w:val="0"/>
          <w:bCs w:val="0"/>
          <w:position w:val="4"/>
          <w:sz w:val="24"/>
          <w:szCs w:val="28"/>
          <w:lang w:val="en-US" w:eastAsia="zh-CN"/>
        </w:rPr>
        <w:t>9.51kN</w:t>
      </w:r>
    </w:p>
    <w:p w14:paraId="211785FB">
      <w:pPr>
        <w:pStyle w:val="38"/>
        <w:spacing w:line="360" w:lineRule="auto"/>
        <w:ind w:firstLine="480" w:firstLineChars="200"/>
        <w:jc w:val="both"/>
        <w:rPr>
          <w:rFonts w:hint="eastAsia"/>
          <w:b/>
          <w:bCs/>
          <w:color w:val="FF0000"/>
          <w:sz w:val="24"/>
          <w:szCs w:val="24"/>
        </w:rPr>
      </w:pPr>
      <w:r>
        <w:rPr>
          <w:color w:val="auto"/>
          <w:sz w:val="24"/>
          <w:szCs w:val="24"/>
        </w:rPr>
        <w:t>S</w:t>
      </w:r>
      <w:r>
        <w:rPr>
          <w:rFonts w:hint="eastAsia"/>
          <w:color w:val="auto"/>
          <w:sz w:val="32"/>
          <w:szCs w:val="32"/>
          <w:vertAlign w:val="subscript"/>
        </w:rPr>
        <w:t>吊杆24</w:t>
      </w:r>
      <w:r>
        <w:rPr>
          <w:rFonts w:hint="eastAsia"/>
          <w:color w:val="auto"/>
          <w:sz w:val="24"/>
          <w:szCs w:val="24"/>
        </w:rPr>
        <w:t>=</w:t>
      </w:r>
      <w:r>
        <w:rPr>
          <w:rFonts w:hint="eastAsia"/>
          <w:color w:val="auto"/>
          <w:sz w:val="24"/>
          <w:szCs w:val="24"/>
          <w:lang w:val="en-US" w:eastAsia="zh-CN"/>
        </w:rPr>
        <w:t>9.51</w:t>
      </w:r>
      <w:r>
        <w:rPr>
          <w:rFonts w:hint="eastAsia"/>
          <w:color w:val="auto"/>
          <w:sz w:val="24"/>
          <w:szCs w:val="24"/>
        </w:rPr>
        <w:t>kN＜15.37kN,</w:t>
      </w:r>
      <w:r>
        <w:rPr>
          <w:rFonts w:hint="eastAsia"/>
          <w:color w:val="auto"/>
          <w:sz w:val="24"/>
          <w:szCs w:val="24"/>
          <w:lang w:val="en-US" w:eastAsia="zh-CN"/>
        </w:rPr>
        <w:t xml:space="preserve"> </w:t>
      </w:r>
      <w:r>
        <w:rPr>
          <w:rFonts w:hint="eastAsia"/>
          <w:b/>
          <w:bCs/>
          <w:color w:val="FF0000"/>
          <w:sz w:val="24"/>
          <w:szCs w:val="24"/>
          <w:lang w:val="en-US" w:eastAsia="zh-CN"/>
        </w:rPr>
        <w:t xml:space="preserve"> 结论：</w:t>
      </w:r>
      <w:r>
        <w:rPr>
          <w:rFonts w:hint="eastAsia"/>
          <w:b/>
          <w:bCs/>
          <w:color w:val="FF0000"/>
          <w:sz w:val="24"/>
          <w:szCs w:val="24"/>
        </w:rPr>
        <w:t>满足要求。</w:t>
      </w:r>
    </w:p>
    <w:p w14:paraId="33B39E6B">
      <w:pPr>
        <w:pStyle w:val="38"/>
        <w:numPr>
          <w:ilvl w:val="0"/>
          <w:numId w:val="0"/>
        </w:numPr>
        <w:spacing w:line="360" w:lineRule="auto"/>
        <w:jc w:val="both"/>
        <w:rPr>
          <w:rFonts w:hint="eastAsia"/>
          <w:b/>
          <w:bCs/>
          <w:color w:val="auto"/>
          <w:sz w:val="24"/>
          <w:szCs w:val="24"/>
          <w:lang w:val="en-US" w:eastAsia="zh-CN"/>
        </w:rPr>
      </w:pPr>
      <w:r>
        <w:rPr>
          <w:rFonts w:hint="eastAsia"/>
          <w:b/>
          <w:bCs/>
          <w:color w:val="auto"/>
          <w:sz w:val="24"/>
          <w:szCs w:val="24"/>
          <w:lang w:val="en-US" w:eastAsia="zh-CN"/>
        </w:rPr>
        <w:t>5.4 斜撑及吊杆的长细比验算;</w:t>
      </w:r>
    </w:p>
    <w:p w14:paraId="4BAC9FD8">
      <w:pPr>
        <w:widowControl/>
        <w:spacing w:line="360" w:lineRule="auto"/>
        <w:ind w:firstLine="480" w:firstLineChars="200"/>
        <w:rPr>
          <w:rFonts w:hint="eastAsia"/>
          <w:b/>
          <w:bCs/>
          <w:color w:val="FF0000"/>
          <w:sz w:val="24"/>
          <w:szCs w:val="24"/>
        </w:rPr>
      </w:pPr>
      <w:r>
        <w:rPr>
          <w:rFonts w:hint="eastAsia" w:ascii="宋体" w:hAnsi="宋体" w:eastAsia="宋体" w:cs="宋体"/>
          <w:color w:val="auto"/>
          <w:sz w:val="24"/>
          <w:szCs w:val="24"/>
          <w:lang w:val="en-US" w:eastAsia="zh-CN" w:bidi="zh-TW"/>
        </w:rPr>
        <w:t>根据“建筑机电工程抗震设计规范GB 50981- 2014”8.3.8条：</w:t>
      </w:r>
      <w:r>
        <w:rPr>
          <w:rFonts w:hint="default" w:cs="Arial" w:asciiTheme="majorEastAsia" w:hAnsiTheme="majorEastAsia" w:eastAsiaTheme="majorEastAsia"/>
          <w:color w:val="auto"/>
          <w:sz w:val="24"/>
          <w:szCs w:val="24"/>
          <w:lang w:val="en-US" w:eastAsia="zh-CN" w:bidi="ar-SA"/>
        </w:rPr>
        <w:t xml:space="preserve"> </w:t>
      </w:r>
      <w:r>
        <w:rPr>
          <w:rFonts w:hint="eastAsia" w:ascii="宋体" w:hAnsi="宋体" w:eastAsia="宋体" w:cs="宋体"/>
          <w:sz w:val="24"/>
          <w:szCs w:val="24"/>
          <w:lang w:eastAsia="zh-CN"/>
        </w:rPr>
        <w:t>当抗震支吊架吊杆长细比大于</w:t>
      </w:r>
      <w:r>
        <w:rPr>
          <w:rFonts w:ascii="宋体" w:hAnsi="宋体" w:eastAsia="宋体" w:cs="宋体"/>
          <w:sz w:val="24"/>
          <w:szCs w:val="24"/>
          <w:lang w:eastAsia="zh-CN"/>
        </w:rPr>
        <w:t>100</w:t>
      </w:r>
      <w:r>
        <w:rPr>
          <w:rFonts w:hint="eastAsia" w:ascii="宋体" w:hAnsi="宋体" w:eastAsia="宋体" w:cs="宋体"/>
          <w:sz w:val="24"/>
          <w:szCs w:val="24"/>
          <w:lang w:eastAsia="zh-CN"/>
        </w:rPr>
        <w:t>或斜撑杆件长细比大于</w:t>
      </w:r>
      <w:r>
        <w:rPr>
          <w:rFonts w:ascii="宋体" w:hAnsi="宋体" w:eastAsia="宋体" w:cs="宋体"/>
          <w:sz w:val="24"/>
          <w:szCs w:val="24"/>
          <w:lang w:eastAsia="zh-CN"/>
        </w:rPr>
        <w:t>200</w:t>
      </w:r>
      <w:r>
        <w:rPr>
          <w:rFonts w:hint="eastAsia" w:ascii="宋体" w:hAnsi="宋体" w:eastAsia="宋体" w:cs="宋体"/>
          <w:sz w:val="24"/>
          <w:szCs w:val="24"/>
          <w:lang w:eastAsia="zh-CN"/>
        </w:rPr>
        <w:t xml:space="preserve">时，应采取加固措施。 </w:t>
      </w:r>
    </w:p>
    <w:p w14:paraId="39455D0F">
      <w:pPr>
        <w:pStyle w:val="38"/>
        <w:spacing w:line="360" w:lineRule="auto"/>
        <w:ind w:firstLine="480" w:firstLineChars="200"/>
        <w:jc w:val="both"/>
        <w:rPr>
          <w:rFonts w:hint="eastAsia"/>
          <w:b/>
          <w:bCs/>
          <w:color w:val="FF0000"/>
          <w:sz w:val="24"/>
          <w:szCs w:val="24"/>
          <w:lang w:val="en-US" w:eastAsia="zh-CN"/>
        </w:rPr>
      </w:pPr>
      <w:r>
        <w:rPr>
          <w:rFonts w:hint="eastAsia"/>
          <w:color w:val="auto"/>
          <w:sz w:val="24"/>
          <w:szCs w:val="24"/>
          <w:lang w:val="en-US" w:eastAsia="zh-CN"/>
        </w:rPr>
        <w:t xml:space="preserve">斜撑长细比验算：1.2m÷sin45°÷14.67mm =116&lt;200, </w:t>
      </w:r>
      <w:r>
        <w:rPr>
          <w:rFonts w:hint="eastAsia"/>
          <w:b/>
          <w:bCs/>
          <w:color w:val="FF0000"/>
          <w:sz w:val="24"/>
          <w:szCs w:val="24"/>
          <w:lang w:val="en-US" w:eastAsia="zh-CN"/>
        </w:rPr>
        <w:t xml:space="preserve"> 结论：满足要求。</w:t>
      </w:r>
    </w:p>
    <w:p w14:paraId="40C3972D">
      <w:pPr>
        <w:pStyle w:val="38"/>
        <w:spacing w:line="360" w:lineRule="auto"/>
        <w:ind w:firstLine="480" w:firstLineChars="200"/>
        <w:jc w:val="both"/>
        <w:rPr>
          <w:rFonts w:hint="eastAsia"/>
          <w:b/>
          <w:bCs/>
          <w:color w:val="FF0000"/>
          <w:sz w:val="24"/>
          <w:szCs w:val="24"/>
          <w:lang w:val="en-US" w:eastAsia="zh-CN"/>
        </w:rPr>
      </w:pPr>
      <w:r>
        <w:rPr>
          <w:rFonts w:hint="eastAsia"/>
          <w:color w:val="auto"/>
          <w:sz w:val="24"/>
          <w:szCs w:val="24"/>
          <w:lang w:val="en-US" w:eastAsia="zh-CN"/>
        </w:rPr>
        <w:t>吊杆长细比验算：1.2m÷14.67mm =82&lt;100,</w:t>
      </w:r>
      <w:r>
        <w:rPr>
          <w:rFonts w:hint="eastAsia"/>
          <w:b/>
          <w:bCs/>
          <w:color w:val="FF0000"/>
          <w:sz w:val="24"/>
          <w:szCs w:val="24"/>
          <w:lang w:val="en-US" w:eastAsia="zh-CN"/>
        </w:rPr>
        <w:t xml:space="preserve">  结论：满足要求。</w:t>
      </w:r>
    </w:p>
    <w:p w14:paraId="51AD431A">
      <w:pPr>
        <w:pStyle w:val="38"/>
        <w:numPr>
          <w:ilvl w:val="0"/>
          <w:numId w:val="0"/>
        </w:numPr>
        <w:spacing w:line="360" w:lineRule="auto"/>
        <w:jc w:val="both"/>
        <w:rPr>
          <w:rFonts w:hint="eastAsia"/>
          <w:color w:val="auto"/>
          <w:sz w:val="24"/>
          <w:szCs w:val="24"/>
          <w:lang w:val="en-US" w:eastAsia="zh-CN"/>
        </w:rPr>
      </w:pPr>
    </w:p>
    <w:p w14:paraId="037F587C">
      <w:pPr>
        <w:pStyle w:val="38"/>
        <w:numPr>
          <w:ilvl w:val="0"/>
          <w:numId w:val="0"/>
        </w:numPr>
        <w:spacing w:line="360" w:lineRule="auto"/>
        <w:jc w:val="both"/>
        <w:rPr>
          <w:rFonts w:hint="eastAsia"/>
          <w:b/>
          <w:bCs/>
          <w:color w:val="auto"/>
          <w:sz w:val="24"/>
          <w:szCs w:val="24"/>
        </w:rPr>
      </w:pPr>
      <w:r>
        <w:rPr>
          <w:rFonts w:hint="eastAsia"/>
          <w:b/>
          <w:bCs/>
          <w:color w:val="auto"/>
          <w:sz w:val="24"/>
          <w:szCs w:val="24"/>
          <w:lang w:val="en-US" w:eastAsia="zh-CN"/>
        </w:rPr>
        <w:t>5.5 各锚固体的强度验算，包括斜撑锚栓、吊杆锚栓等;</w:t>
      </w:r>
    </w:p>
    <w:p w14:paraId="199C9042">
      <w:pPr>
        <w:pStyle w:val="38"/>
        <w:spacing w:line="360" w:lineRule="auto"/>
        <w:ind w:firstLine="480" w:firstLineChars="200"/>
        <w:jc w:val="both"/>
        <w:rPr>
          <w:rFonts w:hint="eastAsia"/>
          <w:color w:val="auto"/>
          <w:sz w:val="24"/>
          <w:szCs w:val="24"/>
        </w:rPr>
      </w:pPr>
      <w:r>
        <w:rPr>
          <w:rFonts w:hint="eastAsia"/>
          <w:color w:val="auto"/>
          <w:sz w:val="24"/>
          <w:szCs w:val="24"/>
          <w:lang w:val="en-US" w:eastAsia="zh-CN"/>
        </w:rPr>
        <w:t>本工程的斜撑锚栓、吊杆锚栓等均</w:t>
      </w:r>
      <w:r>
        <w:rPr>
          <w:rFonts w:hint="eastAsia"/>
          <w:color w:val="auto"/>
          <w:sz w:val="24"/>
          <w:szCs w:val="24"/>
        </w:rPr>
        <w:t>采用抗震厚扩底锚栓M12/18×80，锚栓性能等级为8.8级，查产品样本参数表，在C30开裂混凝土发生钢材破坏时的拉力设计荷载值为17.9kN,剪力为24.5kN。</w:t>
      </w:r>
    </w:p>
    <w:p w14:paraId="76E9A090">
      <w:pPr>
        <w:pStyle w:val="38"/>
        <w:spacing w:line="360" w:lineRule="auto"/>
        <w:ind w:firstLine="240" w:firstLineChars="100"/>
        <w:jc w:val="both"/>
        <w:rPr>
          <w:rFonts w:hint="eastAsia"/>
          <w:color w:val="auto"/>
          <w:sz w:val="24"/>
          <w:szCs w:val="24"/>
          <w:lang w:eastAsia="zh-CN"/>
        </w:rPr>
      </w:pPr>
      <w:r>
        <w:rPr>
          <w:rFonts w:hint="eastAsia"/>
          <w:color w:val="FF0000"/>
          <w:sz w:val="24"/>
          <w:szCs w:val="24"/>
        </w:rPr>
        <w:t>锚栓</w:t>
      </w:r>
      <w:r>
        <w:rPr>
          <w:rFonts w:hint="eastAsia"/>
          <w:color w:val="auto"/>
          <w:sz w:val="24"/>
          <w:szCs w:val="24"/>
        </w:rPr>
        <w:t>抗拉验算</w:t>
      </w:r>
      <w:r>
        <w:rPr>
          <w:rFonts w:hint="eastAsia"/>
          <w:color w:val="auto"/>
          <w:sz w:val="24"/>
          <w:szCs w:val="24"/>
          <w:lang w:eastAsia="zh-CN"/>
        </w:rPr>
        <w:t>：</w:t>
      </w:r>
    </w:p>
    <w:p w14:paraId="36B10AD2">
      <w:pPr>
        <w:pStyle w:val="38"/>
        <w:spacing w:line="360" w:lineRule="auto"/>
        <w:jc w:val="both"/>
        <w:rPr>
          <w:rFonts w:hint="eastAsia"/>
          <w:b/>
          <w:bCs/>
          <w:color w:val="FF0000"/>
          <w:sz w:val="24"/>
          <w:szCs w:val="24"/>
        </w:rPr>
      </w:pPr>
      <w:r>
        <w:rPr>
          <w:rFonts w:hint="eastAsia" w:cs="Arial" w:asciiTheme="minorEastAsia" w:hAnsiTheme="minorEastAsia" w:eastAsiaTheme="minorEastAsia"/>
          <w:b/>
          <w:bCs/>
          <w:i/>
          <w:position w:val="4"/>
          <w:sz w:val="24"/>
          <w:szCs w:val="28"/>
          <w:lang w:val="en-US" w:eastAsia="zh-CN"/>
        </w:rPr>
        <w:t>N</w:t>
      </w:r>
      <w:r>
        <w:rPr>
          <w:rFonts w:cs="Arial" w:asciiTheme="minorEastAsia" w:hAnsiTheme="minorEastAsia" w:eastAsiaTheme="minorEastAsia"/>
          <w:b/>
          <w:bCs/>
          <w:i/>
          <w:position w:val="4"/>
          <w:sz w:val="24"/>
          <w:szCs w:val="28"/>
        </w:rPr>
        <w:t xml:space="preserve"> </w:t>
      </w:r>
      <w:r>
        <w:rPr>
          <w:rFonts w:cs="Arial" w:asciiTheme="minorEastAsia" w:hAnsiTheme="minorEastAsia" w:eastAsiaTheme="minorEastAsia"/>
          <w:b/>
          <w:bCs/>
          <w:position w:val="4"/>
          <w:sz w:val="24"/>
          <w:szCs w:val="28"/>
        </w:rPr>
        <w:t>=</w:t>
      </w:r>
      <w:r>
        <w:rPr>
          <w:rFonts w:cs="Arial" w:asciiTheme="minorEastAsia" w:hAnsiTheme="minorEastAsia" w:eastAsiaTheme="minorEastAsia"/>
          <w:b/>
          <w:bCs/>
          <w:i/>
          <w:position w:val="4"/>
          <w:sz w:val="24"/>
          <w:szCs w:val="28"/>
        </w:rPr>
        <w:t>γ</w:t>
      </w:r>
      <w:r>
        <w:rPr>
          <w:rFonts w:cs="Arial" w:asciiTheme="minorEastAsia" w:hAnsiTheme="minorEastAsia" w:eastAsiaTheme="minorEastAsia"/>
          <w:b/>
          <w:bCs/>
          <w:i/>
          <w:sz w:val="21"/>
          <w:szCs w:val="48"/>
        </w:rPr>
        <w:t>G</w:t>
      </w:r>
      <w:r>
        <w:rPr>
          <w:rFonts w:cs="Arial" w:asciiTheme="minorEastAsia" w:hAnsiTheme="minorEastAsia" w:eastAsiaTheme="minorEastAsia"/>
          <w:b/>
          <w:bCs/>
          <w:i/>
          <w:position w:val="4"/>
          <w:sz w:val="24"/>
          <w:szCs w:val="28"/>
        </w:rPr>
        <w:t>S</w:t>
      </w:r>
      <w:r>
        <w:rPr>
          <w:rFonts w:cs="Arial" w:asciiTheme="minorEastAsia" w:hAnsiTheme="minorEastAsia" w:eastAsiaTheme="minorEastAsia"/>
          <w:b/>
          <w:bCs/>
          <w:i/>
          <w:sz w:val="16"/>
          <w:szCs w:val="36"/>
        </w:rPr>
        <w:t>GE</w:t>
      </w:r>
      <w:r>
        <w:rPr>
          <w:rFonts w:cs="Arial" w:asciiTheme="minorEastAsia" w:hAnsiTheme="minorEastAsia" w:eastAsiaTheme="minorEastAsia"/>
          <w:b/>
          <w:bCs/>
          <w:i/>
          <w:sz w:val="13"/>
          <w:szCs w:val="28"/>
        </w:rPr>
        <w:t xml:space="preserve"> </w:t>
      </w:r>
      <w:r>
        <w:rPr>
          <w:rFonts w:cs="Arial" w:asciiTheme="minorEastAsia" w:hAnsiTheme="minorEastAsia" w:eastAsiaTheme="minorEastAsia"/>
          <w:b/>
          <w:bCs/>
          <w:position w:val="4"/>
          <w:sz w:val="24"/>
          <w:szCs w:val="28"/>
        </w:rPr>
        <w:t>+</w:t>
      </w:r>
      <w:r>
        <w:rPr>
          <w:rFonts w:cs="Arial" w:asciiTheme="minorEastAsia" w:hAnsiTheme="minorEastAsia" w:eastAsiaTheme="minorEastAsia"/>
          <w:b/>
          <w:bCs/>
          <w:i/>
          <w:position w:val="4"/>
          <w:sz w:val="24"/>
          <w:szCs w:val="28"/>
        </w:rPr>
        <w:t>γ</w:t>
      </w:r>
      <w:r>
        <w:rPr>
          <w:rFonts w:cs="Arial" w:asciiTheme="minorEastAsia" w:hAnsiTheme="minorEastAsia" w:eastAsiaTheme="minorEastAsia"/>
          <w:b/>
          <w:bCs/>
          <w:i/>
          <w:sz w:val="18"/>
          <w:szCs w:val="40"/>
        </w:rPr>
        <w:t>Eh</w:t>
      </w:r>
      <w:r>
        <w:rPr>
          <w:rFonts w:cs="Arial" w:asciiTheme="minorEastAsia" w:hAnsiTheme="minorEastAsia" w:eastAsiaTheme="minorEastAsia"/>
          <w:b/>
          <w:bCs/>
          <w:i/>
          <w:position w:val="4"/>
          <w:sz w:val="24"/>
          <w:szCs w:val="28"/>
        </w:rPr>
        <w:t>S</w:t>
      </w:r>
      <w:r>
        <w:rPr>
          <w:rFonts w:cs="Arial" w:asciiTheme="minorEastAsia" w:hAnsiTheme="minorEastAsia" w:eastAsiaTheme="minorEastAsia"/>
          <w:b/>
          <w:bCs/>
          <w:i/>
          <w:sz w:val="18"/>
          <w:szCs w:val="40"/>
        </w:rPr>
        <w:t>Ehk</w:t>
      </w:r>
      <w:r>
        <w:rPr>
          <w:rFonts w:hint="eastAsia" w:cs="Arial" w:asciiTheme="minorEastAsia" w:hAnsiTheme="minorEastAsia" w:eastAsiaTheme="minorEastAsia"/>
          <w:b/>
          <w:bCs/>
          <w:i/>
          <w:sz w:val="18"/>
          <w:szCs w:val="40"/>
          <w:lang w:val="en-US" w:eastAsia="zh-CN"/>
        </w:rPr>
        <w:t xml:space="preserve"> </w:t>
      </w:r>
      <w:r>
        <w:rPr>
          <w:rFonts w:cs="Arial" w:asciiTheme="minorEastAsia" w:hAnsiTheme="minorEastAsia" w:eastAsiaTheme="minorEastAsia"/>
          <w:b/>
          <w:bCs/>
          <w:position w:val="4"/>
          <w:sz w:val="24"/>
          <w:szCs w:val="28"/>
        </w:rPr>
        <w:t xml:space="preserve">= </w:t>
      </w:r>
      <w:r>
        <w:rPr>
          <w:rFonts w:hint="eastAsia" w:cs="Arial" w:asciiTheme="minorEastAsia" w:hAnsiTheme="minorEastAsia" w:eastAsiaTheme="minorEastAsia"/>
          <w:b w:val="0"/>
          <w:bCs w:val="0"/>
          <w:color w:val="FF0000"/>
          <w:position w:val="4"/>
          <w:sz w:val="24"/>
          <w:szCs w:val="28"/>
          <w:lang w:val="en-US" w:eastAsia="zh-CN"/>
        </w:rPr>
        <w:t>1.3</w:t>
      </w:r>
      <w:r>
        <w:rPr>
          <w:rFonts w:hint="eastAsia" w:cs="Arial" w:asciiTheme="minorEastAsia" w:hAnsiTheme="minorEastAsia" w:eastAsiaTheme="minorEastAsia"/>
          <w:b w:val="0"/>
          <w:bCs w:val="0"/>
          <w:position w:val="4"/>
          <w:sz w:val="24"/>
          <w:szCs w:val="28"/>
          <w:lang w:val="en-US" w:eastAsia="zh-CN"/>
        </w:rPr>
        <w:t>x0+</w:t>
      </w:r>
      <w:r>
        <w:rPr>
          <w:rFonts w:hint="eastAsia" w:cs="Arial" w:asciiTheme="minorEastAsia" w:hAnsiTheme="minorEastAsia" w:eastAsiaTheme="minorEastAsia"/>
          <w:b w:val="0"/>
          <w:bCs w:val="0"/>
          <w:color w:val="FF0000"/>
          <w:position w:val="4"/>
          <w:sz w:val="24"/>
          <w:szCs w:val="28"/>
          <w:lang w:val="en-US" w:eastAsia="zh-CN"/>
        </w:rPr>
        <w:t>1.4</w:t>
      </w:r>
      <w:r>
        <w:rPr>
          <w:rFonts w:hint="eastAsia" w:cs="Arial" w:asciiTheme="minorEastAsia" w:hAnsiTheme="minorEastAsia" w:eastAsiaTheme="minorEastAsia"/>
          <w:b w:val="0"/>
          <w:bCs w:val="0"/>
          <w:position w:val="4"/>
          <w:sz w:val="24"/>
          <w:szCs w:val="28"/>
          <w:lang w:val="en-US" w:eastAsia="zh-CN"/>
        </w:rPr>
        <w:t>x11.76</w:t>
      </w:r>
      <w:r>
        <w:rPr>
          <w:rFonts w:hint="eastAsia" w:ascii="宋体" w:hAnsi="宋体" w:eastAsia="宋体" w:cs="宋体"/>
          <w:b w:val="0"/>
          <w:bCs w:val="0"/>
          <w:position w:val="4"/>
          <w:sz w:val="24"/>
          <w:szCs w:val="28"/>
          <w:lang w:val="en-US" w:eastAsia="zh-CN"/>
        </w:rPr>
        <w:t>÷</w:t>
      </w:r>
      <w:r>
        <w:rPr>
          <w:rFonts w:hint="eastAsia" w:asciiTheme="minorEastAsia" w:hAnsiTheme="minorEastAsia" w:eastAsiaTheme="minorEastAsia" w:cstheme="minorEastAsia"/>
          <w:b w:val="0"/>
          <w:bCs w:val="0"/>
          <w:position w:val="4"/>
          <w:sz w:val="24"/>
          <w:szCs w:val="28"/>
          <w:lang w:val="en-US" w:eastAsia="zh-CN"/>
        </w:rPr>
        <w:t>2</w:t>
      </w:r>
      <w:r>
        <w:rPr>
          <w:rFonts w:cs="Arial" w:asciiTheme="minorEastAsia" w:hAnsiTheme="minorEastAsia" w:eastAsiaTheme="minorEastAsia"/>
          <w:b/>
          <w:bCs/>
          <w:position w:val="4"/>
          <w:sz w:val="24"/>
          <w:szCs w:val="28"/>
        </w:rPr>
        <w:t xml:space="preserve">= </w:t>
      </w:r>
      <w:r>
        <w:rPr>
          <w:rFonts w:hint="eastAsia" w:cs="Arial" w:asciiTheme="minorEastAsia" w:hAnsiTheme="minorEastAsia" w:eastAsiaTheme="minorEastAsia"/>
          <w:b w:val="0"/>
          <w:bCs w:val="0"/>
          <w:position w:val="4"/>
          <w:sz w:val="24"/>
          <w:szCs w:val="28"/>
          <w:lang w:val="en-US" w:eastAsia="zh-CN"/>
        </w:rPr>
        <w:t>8.23kN&lt; 17.9kN，</w:t>
      </w:r>
      <w:r>
        <w:rPr>
          <w:rFonts w:hint="eastAsia"/>
          <w:b/>
          <w:bCs/>
          <w:color w:val="FF0000"/>
          <w:sz w:val="24"/>
          <w:szCs w:val="24"/>
          <w:lang w:val="en-US" w:eastAsia="zh-CN"/>
        </w:rPr>
        <w:t>结论：</w:t>
      </w:r>
      <w:r>
        <w:rPr>
          <w:rFonts w:hint="eastAsia" w:cs="Arial" w:asciiTheme="minorEastAsia" w:hAnsiTheme="minorEastAsia" w:eastAsiaTheme="minorEastAsia"/>
          <w:b/>
          <w:bCs/>
          <w:color w:val="FF0000"/>
          <w:position w:val="4"/>
          <w:sz w:val="24"/>
          <w:szCs w:val="28"/>
          <w:lang w:val="en-US" w:eastAsia="zh-CN"/>
        </w:rPr>
        <w:t>满足要求。</w:t>
      </w:r>
    </w:p>
    <w:p w14:paraId="38B9B1FC">
      <w:pPr>
        <w:pStyle w:val="38"/>
        <w:spacing w:line="360" w:lineRule="auto"/>
        <w:ind w:firstLine="240" w:firstLineChars="100"/>
        <w:jc w:val="both"/>
        <w:rPr>
          <w:rFonts w:hint="eastAsia"/>
          <w:color w:val="auto"/>
          <w:sz w:val="24"/>
          <w:szCs w:val="24"/>
          <w:lang w:eastAsia="zh-CN"/>
        </w:rPr>
      </w:pPr>
      <w:r>
        <w:rPr>
          <w:rFonts w:hint="eastAsia"/>
          <w:color w:val="FF0000"/>
          <w:sz w:val="24"/>
          <w:szCs w:val="24"/>
        </w:rPr>
        <w:t>锚栓</w:t>
      </w:r>
      <w:r>
        <w:rPr>
          <w:rFonts w:hint="eastAsia"/>
          <w:color w:val="auto"/>
          <w:sz w:val="24"/>
          <w:szCs w:val="24"/>
        </w:rPr>
        <w:t>抗剪验算</w:t>
      </w:r>
      <w:r>
        <w:rPr>
          <w:rFonts w:hint="eastAsia"/>
          <w:color w:val="auto"/>
          <w:sz w:val="24"/>
          <w:szCs w:val="24"/>
          <w:lang w:eastAsia="zh-CN"/>
        </w:rPr>
        <w:t>：</w:t>
      </w:r>
    </w:p>
    <w:p w14:paraId="6CB69531">
      <w:pPr>
        <w:pStyle w:val="38"/>
        <w:spacing w:line="360" w:lineRule="auto"/>
        <w:jc w:val="both"/>
        <w:rPr>
          <w:rFonts w:hint="eastAsia"/>
          <w:color w:val="auto"/>
          <w:sz w:val="24"/>
          <w:szCs w:val="24"/>
        </w:rPr>
      </w:pPr>
      <w:r>
        <w:rPr>
          <w:rFonts w:hint="eastAsia" w:cs="Arial" w:asciiTheme="minorEastAsia" w:hAnsiTheme="minorEastAsia" w:eastAsiaTheme="minorEastAsia"/>
          <w:b/>
          <w:bCs/>
          <w:i/>
          <w:position w:val="4"/>
          <w:sz w:val="24"/>
          <w:szCs w:val="28"/>
          <w:lang w:val="en-US" w:eastAsia="zh-CN"/>
        </w:rPr>
        <w:t>N</w:t>
      </w:r>
      <w:r>
        <w:rPr>
          <w:rFonts w:cs="Arial" w:asciiTheme="minorEastAsia" w:hAnsiTheme="minorEastAsia" w:eastAsiaTheme="minorEastAsia"/>
          <w:b/>
          <w:bCs/>
          <w:i/>
          <w:position w:val="4"/>
          <w:sz w:val="24"/>
          <w:szCs w:val="28"/>
        </w:rPr>
        <w:t xml:space="preserve"> </w:t>
      </w:r>
      <w:r>
        <w:rPr>
          <w:rFonts w:cs="Arial" w:asciiTheme="minorEastAsia" w:hAnsiTheme="minorEastAsia" w:eastAsiaTheme="minorEastAsia"/>
          <w:b/>
          <w:bCs/>
          <w:position w:val="4"/>
          <w:sz w:val="24"/>
          <w:szCs w:val="28"/>
        </w:rPr>
        <w:t>=</w:t>
      </w:r>
      <w:r>
        <w:rPr>
          <w:rFonts w:cs="Arial" w:asciiTheme="minorEastAsia" w:hAnsiTheme="minorEastAsia" w:eastAsiaTheme="minorEastAsia"/>
          <w:b/>
          <w:bCs/>
          <w:i/>
          <w:position w:val="4"/>
          <w:sz w:val="24"/>
          <w:szCs w:val="28"/>
        </w:rPr>
        <w:t>γ</w:t>
      </w:r>
      <w:r>
        <w:rPr>
          <w:rFonts w:cs="Arial" w:asciiTheme="minorEastAsia" w:hAnsiTheme="minorEastAsia" w:eastAsiaTheme="minorEastAsia"/>
          <w:b/>
          <w:bCs/>
          <w:i/>
          <w:sz w:val="21"/>
          <w:szCs w:val="48"/>
        </w:rPr>
        <w:t>G</w:t>
      </w:r>
      <w:r>
        <w:rPr>
          <w:rFonts w:cs="Arial" w:asciiTheme="minorEastAsia" w:hAnsiTheme="minorEastAsia" w:eastAsiaTheme="minorEastAsia"/>
          <w:b/>
          <w:bCs/>
          <w:i/>
          <w:position w:val="4"/>
          <w:sz w:val="24"/>
          <w:szCs w:val="28"/>
        </w:rPr>
        <w:t>S</w:t>
      </w:r>
      <w:r>
        <w:rPr>
          <w:rFonts w:cs="Arial" w:asciiTheme="minorEastAsia" w:hAnsiTheme="minorEastAsia" w:eastAsiaTheme="minorEastAsia"/>
          <w:b/>
          <w:bCs/>
          <w:i/>
          <w:sz w:val="16"/>
          <w:szCs w:val="36"/>
        </w:rPr>
        <w:t>GE</w:t>
      </w:r>
      <w:r>
        <w:rPr>
          <w:rFonts w:cs="Arial" w:asciiTheme="minorEastAsia" w:hAnsiTheme="minorEastAsia" w:eastAsiaTheme="minorEastAsia"/>
          <w:b/>
          <w:bCs/>
          <w:i/>
          <w:sz w:val="13"/>
          <w:szCs w:val="28"/>
        </w:rPr>
        <w:t xml:space="preserve"> </w:t>
      </w:r>
      <w:r>
        <w:rPr>
          <w:rFonts w:cs="Arial" w:asciiTheme="minorEastAsia" w:hAnsiTheme="minorEastAsia" w:eastAsiaTheme="minorEastAsia"/>
          <w:b/>
          <w:bCs/>
          <w:position w:val="4"/>
          <w:sz w:val="24"/>
          <w:szCs w:val="28"/>
        </w:rPr>
        <w:t>+</w:t>
      </w:r>
      <w:r>
        <w:rPr>
          <w:rFonts w:cs="Arial" w:asciiTheme="minorEastAsia" w:hAnsiTheme="minorEastAsia" w:eastAsiaTheme="minorEastAsia"/>
          <w:b/>
          <w:bCs/>
          <w:i/>
          <w:position w:val="4"/>
          <w:sz w:val="24"/>
          <w:szCs w:val="28"/>
        </w:rPr>
        <w:t>γ</w:t>
      </w:r>
      <w:r>
        <w:rPr>
          <w:rFonts w:cs="Arial" w:asciiTheme="minorEastAsia" w:hAnsiTheme="minorEastAsia" w:eastAsiaTheme="minorEastAsia"/>
          <w:b/>
          <w:bCs/>
          <w:i/>
          <w:sz w:val="18"/>
          <w:szCs w:val="40"/>
        </w:rPr>
        <w:t>Eh</w:t>
      </w:r>
      <w:r>
        <w:rPr>
          <w:rFonts w:cs="Arial" w:asciiTheme="minorEastAsia" w:hAnsiTheme="minorEastAsia" w:eastAsiaTheme="minorEastAsia"/>
          <w:b/>
          <w:bCs/>
          <w:i/>
          <w:position w:val="4"/>
          <w:sz w:val="24"/>
          <w:szCs w:val="28"/>
        </w:rPr>
        <w:t>S</w:t>
      </w:r>
      <w:r>
        <w:rPr>
          <w:rFonts w:cs="Arial" w:asciiTheme="minorEastAsia" w:hAnsiTheme="minorEastAsia" w:eastAsiaTheme="minorEastAsia"/>
          <w:b/>
          <w:bCs/>
          <w:i/>
          <w:sz w:val="18"/>
          <w:szCs w:val="40"/>
        </w:rPr>
        <w:t>Ehk</w:t>
      </w:r>
      <w:r>
        <w:rPr>
          <w:rFonts w:hint="eastAsia" w:cs="Arial" w:asciiTheme="minorEastAsia" w:hAnsiTheme="minorEastAsia" w:eastAsiaTheme="minorEastAsia"/>
          <w:b/>
          <w:bCs/>
          <w:i/>
          <w:sz w:val="18"/>
          <w:szCs w:val="40"/>
          <w:lang w:val="en-US" w:eastAsia="zh-CN"/>
        </w:rPr>
        <w:t xml:space="preserve"> </w:t>
      </w:r>
      <w:r>
        <w:rPr>
          <w:rFonts w:cs="Arial" w:asciiTheme="minorEastAsia" w:hAnsiTheme="minorEastAsia" w:eastAsiaTheme="minorEastAsia"/>
          <w:b/>
          <w:bCs/>
          <w:position w:val="4"/>
          <w:sz w:val="24"/>
          <w:szCs w:val="28"/>
        </w:rPr>
        <w:t xml:space="preserve">= </w:t>
      </w:r>
      <w:r>
        <w:rPr>
          <w:rFonts w:hint="eastAsia" w:cs="Arial" w:asciiTheme="minorEastAsia" w:hAnsiTheme="minorEastAsia" w:eastAsiaTheme="minorEastAsia"/>
          <w:b w:val="0"/>
          <w:bCs w:val="0"/>
          <w:color w:val="FF0000"/>
          <w:position w:val="4"/>
          <w:sz w:val="24"/>
          <w:szCs w:val="28"/>
          <w:lang w:val="en-US" w:eastAsia="zh-CN"/>
        </w:rPr>
        <w:t>1.3</w:t>
      </w:r>
      <w:r>
        <w:rPr>
          <w:rFonts w:hint="eastAsia" w:cs="Arial" w:asciiTheme="minorEastAsia" w:hAnsiTheme="minorEastAsia" w:eastAsiaTheme="minorEastAsia"/>
          <w:b w:val="0"/>
          <w:bCs w:val="0"/>
          <w:position w:val="4"/>
          <w:sz w:val="24"/>
          <w:szCs w:val="28"/>
          <w:lang w:val="en-US" w:eastAsia="zh-CN"/>
        </w:rPr>
        <w:t>x0+</w:t>
      </w:r>
      <w:r>
        <w:rPr>
          <w:rFonts w:hint="eastAsia" w:cs="Arial" w:asciiTheme="minorEastAsia" w:hAnsiTheme="minorEastAsia" w:eastAsiaTheme="minorEastAsia"/>
          <w:b w:val="0"/>
          <w:bCs w:val="0"/>
          <w:color w:val="FF0000"/>
          <w:position w:val="4"/>
          <w:sz w:val="24"/>
          <w:szCs w:val="28"/>
          <w:lang w:val="en-US" w:eastAsia="zh-CN"/>
        </w:rPr>
        <w:t>1.4</w:t>
      </w:r>
      <w:r>
        <w:rPr>
          <w:rFonts w:hint="eastAsia" w:cs="Arial" w:asciiTheme="minorEastAsia" w:hAnsiTheme="minorEastAsia" w:eastAsiaTheme="minorEastAsia"/>
          <w:b w:val="0"/>
          <w:bCs w:val="0"/>
          <w:position w:val="4"/>
          <w:sz w:val="24"/>
          <w:szCs w:val="28"/>
          <w:lang w:val="en-US" w:eastAsia="zh-CN"/>
        </w:rPr>
        <w:t>x11.76</w:t>
      </w:r>
      <w:r>
        <w:rPr>
          <w:rFonts w:hint="eastAsia" w:ascii="宋体" w:hAnsi="宋体" w:eastAsia="宋体" w:cs="宋体"/>
          <w:b w:val="0"/>
          <w:bCs w:val="0"/>
          <w:position w:val="4"/>
          <w:sz w:val="24"/>
          <w:szCs w:val="28"/>
          <w:lang w:val="en-US" w:eastAsia="zh-CN"/>
        </w:rPr>
        <w:t>÷</w:t>
      </w:r>
      <w:r>
        <w:rPr>
          <w:rFonts w:hint="eastAsia" w:asciiTheme="minorEastAsia" w:hAnsiTheme="minorEastAsia" w:eastAsiaTheme="minorEastAsia" w:cstheme="minorEastAsia"/>
          <w:b w:val="0"/>
          <w:bCs w:val="0"/>
          <w:position w:val="4"/>
          <w:sz w:val="24"/>
          <w:szCs w:val="28"/>
          <w:lang w:val="en-US" w:eastAsia="zh-CN"/>
        </w:rPr>
        <w:t>2</w:t>
      </w:r>
      <w:r>
        <w:rPr>
          <w:rFonts w:cs="Arial" w:asciiTheme="minorEastAsia" w:hAnsiTheme="minorEastAsia" w:eastAsiaTheme="minorEastAsia"/>
          <w:b/>
          <w:bCs/>
          <w:position w:val="4"/>
          <w:sz w:val="24"/>
          <w:szCs w:val="28"/>
        </w:rPr>
        <w:t xml:space="preserve">= </w:t>
      </w:r>
      <w:r>
        <w:rPr>
          <w:rFonts w:hint="eastAsia" w:cs="Arial" w:asciiTheme="minorEastAsia" w:hAnsiTheme="minorEastAsia" w:eastAsiaTheme="minorEastAsia"/>
          <w:b w:val="0"/>
          <w:bCs w:val="0"/>
          <w:position w:val="4"/>
          <w:sz w:val="24"/>
          <w:szCs w:val="28"/>
          <w:lang w:val="en-US" w:eastAsia="zh-CN"/>
        </w:rPr>
        <w:t>8.23kN&lt; 24.5kN，</w:t>
      </w:r>
      <w:r>
        <w:rPr>
          <w:rFonts w:hint="eastAsia"/>
          <w:b/>
          <w:bCs/>
          <w:color w:val="FF0000"/>
          <w:sz w:val="24"/>
          <w:szCs w:val="24"/>
          <w:lang w:val="en-US" w:eastAsia="zh-CN"/>
        </w:rPr>
        <w:t>结论：</w:t>
      </w:r>
      <w:r>
        <w:rPr>
          <w:rFonts w:hint="eastAsia" w:cs="Arial" w:asciiTheme="minorEastAsia" w:hAnsiTheme="minorEastAsia" w:eastAsiaTheme="minorEastAsia"/>
          <w:b/>
          <w:bCs/>
          <w:color w:val="FF0000"/>
          <w:position w:val="4"/>
          <w:sz w:val="24"/>
          <w:szCs w:val="28"/>
          <w:lang w:val="en-US" w:eastAsia="zh-CN"/>
        </w:rPr>
        <w:t>满足要求。</w:t>
      </w:r>
    </w:p>
    <w:p w14:paraId="2C3AE247">
      <w:pPr>
        <w:pStyle w:val="38"/>
        <w:spacing w:line="360" w:lineRule="auto"/>
        <w:ind w:firstLine="240" w:firstLineChars="100"/>
        <w:jc w:val="both"/>
        <w:rPr>
          <w:rFonts w:hint="eastAsia"/>
          <w:color w:val="auto"/>
          <w:sz w:val="24"/>
          <w:szCs w:val="24"/>
          <w:lang w:eastAsia="zh-CN"/>
        </w:rPr>
      </w:pPr>
      <w:r>
        <w:rPr>
          <w:rFonts w:hint="eastAsia"/>
          <w:color w:val="auto"/>
          <w:sz w:val="24"/>
          <w:szCs w:val="24"/>
        </w:rPr>
        <w:t>同时受拉、剪作用验算</w:t>
      </w:r>
      <w:r>
        <w:rPr>
          <w:rFonts w:hint="eastAsia"/>
          <w:color w:val="auto"/>
          <w:sz w:val="24"/>
          <w:szCs w:val="24"/>
          <w:lang w:eastAsia="zh-CN"/>
        </w:rPr>
        <w:t>：</w:t>
      </w:r>
    </w:p>
    <w:p w14:paraId="418F6AC7">
      <w:pPr>
        <w:pStyle w:val="38"/>
        <w:spacing w:line="360" w:lineRule="auto"/>
        <w:jc w:val="both"/>
        <w:rPr>
          <w:rFonts w:hint="eastAsia"/>
          <w:color w:val="auto"/>
          <w:sz w:val="24"/>
          <w:szCs w:val="24"/>
          <w:lang w:val="en-US" w:eastAsia="zh-CN"/>
        </w:rPr>
      </w:pPr>
      <w:r>
        <w:rPr>
          <w:rFonts w:hint="eastAsia"/>
          <w:sz w:val="28"/>
          <w:szCs w:val="28"/>
          <w:lang w:val="en-US" w:eastAsia="zh-CN"/>
        </w:rPr>
        <w:t>(8.23/17.9)</w:t>
      </w:r>
      <w:r>
        <w:rPr>
          <w:rFonts w:hint="eastAsia"/>
          <w:sz w:val="36"/>
          <w:szCs w:val="36"/>
          <w:vertAlign w:val="superscript"/>
          <w:lang w:val="en-US" w:eastAsia="zh-CN"/>
        </w:rPr>
        <w:t>2</w:t>
      </w:r>
      <w:r>
        <w:rPr>
          <w:rFonts w:hint="eastAsia"/>
          <w:sz w:val="28"/>
          <w:szCs w:val="28"/>
          <w:lang w:val="en-US" w:eastAsia="zh-CN"/>
        </w:rPr>
        <w:t>+(8.23/24.5)</w:t>
      </w:r>
      <w:r>
        <w:rPr>
          <w:rFonts w:hint="eastAsia"/>
          <w:sz w:val="36"/>
          <w:szCs w:val="36"/>
          <w:vertAlign w:val="superscript"/>
          <w:lang w:val="en-US" w:eastAsia="zh-CN"/>
        </w:rPr>
        <w:t>2</w:t>
      </w:r>
      <w:r>
        <w:rPr>
          <w:rFonts w:hint="eastAsia"/>
          <w:sz w:val="28"/>
          <w:szCs w:val="28"/>
          <w:lang w:val="en-US" w:eastAsia="zh-CN"/>
        </w:rPr>
        <w:t>=</w:t>
      </w:r>
      <w:r>
        <w:rPr>
          <w:rFonts w:hint="eastAsia"/>
          <w:color w:val="auto"/>
          <w:sz w:val="28"/>
          <w:szCs w:val="28"/>
        </w:rPr>
        <w:t>0.</w:t>
      </w:r>
      <w:r>
        <w:rPr>
          <w:rFonts w:hint="eastAsia"/>
          <w:color w:val="auto"/>
          <w:sz w:val="28"/>
          <w:szCs w:val="28"/>
          <w:lang w:val="en-US" w:eastAsia="zh-CN"/>
        </w:rPr>
        <w:t>32</w:t>
      </w:r>
      <w:r>
        <w:rPr>
          <w:rFonts w:hint="eastAsia"/>
          <w:color w:val="auto"/>
          <w:sz w:val="28"/>
          <w:szCs w:val="28"/>
        </w:rPr>
        <w:t>＜1.0</w:t>
      </w:r>
      <w:r>
        <w:rPr>
          <w:rFonts w:hint="eastAsia"/>
          <w:color w:val="auto"/>
          <w:sz w:val="24"/>
          <w:szCs w:val="24"/>
        </w:rPr>
        <w:t>，</w:t>
      </w:r>
      <w:r>
        <w:rPr>
          <w:rFonts w:hint="eastAsia"/>
          <w:b/>
          <w:bCs/>
          <w:color w:val="FF0000"/>
          <w:sz w:val="24"/>
          <w:szCs w:val="24"/>
          <w:lang w:val="en-US" w:eastAsia="zh-CN"/>
        </w:rPr>
        <w:t>结论：</w:t>
      </w:r>
      <w:r>
        <w:rPr>
          <w:rFonts w:hint="eastAsia" w:cs="Arial" w:asciiTheme="minorEastAsia" w:hAnsiTheme="minorEastAsia" w:eastAsiaTheme="minorEastAsia"/>
          <w:b/>
          <w:bCs/>
          <w:color w:val="FF0000"/>
          <w:position w:val="4"/>
          <w:sz w:val="24"/>
          <w:szCs w:val="28"/>
          <w:lang w:val="en-US" w:eastAsia="zh-CN"/>
        </w:rPr>
        <w:t>满足要求。</w:t>
      </w:r>
    </w:p>
    <w:p w14:paraId="5FCC3B17">
      <w:pPr>
        <w:pStyle w:val="38"/>
        <w:numPr>
          <w:ilvl w:val="0"/>
          <w:numId w:val="0"/>
        </w:numPr>
        <w:spacing w:line="360" w:lineRule="auto"/>
        <w:jc w:val="both"/>
        <w:rPr>
          <w:rFonts w:hint="eastAsia"/>
          <w:b/>
          <w:bCs/>
          <w:color w:val="auto"/>
          <w:sz w:val="24"/>
          <w:szCs w:val="24"/>
          <w:lang w:val="en-US" w:eastAsia="zh-CN"/>
        </w:rPr>
      </w:pPr>
      <w:r>
        <w:rPr>
          <w:rFonts w:hint="eastAsia"/>
          <w:b/>
          <w:bCs/>
          <w:color w:val="auto"/>
          <w:sz w:val="24"/>
          <w:szCs w:val="24"/>
          <w:lang w:val="en-US" w:eastAsia="zh-CN"/>
        </w:rPr>
        <w:t>5.6 管束的强度验算;</w:t>
      </w:r>
    </w:p>
    <w:p w14:paraId="3D7EAE8E">
      <w:pPr>
        <w:pStyle w:val="38"/>
        <w:numPr>
          <w:ilvl w:val="0"/>
          <w:numId w:val="0"/>
        </w:numPr>
        <w:spacing w:line="360" w:lineRule="auto"/>
        <w:ind w:firstLine="240" w:firstLineChars="100"/>
        <w:jc w:val="both"/>
        <w:rPr>
          <w:rFonts w:hint="eastAsia" w:eastAsia="宋体"/>
          <w:color w:val="auto"/>
          <w:sz w:val="24"/>
          <w:szCs w:val="24"/>
          <w:lang w:val="en-US" w:eastAsia="zh-CN"/>
        </w:rPr>
      </w:pPr>
      <w:r>
        <w:rPr>
          <w:rFonts w:hint="eastAsia"/>
          <w:color w:val="auto"/>
          <w:sz w:val="24"/>
          <w:szCs w:val="24"/>
          <w:lang w:val="en-US" w:eastAsia="zh-CN"/>
        </w:rPr>
        <w:t>本工程的槽钢横担采用62</w:t>
      </w:r>
      <w:r>
        <w:rPr>
          <w:rFonts w:hint="eastAsia"/>
          <w:color w:val="auto"/>
          <w:sz w:val="24"/>
          <w:szCs w:val="24"/>
        </w:rPr>
        <w:t>×41×2.</w:t>
      </w:r>
      <w:r>
        <w:rPr>
          <w:rFonts w:hint="eastAsia"/>
          <w:color w:val="auto"/>
          <w:sz w:val="24"/>
          <w:szCs w:val="24"/>
          <w:lang w:val="en-US" w:eastAsia="zh-CN"/>
        </w:rPr>
        <w:t>5</w:t>
      </w:r>
      <w:r>
        <w:rPr>
          <w:rFonts w:hint="eastAsia"/>
          <w:color w:val="auto"/>
          <w:sz w:val="24"/>
          <w:szCs w:val="24"/>
        </w:rPr>
        <w:t>规格C型槽钢</w:t>
      </w:r>
      <w:r>
        <w:rPr>
          <w:rFonts w:hint="eastAsia"/>
          <w:color w:val="auto"/>
          <w:sz w:val="24"/>
          <w:szCs w:val="24"/>
          <w:lang w:eastAsia="zh-CN"/>
        </w:rPr>
        <w:t>。</w:t>
      </w:r>
    </w:p>
    <w:p w14:paraId="09C29641">
      <w:pPr>
        <w:pStyle w:val="38"/>
        <w:numPr>
          <w:ilvl w:val="0"/>
          <w:numId w:val="0"/>
        </w:numPr>
        <w:spacing w:line="360" w:lineRule="auto"/>
        <w:jc w:val="both"/>
        <w:rPr>
          <w:rFonts w:hint="eastAsia"/>
          <w:color w:val="auto"/>
          <w:sz w:val="24"/>
          <w:szCs w:val="24"/>
          <w:lang w:val="en-US" w:eastAsia="zh-CN"/>
        </w:rPr>
      </w:pPr>
      <w:r>
        <w:rPr>
          <w:rFonts w:hint="eastAsia"/>
          <w:color w:val="auto"/>
          <w:sz w:val="24"/>
          <w:szCs w:val="24"/>
          <w:lang w:val="en-US" w:eastAsia="zh-CN"/>
        </w:rPr>
        <w:t xml:space="preserve">  槽钢横担验算：</w:t>
      </w:r>
    </w:p>
    <w:p w14:paraId="5B986423">
      <w:pPr>
        <w:pStyle w:val="38"/>
        <w:spacing w:line="360" w:lineRule="auto"/>
        <w:jc w:val="both"/>
        <w:rPr>
          <w:rFonts w:hint="eastAsia"/>
          <w:color w:val="auto"/>
          <w:sz w:val="24"/>
          <w:szCs w:val="24"/>
        </w:rPr>
      </w:pPr>
      <w:r>
        <w:rPr>
          <w:rFonts w:hint="eastAsia" w:cs="Arial" w:asciiTheme="minorEastAsia" w:hAnsiTheme="minorEastAsia" w:eastAsiaTheme="minorEastAsia"/>
          <w:b/>
          <w:bCs/>
          <w:i/>
          <w:position w:val="4"/>
          <w:sz w:val="24"/>
          <w:szCs w:val="28"/>
          <w:lang w:val="en-US" w:eastAsia="zh-CN"/>
        </w:rPr>
        <w:t>N</w:t>
      </w:r>
      <w:r>
        <w:rPr>
          <w:rFonts w:cs="Arial" w:asciiTheme="minorEastAsia" w:hAnsiTheme="minorEastAsia" w:eastAsiaTheme="minorEastAsia"/>
          <w:b/>
          <w:bCs/>
          <w:i/>
          <w:position w:val="4"/>
          <w:sz w:val="24"/>
          <w:szCs w:val="28"/>
        </w:rPr>
        <w:t xml:space="preserve"> </w:t>
      </w:r>
      <w:r>
        <w:rPr>
          <w:rFonts w:cs="Arial" w:asciiTheme="minorEastAsia" w:hAnsiTheme="minorEastAsia" w:eastAsiaTheme="minorEastAsia"/>
          <w:b/>
          <w:bCs/>
          <w:position w:val="4"/>
          <w:sz w:val="24"/>
          <w:szCs w:val="28"/>
        </w:rPr>
        <w:t>=</w:t>
      </w:r>
      <w:r>
        <w:rPr>
          <w:rFonts w:cs="Arial" w:asciiTheme="minorEastAsia" w:hAnsiTheme="minorEastAsia" w:eastAsiaTheme="minorEastAsia"/>
          <w:b/>
          <w:bCs/>
          <w:i/>
          <w:position w:val="4"/>
          <w:sz w:val="24"/>
          <w:szCs w:val="28"/>
        </w:rPr>
        <w:t>γ</w:t>
      </w:r>
      <w:r>
        <w:rPr>
          <w:rFonts w:cs="Arial" w:asciiTheme="minorEastAsia" w:hAnsiTheme="minorEastAsia" w:eastAsiaTheme="minorEastAsia"/>
          <w:b/>
          <w:bCs/>
          <w:i/>
          <w:sz w:val="21"/>
          <w:szCs w:val="48"/>
        </w:rPr>
        <w:t>G</w:t>
      </w:r>
      <w:r>
        <w:rPr>
          <w:rFonts w:cs="Arial" w:asciiTheme="minorEastAsia" w:hAnsiTheme="minorEastAsia" w:eastAsiaTheme="minorEastAsia"/>
          <w:b/>
          <w:bCs/>
          <w:i/>
          <w:position w:val="4"/>
          <w:sz w:val="24"/>
          <w:szCs w:val="28"/>
        </w:rPr>
        <w:t>S</w:t>
      </w:r>
      <w:r>
        <w:rPr>
          <w:rFonts w:cs="Arial" w:asciiTheme="minorEastAsia" w:hAnsiTheme="minorEastAsia" w:eastAsiaTheme="minorEastAsia"/>
          <w:b/>
          <w:bCs/>
          <w:i/>
          <w:sz w:val="16"/>
          <w:szCs w:val="36"/>
        </w:rPr>
        <w:t>GE</w:t>
      </w:r>
      <w:r>
        <w:rPr>
          <w:rFonts w:cs="Arial" w:asciiTheme="minorEastAsia" w:hAnsiTheme="minorEastAsia" w:eastAsiaTheme="minorEastAsia"/>
          <w:b/>
          <w:bCs/>
          <w:i/>
          <w:sz w:val="13"/>
          <w:szCs w:val="28"/>
        </w:rPr>
        <w:t xml:space="preserve"> </w:t>
      </w:r>
      <w:r>
        <w:rPr>
          <w:rFonts w:cs="Arial" w:asciiTheme="minorEastAsia" w:hAnsiTheme="minorEastAsia" w:eastAsiaTheme="minorEastAsia"/>
          <w:b/>
          <w:bCs/>
          <w:position w:val="4"/>
          <w:sz w:val="24"/>
          <w:szCs w:val="28"/>
        </w:rPr>
        <w:t>+</w:t>
      </w:r>
      <w:r>
        <w:rPr>
          <w:rFonts w:cs="Arial" w:asciiTheme="minorEastAsia" w:hAnsiTheme="minorEastAsia" w:eastAsiaTheme="minorEastAsia"/>
          <w:b/>
          <w:bCs/>
          <w:i/>
          <w:position w:val="4"/>
          <w:sz w:val="24"/>
          <w:szCs w:val="28"/>
        </w:rPr>
        <w:t>γ</w:t>
      </w:r>
      <w:r>
        <w:rPr>
          <w:rFonts w:cs="Arial" w:asciiTheme="minorEastAsia" w:hAnsiTheme="minorEastAsia" w:eastAsiaTheme="minorEastAsia"/>
          <w:b/>
          <w:bCs/>
          <w:i/>
          <w:sz w:val="18"/>
          <w:szCs w:val="40"/>
        </w:rPr>
        <w:t>Eh</w:t>
      </w:r>
      <w:r>
        <w:rPr>
          <w:rFonts w:cs="Arial" w:asciiTheme="minorEastAsia" w:hAnsiTheme="minorEastAsia" w:eastAsiaTheme="minorEastAsia"/>
          <w:b/>
          <w:bCs/>
          <w:i/>
          <w:position w:val="4"/>
          <w:sz w:val="24"/>
          <w:szCs w:val="28"/>
        </w:rPr>
        <w:t>S</w:t>
      </w:r>
      <w:r>
        <w:rPr>
          <w:rFonts w:cs="Arial" w:asciiTheme="minorEastAsia" w:hAnsiTheme="minorEastAsia" w:eastAsiaTheme="minorEastAsia"/>
          <w:b/>
          <w:bCs/>
          <w:i/>
          <w:sz w:val="18"/>
          <w:szCs w:val="40"/>
        </w:rPr>
        <w:t>Ehk</w:t>
      </w:r>
      <w:r>
        <w:rPr>
          <w:rFonts w:hint="eastAsia" w:cs="Arial" w:asciiTheme="minorEastAsia" w:hAnsiTheme="minorEastAsia" w:eastAsiaTheme="minorEastAsia"/>
          <w:b/>
          <w:bCs/>
          <w:i/>
          <w:sz w:val="18"/>
          <w:szCs w:val="40"/>
          <w:lang w:val="en-US" w:eastAsia="zh-CN"/>
        </w:rPr>
        <w:t xml:space="preserve"> </w:t>
      </w:r>
      <w:r>
        <w:rPr>
          <w:rFonts w:cs="Arial" w:asciiTheme="minorEastAsia" w:hAnsiTheme="minorEastAsia" w:eastAsiaTheme="minorEastAsia"/>
          <w:b/>
          <w:bCs/>
          <w:position w:val="4"/>
          <w:sz w:val="24"/>
          <w:szCs w:val="28"/>
        </w:rPr>
        <w:t xml:space="preserve">= </w:t>
      </w:r>
      <w:r>
        <w:rPr>
          <w:rFonts w:hint="eastAsia" w:cs="Arial" w:asciiTheme="minorEastAsia" w:hAnsiTheme="minorEastAsia" w:eastAsiaTheme="minorEastAsia"/>
          <w:b w:val="0"/>
          <w:bCs w:val="0"/>
          <w:color w:val="FF0000"/>
          <w:position w:val="4"/>
          <w:sz w:val="24"/>
          <w:szCs w:val="28"/>
          <w:lang w:val="en-US" w:eastAsia="zh-CN"/>
        </w:rPr>
        <w:t>1.3</w:t>
      </w:r>
      <w:r>
        <w:rPr>
          <w:rFonts w:hint="eastAsia" w:cs="Arial" w:asciiTheme="minorEastAsia" w:hAnsiTheme="minorEastAsia" w:eastAsiaTheme="minorEastAsia"/>
          <w:b w:val="0"/>
          <w:bCs w:val="0"/>
          <w:position w:val="4"/>
          <w:sz w:val="24"/>
          <w:szCs w:val="28"/>
          <w:lang w:val="en-US" w:eastAsia="zh-CN"/>
        </w:rPr>
        <w:t>x1.96+1.4x0</w:t>
      </w:r>
      <w:r>
        <w:rPr>
          <w:rFonts w:cs="Arial" w:asciiTheme="minorEastAsia" w:hAnsiTheme="minorEastAsia" w:eastAsiaTheme="minorEastAsia"/>
          <w:b/>
          <w:bCs/>
          <w:position w:val="4"/>
          <w:sz w:val="24"/>
          <w:szCs w:val="28"/>
        </w:rPr>
        <w:t xml:space="preserve">= </w:t>
      </w:r>
      <w:r>
        <w:rPr>
          <w:rFonts w:hint="eastAsia" w:cs="Arial" w:asciiTheme="minorEastAsia" w:hAnsiTheme="minorEastAsia" w:eastAsiaTheme="minorEastAsia"/>
          <w:b w:val="0"/>
          <w:bCs w:val="0"/>
          <w:position w:val="4"/>
          <w:sz w:val="24"/>
          <w:szCs w:val="28"/>
          <w:lang w:val="en-US" w:eastAsia="zh-CN"/>
        </w:rPr>
        <w:t>2.55kN&lt;15.37kN，</w:t>
      </w:r>
      <w:r>
        <w:rPr>
          <w:rFonts w:hint="eastAsia"/>
          <w:b/>
          <w:bCs/>
          <w:color w:val="FF0000"/>
          <w:sz w:val="24"/>
          <w:szCs w:val="24"/>
          <w:lang w:val="en-US" w:eastAsia="zh-CN"/>
        </w:rPr>
        <w:t>结论：</w:t>
      </w:r>
      <w:r>
        <w:rPr>
          <w:rFonts w:hint="eastAsia" w:cs="Arial" w:asciiTheme="minorEastAsia" w:hAnsiTheme="minorEastAsia" w:eastAsiaTheme="minorEastAsia"/>
          <w:b/>
          <w:bCs/>
          <w:color w:val="FF0000"/>
          <w:position w:val="4"/>
          <w:sz w:val="24"/>
          <w:szCs w:val="28"/>
          <w:lang w:val="en-US" w:eastAsia="zh-CN"/>
        </w:rPr>
        <w:t>满足要求。</w:t>
      </w:r>
    </w:p>
    <w:bookmarkEnd w:id="240"/>
    <w:p w14:paraId="554B520A">
      <w:pPr>
        <w:pStyle w:val="38"/>
        <w:spacing w:line="360" w:lineRule="auto"/>
        <w:jc w:val="both"/>
        <w:rPr>
          <w:rFonts w:hint="eastAsia"/>
          <w:b/>
          <w:bCs/>
          <w:color w:val="auto"/>
          <w:sz w:val="24"/>
          <w:szCs w:val="24"/>
        </w:rPr>
      </w:pPr>
    </w:p>
    <w:p w14:paraId="1C2FAB9B">
      <w:pPr>
        <w:pStyle w:val="38"/>
        <w:spacing w:line="360" w:lineRule="auto"/>
        <w:jc w:val="both"/>
        <w:rPr>
          <w:rFonts w:hint="eastAsia"/>
          <w:b/>
          <w:bCs/>
          <w:color w:val="auto"/>
          <w:sz w:val="24"/>
          <w:szCs w:val="24"/>
        </w:rPr>
      </w:pPr>
    </w:p>
    <w:p w14:paraId="43CE2DC1">
      <w:pPr>
        <w:pStyle w:val="38"/>
        <w:spacing w:line="360" w:lineRule="auto"/>
        <w:jc w:val="both"/>
        <w:rPr>
          <w:rFonts w:hint="eastAsia"/>
          <w:b/>
          <w:bCs/>
          <w:color w:val="auto"/>
          <w:sz w:val="24"/>
          <w:szCs w:val="24"/>
        </w:rPr>
      </w:pPr>
      <w:r>
        <w:rPr>
          <w:rFonts w:hint="eastAsia"/>
          <w:b/>
          <w:bCs/>
          <w:color w:val="auto"/>
          <w:sz w:val="24"/>
          <w:szCs w:val="24"/>
          <w:lang w:val="en-US" w:eastAsia="zh-CN"/>
        </w:rPr>
        <w:t>二、</w:t>
      </w:r>
      <w:r>
        <w:rPr>
          <w:rFonts w:hint="eastAsia"/>
          <w:b/>
          <w:bCs/>
          <w:color w:val="auto"/>
          <w:sz w:val="24"/>
          <w:szCs w:val="24"/>
          <w:lang w:eastAsia="zh-CN"/>
        </w:rPr>
        <w:t xml:space="preserve"> </w:t>
      </w:r>
      <w:r>
        <w:rPr>
          <w:rFonts w:hint="eastAsia"/>
          <w:b/>
          <w:bCs/>
          <w:color w:val="auto"/>
          <w:sz w:val="24"/>
          <w:szCs w:val="24"/>
        </w:rPr>
        <w:t>建筑暖通</w:t>
      </w:r>
    </w:p>
    <w:p w14:paraId="57BE29AA">
      <w:pPr>
        <w:pStyle w:val="38"/>
        <w:spacing w:line="360" w:lineRule="auto"/>
        <w:ind w:firstLine="480" w:firstLineChars="200"/>
        <w:jc w:val="both"/>
        <w:rPr>
          <w:rFonts w:hint="eastAsia"/>
          <w:color w:val="auto"/>
          <w:sz w:val="24"/>
          <w:szCs w:val="24"/>
        </w:rPr>
      </w:pPr>
      <w:r>
        <w:rPr>
          <w:rFonts w:hint="eastAsia"/>
          <w:color w:val="auto"/>
          <w:sz w:val="24"/>
          <w:szCs w:val="24"/>
        </w:rPr>
        <w:t>选取常用的通风管尺寸</w:t>
      </w:r>
      <w:r>
        <w:rPr>
          <w:color w:val="auto"/>
          <w:sz w:val="24"/>
          <w:szCs w:val="24"/>
        </w:rPr>
        <w:t>1600</w:t>
      </w:r>
      <w:r>
        <w:rPr>
          <w:rFonts w:hint="eastAsia"/>
          <w:color w:val="auto"/>
          <w:sz w:val="24"/>
          <w:szCs w:val="24"/>
        </w:rPr>
        <w:t>×</w:t>
      </w:r>
      <w:r>
        <w:rPr>
          <w:color w:val="auto"/>
          <w:sz w:val="24"/>
          <w:szCs w:val="24"/>
        </w:rPr>
        <w:t>400的风管</w:t>
      </w:r>
      <w:r>
        <w:rPr>
          <w:rFonts w:hint="eastAsia"/>
          <w:color w:val="auto"/>
          <w:sz w:val="24"/>
          <w:szCs w:val="24"/>
        </w:rPr>
        <w:t>，选取重力荷载为0.60KN/m(一般1600×400风管，每米重约60kg，120×9.8=588kN) 的暖通风管进行抗震计算，吊架高度1.3m(吊杆的高度按照1m考虑)。</w:t>
      </w:r>
    </w:p>
    <w:p w14:paraId="355155D2">
      <w:pPr>
        <w:pStyle w:val="38"/>
        <w:spacing w:line="360" w:lineRule="auto"/>
        <w:jc w:val="both"/>
        <w:rPr>
          <w:rFonts w:hint="eastAsia"/>
          <w:color w:val="auto"/>
          <w:sz w:val="24"/>
          <w:szCs w:val="24"/>
        </w:rPr>
      </w:pPr>
      <w:r>
        <w:rPr>
          <w:rFonts w:hint="eastAsia"/>
          <w:color w:val="auto"/>
          <w:sz w:val="24"/>
          <w:szCs w:val="24"/>
        </w:rPr>
        <w:t>抗震支吊架形式选取本标准条文说明中图8中形式进行计算，斜撑角度按照</w:t>
      </w:r>
      <w:r>
        <w:rPr>
          <w:rFonts w:hint="eastAsia"/>
          <w:color w:val="auto"/>
          <w:sz w:val="24"/>
          <w:szCs w:val="24"/>
          <w:lang w:eastAsia="zh-CN"/>
        </w:rPr>
        <w:t>45°</w:t>
      </w:r>
      <w:r>
        <w:rPr>
          <w:rFonts w:hint="eastAsia"/>
          <w:color w:val="auto"/>
          <w:sz w:val="24"/>
          <w:szCs w:val="24"/>
        </w:rPr>
        <w:t>，按照抗震支吊架的最大间距布置原则，侧向间距9m，纵向间距18m。抗震支吊架的布置间距和风管重量均小于电气桥架，参考电气桥架计算结果，建筑暖通就的抗震支吊架的布置间距按照本标准最大间距布置可满足计算要求。</w:t>
      </w:r>
    </w:p>
    <w:p w14:paraId="490AA0FA">
      <w:pPr>
        <w:pStyle w:val="38"/>
        <w:spacing w:line="360" w:lineRule="auto"/>
        <w:jc w:val="both"/>
        <w:rPr>
          <w:rFonts w:hint="eastAsia"/>
          <w:color w:val="auto"/>
          <w:sz w:val="24"/>
          <w:szCs w:val="24"/>
        </w:rPr>
      </w:pPr>
    </w:p>
    <w:p w14:paraId="0C5624D2">
      <w:pPr>
        <w:pStyle w:val="38"/>
        <w:spacing w:line="360" w:lineRule="auto"/>
        <w:jc w:val="both"/>
        <w:rPr>
          <w:rFonts w:hint="eastAsia"/>
          <w:b/>
          <w:bCs/>
          <w:color w:val="auto"/>
          <w:sz w:val="24"/>
          <w:szCs w:val="24"/>
          <w:lang w:val="en-US" w:eastAsia="zh-CN"/>
        </w:rPr>
      </w:pPr>
      <w:r>
        <w:rPr>
          <w:rFonts w:hint="eastAsia"/>
          <w:b/>
          <w:bCs/>
          <w:color w:val="auto"/>
          <w:sz w:val="24"/>
          <w:szCs w:val="24"/>
          <w:lang w:val="en-US" w:eastAsia="zh-CN"/>
        </w:rPr>
        <w:t>三、建筑给排水</w:t>
      </w:r>
    </w:p>
    <w:p w14:paraId="5FCF435C">
      <w:pPr>
        <w:pStyle w:val="38"/>
        <w:spacing w:line="360" w:lineRule="auto"/>
        <w:ind w:firstLine="480" w:firstLineChars="200"/>
        <w:jc w:val="both"/>
        <w:rPr>
          <w:rFonts w:hint="eastAsia"/>
          <w:color w:val="auto"/>
          <w:sz w:val="24"/>
          <w:szCs w:val="24"/>
        </w:rPr>
      </w:pPr>
      <w:r>
        <w:rPr>
          <w:rFonts w:hint="eastAsia"/>
          <w:color w:val="auto"/>
          <w:sz w:val="24"/>
          <w:szCs w:val="24"/>
        </w:rPr>
        <w:t>选取常用的DN150</w:t>
      </w:r>
      <w:r>
        <w:rPr>
          <w:color w:val="auto"/>
          <w:sz w:val="24"/>
          <w:szCs w:val="24"/>
        </w:rPr>
        <w:t>的</w:t>
      </w:r>
      <w:r>
        <w:rPr>
          <w:rFonts w:hint="eastAsia"/>
          <w:color w:val="auto"/>
          <w:sz w:val="24"/>
          <w:szCs w:val="24"/>
        </w:rPr>
        <w:t>水</w:t>
      </w:r>
      <w:r>
        <w:rPr>
          <w:color w:val="auto"/>
          <w:sz w:val="24"/>
          <w:szCs w:val="24"/>
        </w:rPr>
        <w:t>管</w:t>
      </w:r>
      <w:r>
        <w:rPr>
          <w:rFonts w:hint="eastAsia"/>
          <w:color w:val="auto"/>
          <w:sz w:val="24"/>
          <w:szCs w:val="24"/>
        </w:rPr>
        <w:t>，根据国标图集《室内管道支架及吊架》03S402中，DN150的保温管道线密度为45.3kg/m，45.3×9.8=444N,考虑到阀门等重量，按照重力荷载为0.5kN/m进行抗震设计。</w:t>
      </w:r>
    </w:p>
    <w:p w14:paraId="2D580DAB">
      <w:pPr>
        <w:pStyle w:val="38"/>
        <w:spacing w:line="360" w:lineRule="auto"/>
        <w:jc w:val="both"/>
        <w:rPr>
          <w:rFonts w:hint="eastAsia"/>
          <w:color w:val="auto"/>
          <w:sz w:val="24"/>
          <w:szCs w:val="24"/>
        </w:rPr>
      </w:pPr>
      <w:r>
        <w:rPr>
          <w:rFonts w:hint="eastAsia"/>
          <w:color w:val="auto"/>
          <w:sz w:val="24"/>
          <w:szCs w:val="24"/>
        </w:rPr>
        <w:t xml:space="preserve">  水管抗震支吊架形式选取本标准条文说明中图6中形式进行计算，按照抗震支吊架的最大间距布置原则，侧向间距12m，纵向间距24m。水管的抗震支吊架的数量是桥架布置数量的一半，水管的重量是小于桥架重量的一半，参考电气桥架计算结果，建筑给排水就的抗震支吊架的布置间距按照本标准最大间距布置可满足计算要求。</w:t>
      </w:r>
    </w:p>
    <w:p w14:paraId="26112C85">
      <w:pPr>
        <w:pStyle w:val="38"/>
        <w:spacing w:line="360" w:lineRule="auto"/>
        <w:jc w:val="both"/>
        <w:rPr>
          <w:rFonts w:hint="eastAsia"/>
          <w:color w:val="auto"/>
          <w:sz w:val="24"/>
          <w:szCs w:val="24"/>
          <w:lang w:val="en-US" w:eastAsia="zh-CN"/>
        </w:rPr>
      </w:pPr>
    </w:p>
    <w:p w14:paraId="4F9A69AC">
      <w:pPr>
        <w:pStyle w:val="38"/>
        <w:spacing w:after="120" w:line="321" w:lineRule="exact"/>
        <w:jc w:val="center"/>
        <w:outlineLvl w:val="0"/>
        <w:rPr>
          <w:rFonts w:hint="eastAsia"/>
          <w:b/>
          <w:bCs/>
          <w:color w:val="auto"/>
          <w:sz w:val="30"/>
          <w:szCs w:val="30"/>
          <w:lang w:val="en-US" w:eastAsia="zh-CN" w:bidi="en-US"/>
        </w:rPr>
      </w:pPr>
      <w:bookmarkStart w:id="244" w:name="_Toc32196"/>
      <w:bookmarkStart w:id="245" w:name="_Toc21955"/>
    </w:p>
    <w:p w14:paraId="5CCD0D02">
      <w:pPr>
        <w:pStyle w:val="38"/>
        <w:spacing w:after="120" w:line="321" w:lineRule="exact"/>
        <w:jc w:val="center"/>
        <w:outlineLvl w:val="0"/>
        <w:rPr>
          <w:rFonts w:hint="eastAsia"/>
          <w:b/>
          <w:bCs/>
          <w:color w:val="auto"/>
          <w:sz w:val="30"/>
          <w:szCs w:val="30"/>
          <w:lang w:val="en-US" w:eastAsia="zh-CN" w:bidi="en-US"/>
        </w:rPr>
      </w:pPr>
    </w:p>
    <w:p w14:paraId="00C6E687">
      <w:pPr>
        <w:pStyle w:val="38"/>
        <w:spacing w:after="120" w:line="321" w:lineRule="exact"/>
        <w:jc w:val="center"/>
        <w:outlineLvl w:val="0"/>
        <w:rPr>
          <w:rFonts w:hint="eastAsia"/>
          <w:b/>
          <w:bCs/>
          <w:color w:val="auto"/>
          <w:sz w:val="30"/>
          <w:szCs w:val="30"/>
          <w:lang w:val="en-US" w:eastAsia="zh-CN" w:bidi="en-US"/>
        </w:rPr>
      </w:pPr>
    </w:p>
    <w:p w14:paraId="6578421A">
      <w:pPr>
        <w:pStyle w:val="38"/>
        <w:spacing w:after="120" w:line="321" w:lineRule="exact"/>
        <w:jc w:val="center"/>
        <w:outlineLvl w:val="0"/>
        <w:rPr>
          <w:rFonts w:hint="eastAsia"/>
          <w:b/>
          <w:bCs/>
          <w:color w:val="auto"/>
          <w:sz w:val="30"/>
          <w:szCs w:val="30"/>
          <w:lang w:val="en-US" w:eastAsia="zh-CN" w:bidi="en-US"/>
        </w:rPr>
      </w:pPr>
    </w:p>
    <w:p w14:paraId="2272CBBD">
      <w:pPr>
        <w:pStyle w:val="38"/>
        <w:spacing w:after="120" w:line="321" w:lineRule="exact"/>
        <w:jc w:val="center"/>
        <w:outlineLvl w:val="0"/>
        <w:rPr>
          <w:rFonts w:hint="eastAsia"/>
          <w:b/>
          <w:bCs/>
          <w:color w:val="auto"/>
          <w:sz w:val="30"/>
          <w:szCs w:val="30"/>
          <w:lang w:val="en-US" w:eastAsia="zh-CN" w:bidi="en-US"/>
        </w:rPr>
      </w:pPr>
    </w:p>
    <w:p w14:paraId="56022628">
      <w:pPr>
        <w:pStyle w:val="38"/>
        <w:spacing w:after="120" w:line="321" w:lineRule="exact"/>
        <w:jc w:val="center"/>
        <w:outlineLvl w:val="0"/>
        <w:rPr>
          <w:rFonts w:hint="eastAsia"/>
          <w:b/>
          <w:bCs/>
          <w:color w:val="auto"/>
          <w:sz w:val="30"/>
          <w:szCs w:val="30"/>
          <w:lang w:val="en-US" w:eastAsia="zh-CN" w:bidi="en-US"/>
        </w:rPr>
      </w:pPr>
    </w:p>
    <w:p w14:paraId="338AEA27">
      <w:pPr>
        <w:pStyle w:val="38"/>
        <w:spacing w:after="120" w:line="321" w:lineRule="exact"/>
        <w:jc w:val="center"/>
        <w:outlineLvl w:val="0"/>
        <w:rPr>
          <w:rFonts w:hint="eastAsia"/>
          <w:b/>
          <w:bCs/>
          <w:color w:val="auto"/>
          <w:sz w:val="30"/>
          <w:szCs w:val="30"/>
          <w:lang w:val="en-US" w:eastAsia="zh-CN" w:bidi="en-US"/>
        </w:rPr>
      </w:pPr>
    </w:p>
    <w:p w14:paraId="51BBDD8E">
      <w:pPr>
        <w:pStyle w:val="38"/>
        <w:spacing w:after="120" w:line="321" w:lineRule="exact"/>
        <w:jc w:val="center"/>
        <w:outlineLvl w:val="0"/>
        <w:rPr>
          <w:rFonts w:hint="eastAsia"/>
          <w:b/>
          <w:bCs/>
          <w:color w:val="auto"/>
          <w:sz w:val="44"/>
          <w:szCs w:val="44"/>
          <w:lang w:val="en-US" w:eastAsia="zh-CN" w:bidi="en-US"/>
        </w:rPr>
      </w:pPr>
    </w:p>
    <w:p w14:paraId="71D4BAD5">
      <w:pPr>
        <w:pStyle w:val="38"/>
        <w:spacing w:after="120" w:line="321" w:lineRule="exact"/>
        <w:jc w:val="center"/>
        <w:outlineLvl w:val="0"/>
        <w:rPr>
          <w:rFonts w:hint="eastAsia"/>
          <w:b/>
          <w:bCs/>
          <w:color w:val="auto"/>
          <w:sz w:val="44"/>
          <w:szCs w:val="44"/>
          <w:lang w:val="en-US" w:eastAsia="zh-CN" w:bidi="en-US"/>
        </w:rPr>
      </w:pPr>
    </w:p>
    <w:p w14:paraId="091064EF">
      <w:pPr>
        <w:pStyle w:val="38"/>
        <w:spacing w:after="120" w:line="321" w:lineRule="exact"/>
        <w:jc w:val="center"/>
        <w:outlineLvl w:val="0"/>
        <w:rPr>
          <w:rFonts w:hint="eastAsia"/>
          <w:b/>
          <w:bCs/>
          <w:color w:val="auto"/>
          <w:sz w:val="44"/>
          <w:szCs w:val="44"/>
          <w:lang w:val="en-US" w:eastAsia="zh-CN" w:bidi="en-US"/>
        </w:rPr>
      </w:pPr>
    </w:p>
    <w:p w14:paraId="55753915">
      <w:pPr>
        <w:pStyle w:val="38"/>
        <w:spacing w:after="120" w:line="321" w:lineRule="exact"/>
        <w:jc w:val="both"/>
        <w:outlineLvl w:val="0"/>
        <w:rPr>
          <w:rFonts w:hint="eastAsia"/>
          <w:b/>
          <w:bCs/>
          <w:color w:val="auto"/>
          <w:sz w:val="44"/>
          <w:szCs w:val="44"/>
          <w:lang w:val="en-US" w:eastAsia="zh-CN" w:bidi="en-US"/>
        </w:rPr>
      </w:pPr>
    </w:p>
    <w:p w14:paraId="0D1BC614">
      <w:pPr>
        <w:pStyle w:val="38"/>
        <w:spacing w:after="120" w:line="321" w:lineRule="exact"/>
        <w:jc w:val="center"/>
        <w:outlineLvl w:val="0"/>
        <w:rPr>
          <w:rFonts w:hint="eastAsia"/>
          <w:b/>
          <w:bCs/>
          <w:color w:val="auto"/>
          <w:sz w:val="44"/>
          <w:szCs w:val="44"/>
          <w:lang w:val="en-US" w:eastAsia="zh-CN" w:bidi="en-US"/>
        </w:rPr>
      </w:pPr>
    </w:p>
    <w:bookmarkEnd w:id="244"/>
    <w:bookmarkEnd w:id="245"/>
    <w:p w14:paraId="7D8AB2DF">
      <w:pPr>
        <w:pStyle w:val="38"/>
        <w:spacing w:after="120" w:line="240" w:lineRule="auto"/>
        <w:jc w:val="center"/>
        <w:outlineLvl w:val="0"/>
        <w:rPr>
          <w:rFonts w:hint="eastAsia"/>
          <w:b/>
          <w:bCs/>
          <w:color w:val="auto"/>
          <w:sz w:val="36"/>
          <w:szCs w:val="36"/>
          <w:lang w:val="en-US" w:eastAsia="zh-CN" w:bidi="en-US"/>
        </w:rPr>
      </w:pPr>
      <w:r>
        <w:rPr>
          <w:rFonts w:hint="eastAsia"/>
          <w:b/>
          <w:bCs/>
          <w:color w:val="auto"/>
          <w:sz w:val="36"/>
          <w:szCs w:val="36"/>
          <w:lang w:val="en-US" w:eastAsia="zh-CN" w:bidi="en-US"/>
        </w:rPr>
        <w:t>5  施  工</w:t>
      </w:r>
    </w:p>
    <w:p w14:paraId="4CFD0B66">
      <w:pPr>
        <w:pStyle w:val="38"/>
        <w:spacing w:after="120" w:line="321" w:lineRule="exact"/>
        <w:jc w:val="center"/>
        <w:rPr>
          <w:rFonts w:hint="eastAsia"/>
          <w:b/>
          <w:bCs/>
          <w:color w:val="auto"/>
          <w:sz w:val="44"/>
          <w:szCs w:val="44"/>
          <w:lang w:val="en-US" w:eastAsia="zh-CN" w:bidi="en-US"/>
        </w:rPr>
      </w:pPr>
    </w:p>
    <w:p w14:paraId="22AB2199">
      <w:pPr>
        <w:pStyle w:val="38"/>
        <w:spacing w:after="120" w:line="321" w:lineRule="exact"/>
        <w:jc w:val="center"/>
        <w:outlineLvl w:val="1"/>
        <w:rPr>
          <w:rFonts w:hint="eastAsia"/>
          <w:b/>
          <w:bCs/>
          <w:color w:val="auto"/>
          <w:sz w:val="30"/>
          <w:szCs w:val="30"/>
          <w:lang w:val="en-US" w:eastAsia="zh-CN" w:bidi="en-US"/>
        </w:rPr>
      </w:pPr>
      <w:bookmarkStart w:id="246" w:name="_Toc28696"/>
      <w:r>
        <w:rPr>
          <w:rFonts w:hint="eastAsia"/>
          <w:b/>
          <w:bCs/>
          <w:color w:val="auto"/>
          <w:sz w:val="30"/>
          <w:szCs w:val="30"/>
          <w:lang w:val="en-US" w:eastAsia="zh-CN" w:bidi="en-US"/>
        </w:rPr>
        <w:t>5.1  —般规定</w:t>
      </w:r>
      <w:bookmarkEnd w:id="246"/>
    </w:p>
    <w:p w14:paraId="1A34A062">
      <w:pPr>
        <w:pStyle w:val="38"/>
        <w:spacing w:after="120" w:line="321" w:lineRule="exact"/>
        <w:jc w:val="center"/>
        <w:outlineLvl w:val="1"/>
        <w:rPr>
          <w:rFonts w:hint="eastAsia"/>
          <w:b/>
          <w:bCs/>
          <w:color w:val="auto"/>
          <w:sz w:val="30"/>
          <w:szCs w:val="30"/>
          <w:lang w:val="en-US" w:eastAsia="zh-CN" w:bidi="en-US"/>
        </w:rPr>
      </w:pPr>
    </w:p>
    <w:p w14:paraId="6FF9931C">
      <w:pPr>
        <w:pStyle w:val="38"/>
        <w:spacing w:line="360" w:lineRule="auto"/>
        <w:jc w:val="both"/>
        <w:rPr>
          <w:rFonts w:hint="eastAsia"/>
          <w:color w:val="auto"/>
          <w:sz w:val="24"/>
          <w:szCs w:val="24"/>
        </w:rPr>
      </w:pPr>
      <w:r>
        <w:rPr>
          <w:rFonts w:hint="eastAsia"/>
          <w:b/>
          <w:bCs/>
          <w:color w:val="auto"/>
          <w:sz w:val="24"/>
          <w:szCs w:val="24"/>
          <w:lang w:val="en-US" w:eastAsia="zh-CN" w:bidi="en-US"/>
        </w:rPr>
        <w:t xml:space="preserve">5.1.1  </w:t>
      </w:r>
      <w:r>
        <w:rPr>
          <w:color w:val="auto"/>
          <w:sz w:val="24"/>
          <w:szCs w:val="24"/>
        </w:rPr>
        <w:t>一般情况下，抗震支吊架的安装是机电设备安装的一个分项工程，在其施工前，一般已经编制了该项目的施工组织设计，所以根据抗震支吊架深化图纸和该项目的施工组织设计编写施工方案，经过监理单位审核确认后方可施工。</w:t>
      </w:r>
    </w:p>
    <w:p w14:paraId="2FBB7662">
      <w:pPr>
        <w:pStyle w:val="38"/>
        <w:spacing w:line="360" w:lineRule="auto"/>
        <w:jc w:val="both"/>
        <w:rPr>
          <w:rFonts w:hint="eastAsia"/>
          <w:color w:val="auto"/>
          <w:sz w:val="24"/>
          <w:szCs w:val="24"/>
        </w:rPr>
      </w:pPr>
      <w:r>
        <w:rPr>
          <w:rFonts w:hint="eastAsia"/>
          <w:b/>
          <w:bCs/>
          <w:color w:val="auto"/>
          <w:sz w:val="24"/>
          <w:szCs w:val="24"/>
          <w:lang w:val="en-US" w:eastAsia="zh-CN"/>
        </w:rPr>
        <w:t xml:space="preserve">5.1.2  </w:t>
      </w:r>
      <w:r>
        <w:rPr>
          <w:color w:val="auto"/>
          <w:sz w:val="24"/>
          <w:szCs w:val="24"/>
        </w:rPr>
        <w:t>抗震支吊架安装过程中应釆取相应的防护措施，避免构件磕碰或坠落</w:t>
      </w:r>
      <w:r>
        <w:rPr>
          <w:rFonts w:hint="eastAsia"/>
          <w:color w:val="auto"/>
          <w:sz w:val="24"/>
          <w:szCs w:val="24"/>
        </w:rPr>
        <w:t>，</w:t>
      </w:r>
      <w:r>
        <w:rPr>
          <w:color w:val="auto"/>
          <w:sz w:val="24"/>
          <w:szCs w:val="24"/>
        </w:rPr>
        <w:t>保障施工人员的安全，同时避免构件表面防腐涂层的破坏。</w:t>
      </w:r>
    </w:p>
    <w:p w14:paraId="45B966FE">
      <w:pPr>
        <w:pStyle w:val="38"/>
        <w:spacing w:line="360" w:lineRule="auto"/>
        <w:jc w:val="both"/>
        <w:rPr>
          <w:rFonts w:hint="eastAsia"/>
          <w:color w:val="auto"/>
          <w:sz w:val="24"/>
          <w:szCs w:val="24"/>
        </w:rPr>
      </w:pPr>
      <w:r>
        <w:rPr>
          <w:rFonts w:hint="eastAsia"/>
          <w:b/>
          <w:bCs/>
          <w:color w:val="auto"/>
          <w:sz w:val="24"/>
          <w:szCs w:val="24"/>
          <w:lang w:val="en-US" w:eastAsia="zh-CN"/>
        </w:rPr>
        <w:t>5</w:t>
      </w:r>
      <w:r>
        <w:rPr>
          <w:rFonts w:hint="eastAsia"/>
          <w:b/>
          <w:bCs/>
          <w:color w:val="auto"/>
          <w:sz w:val="24"/>
          <w:szCs w:val="24"/>
        </w:rPr>
        <w:t>.1.</w:t>
      </w:r>
      <w:r>
        <w:rPr>
          <w:rFonts w:hint="eastAsia"/>
          <w:b/>
          <w:bCs/>
          <w:color w:val="auto"/>
          <w:sz w:val="24"/>
          <w:szCs w:val="24"/>
          <w:lang w:eastAsia="zh-CN"/>
        </w:rPr>
        <w:t>3</w:t>
      </w:r>
      <w:r>
        <w:rPr>
          <w:rFonts w:hint="eastAsia"/>
          <w:color w:val="auto"/>
          <w:sz w:val="24"/>
          <w:szCs w:val="24"/>
          <w:lang w:eastAsia="zh-CN"/>
        </w:rPr>
        <w:t xml:space="preserve">  </w:t>
      </w:r>
      <w:r>
        <w:rPr>
          <w:color w:val="auto"/>
          <w:sz w:val="24"/>
          <w:szCs w:val="24"/>
        </w:rPr>
        <w:t>抗震支吊架的安装施工应根据国家有关劳动安全、卫生法规和技术标准的规定，结合工程实际情况，制订详细的安全操作守则，确保施工安全。</w:t>
      </w:r>
    </w:p>
    <w:p w14:paraId="74B0EC7F">
      <w:pPr>
        <w:pStyle w:val="38"/>
        <w:spacing w:line="360" w:lineRule="auto"/>
        <w:jc w:val="both"/>
        <w:rPr>
          <w:rFonts w:hint="eastAsia"/>
          <w:color w:val="auto"/>
          <w:sz w:val="24"/>
          <w:szCs w:val="24"/>
        </w:rPr>
      </w:pPr>
      <w:r>
        <w:rPr>
          <w:rFonts w:hint="eastAsia"/>
          <w:b/>
          <w:bCs/>
          <w:color w:val="auto"/>
          <w:sz w:val="24"/>
          <w:szCs w:val="24"/>
          <w:lang w:val="en-US" w:eastAsia="zh-CN"/>
        </w:rPr>
        <w:t>5</w:t>
      </w:r>
      <w:r>
        <w:rPr>
          <w:rFonts w:hint="eastAsia"/>
          <w:b/>
          <w:bCs/>
          <w:color w:val="auto"/>
          <w:sz w:val="24"/>
          <w:szCs w:val="24"/>
        </w:rPr>
        <w:t>.1.</w:t>
      </w:r>
      <w:r>
        <w:rPr>
          <w:rFonts w:hint="eastAsia"/>
          <w:b/>
          <w:bCs/>
          <w:color w:val="auto"/>
          <w:sz w:val="24"/>
          <w:szCs w:val="24"/>
          <w:lang w:eastAsia="zh-CN"/>
        </w:rPr>
        <w:t>4</w:t>
      </w:r>
      <w:r>
        <w:rPr>
          <w:rFonts w:hint="eastAsia"/>
          <w:color w:val="auto"/>
          <w:sz w:val="24"/>
          <w:szCs w:val="24"/>
          <w:lang w:eastAsia="zh-CN"/>
        </w:rPr>
        <w:t xml:space="preserve">  </w:t>
      </w:r>
      <w:r>
        <w:rPr>
          <w:color w:val="auto"/>
          <w:sz w:val="24"/>
          <w:szCs w:val="24"/>
        </w:rPr>
        <w:t>鉴于在以往的工程项目中，有施工单位直接采用角铁、长螺杆等现场拼凑成所谓的“抗震支吊架”。由于不清楚该“抗震支吊架”的最大荷载，也没经过第三方验证，节点荷载没有进行验算等造成较大的安全隐患，因此在本条中明确规定，组成抗震支吊架的所有构件应釆用成品构件，对于槽钢和螺杆允许现场进行切割。除此之外，不得改变原产品的性能、用途，不得对其他产品进行二次加工。</w:t>
      </w:r>
    </w:p>
    <w:p w14:paraId="426DB641">
      <w:pPr>
        <w:pStyle w:val="38"/>
        <w:spacing w:line="360" w:lineRule="auto"/>
        <w:jc w:val="both"/>
        <w:rPr>
          <w:rFonts w:hint="eastAsia"/>
          <w:color w:val="auto"/>
          <w:sz w:val="24"/>
          <w:szCs w:val="24"/>
        </w:rPr>
      </w:pPr>
      <w:r>
        <w:rPr>
          <w:rFonts w:hint="eastAsia"/>
          <w:b/>
          <w:bCs/>
          <w:color w:val="auto"/>
          <w:sz w:val="24"/>
          <w:szCs w:val="24"/>
          <w:lang w:val="en-US" w:eastAsia="zh-CN" w:bidi="en-US"/>
        </w:rPr>
        <w:t xml:space="preserve">5.1.5  </w:t>
      </w:r>
      <w:r>
        <w:rPr>
          <w:color w:val="auto"/>
          <w:sz w:val="24"/>
          <w:szCs w:val="24"/>
        </w:rPr>
        <w:t>钢结构夹具的使用可以很好地解决由于钢结构生根需要焊接和打孔而导致的结构破坏问题。常规钢结构夹具主要用于承重</w:t>
      </w:r>
      <w:r>
        <w:rPr>
          <w:rFonts w:hint="eastAsia"/>
          <w:color w:val="auto"/>
          <w:sz w:val="24"/>
          <w:szCs w:val="24"/>
        </w:rPr>
        <w:t>，</w:t>
      </w:r>
      <w:r>
        <w:rPr>
          <w:color w:val="auto"/>
          <w:sz w:val="24"/>
          <w:szCs w:val="24"/>
        </w:rPr>
        <w:t>考虑的是竖直方向的荷载。本标准中专用钢结构夹具用于承担水平地震作用,需要考虑水平方向的荷载。</w:t>
      </w:r>
    </w:p>
    <w:p w14:paraId="05F5A7AB">
      <w:pPr>
        <w:pStyle w:val="38"/>
        <w:spacing w:after="120" w:line="321" w:lineRule="exact"/>
        <w:jc w:val="center"/>
        <w:rPr>
          <w:rFonts w:hint="eastAsia"/>
          <w:b/>
          <w:bCs/>
          <w:color w:val="auto"/>
          <w:sz w:val="44"/>
          <w:szCs w:val="44"/>
          <w:lang w:val="en-US" w:eastAsia="zh-CN" w:bidi="en-US"/>
        </w:rPr>
      </w:pPr>
    </w:p>
    <w:p w14:paraId="3C2E0C9C">
      <w:pPr>
        <w:pStyle w:val="38"/>
        <w:spacing w:after="120" w:line="321" w:lineRule="exact"/>
        <w:jc w:val="center"/>
        <w:rPr>
          <w:rFonts w:hint="eastAsia"/>
          <w:b/>
          <w:bCs/>
          <w:color w:val="auto"/>
          <w:sz w:val="44"/>
          <w:szCs w:val="44"/>
          <w:lang w:val="en-US" w:eastAsia="zh-CN" w:bidi="en-US"/>
        </w:rPr>
      </w:pPr>
    </w:p>
    <w:p w14:paraId="4DA68D12">
      <w:pPr>
        <w:pStyle w:val="38"/>
        <w:spacing w:after="120" w:line="321" w:lineRule="exact"/>
        <w:jc w:val="center"/>
        <w:rPr>
          <w:rFonts w:hint="eastAsia"/>
          <w:b/>
          <w:bCs/>
          <w:color w:val="auto"/>
          <w:sz w:val="44"/>
          <w:szCs w:val="44"/>
          <w:lang w:val="en-US" w:eastAsia="zh-CN" w:bidi="en-US"/>
        </w:rPr>
      </w:pPr>
    </w:p>
    <w:p w14:paraId="097EC18F">
      <w:pPr>
        <w:pStyle w:val="38"/>
        <w:spacing w:after="120" w:line="321" w:lineRule="exact"/>
        <w:jc w:val="center"/>
        <w:outlineLvl w:val="1"/>
        <w:rPr>
          <w:rFonts w:hint="eastAsia"/>
          <w:b/>
          <w:bCs/>
          <w:color w:val="auto"/>
          <w:sz w:val="30"/>
          <w:szCs w:val="30"/>
          <w:lang w:val="en-US" w:eastAsia="zh-CN" w:bidi="en-US"/>
        </w:rPr>
      </w:pPr>
      <w:bookmarkStart w:id="247" w:name="bookmark60"/>
      <w:bookmarkStart w:id="248" w:name="_Toc12100"/>
      <w:bookmarkStart w:id="249" w:name="bookmark58"/>
      <w:bookmarkStart w:id="250" w:name="_Toc7392"/>
      <w:bookmarkStart w:id="251" w:name="bookmark59"/>
      <w:r>
        <w:rPr>
          <w:rFonts w:hint="eastAsia"/>
          <w:b/>
          <w:bCs/>
          <w:color w:val="auto"/>
          <w:sz w:val="30"/>
          <w:szCs w:val="30"/>
          <w:lang w:val="en-US" w:eastAsia="zh-CN" w:bidi="en-US"/>
        </w:rPr>
        <w:t>5.2  进场检验</w:t>
      </w:r>
      <w:bookmarkEnd w:id="247"/>
      <w:bookmarkEnd w:id="248"/>
      <w:bookmarkEnd w:id="249"/>
      <w:bookmarkEnd w:id="250"/>
      <w:bookmarkEnd w:id="251"/>
      <w:r>
        <w:rPr>
          <w:rFonts w:hint="eastAsia"/>
          <w:b/>
          <w:bCs/>
          <w:color w:val="auto"/>
          <w:sz w:val="30"/>
          <w:szCs w:val="30"/>
          <w:lang w:val="en-US" w:eastAsia="zh-CN" w:bidi="en-US"/>
        </w:rPr>
        <w:t xml:space="preserve"> </w:t>
      </w:r>
    </w:p>
    <w:p w14:paraId="5ED45281">
      <w:pPr>
        <w:pStyle w:val="38"/>
        <w:spacing w:after="120" w:line="321" w:lineRule="exact"/>
        <w:jc w:val="center"/>
        <w:outlineLvl w:val="1"/>
        <w:rPr>
          <w:rFonts w:hint="eastAsia"/>
          <w:b/>
          <w:bCs/>
          <w:color w:val="auto"/>
          <w:sz w:val="30"/>
          <w:szCs w:val="30"/>
          <w:lang w:val="en-US" w:eastAsia="zh-CN" w:bidi="en-US"/>
        </w:rPr>
      </w:pPr>
    </w:p>
    <w:p w14:paraId="126E0A9D">
      <w:pPr>
        <w:pStyle w:val="38"/>
        <w:spacing w:line="360" w:lineRule="auto"/>
        <w:jc w:val="both"/>
        <w:rPr>
          <w:rFonts w:hint="eastAsia"/>
          <w:color w:val="auto"/>
          <w:sz w:val="24"/>
          <w:szCs w:val="24"/>
        </w:rPr>
      </w:pPr>
      <w:r>
        <w:rPr>
          <w:rFonts w:hint="eastAsia"/>
          <w:b/>
          <w:bCs/>
          <w:color w:val="auto"/>
          <w:sz w:val="24"/>
          <w:szCs w:val="24"/>
          <w:lang w:val="en-US" w:eastAsia="zh-CN"/>
        </w:rPr>
        <w:t>5</w:t>
      </w:r>
      <w:r>
        <w:rPr>
          <w:rFonts w:hint="eastAsia"/>
          <w:b/>
          <w:bCs/>
          <w:color w:val="auto"/>
          <w:sz w:val="24"/>
          <w:szCs w:val="24"/>
        </w:rPr>
        <w:t>.2.1～</w:t>
      </w:r>
      <w:r>
        <w:rPr>
          <w:rFonts w:hint="eastAsia"/>
          <w:b/>
          <w:bCs/>
          <w:color w:val="auto"/>
          <w:sz w:val="24"/>
          <w:szCs w:val="24"/>
          <w:lang w:val="en-US" w:eastAsia="zh-CN"/>
        </w:rPr>
        <w:t>5</w:t>
      </w:r>
      <w:r>
        <w:rPr>
          <w:rFonts w:hint="eastAsia"/>
          <w:b/>
          <w:bCs/>
          <w:color w:val="auto"/>
          <w:sz w:val="24"/>
          <w:szCs w:val="24"/>
        </w:rPr>
        <w:t>.2.</w:t>
      </w:r>
      <w:r>
        <w:rPr>
          <w:b/>
          <w:bCs/>
          <w:color w:val="auto"/>
          <w:sz w:val="24"/>
          <w:szCs w:val="24"/>
        </w:rPr>
        <w:t>3</w:t>
      </w:r>
      <w:r>
        <w:rPr>
          <w:rFonts w:hint="eastAsia"/>
          <w:color w:val="auto"/>
          <w:sz w:val="24"/>
          <w:szCs w:val="24"/>
          <w:lang w:eastAsia="zh-CN"/>
        </w:rPr>
        <w:t xml:space="preserve">  </w:t>
      </w:r>
      <w:r>
        <w:rPr>
          <w:color w:val="auto"/>
          <w:sz w:val="24"/>
          <w:szCs w:val="24"/>
        </w:rPr>
        <w:t>进场材料验收工作非常重要，这是跟抗震支吊架抗震性能最相关的环节之一，所以在这个阶段一定不能掉以轻心。企业如果以次充好</w:t>
      </w:r>
      <w:r>
        <w:rPr>
          <w:rFonts w:hint="eastAsia"/>
          <w:color w:val="auto"/>
          <w:sz w:val="24"/>
          <w:szCs w:val="24"/>
        </w:rPr>
        <w:t>，</w:t>
      </w:r>
      <w:r>
        <w:rPr>
          <w:color w:val="auto"/>
          <w:sz w:val="24"/>
          <w:szCs w:val="24"/>
        </w:rPr>
        <w:t>会严重影响施工进度和质量，因此材料进场验收环节一定要把控好。抗震支吊架材料运抵现场后，对产品的包装、清单以及随行的资料文件做岀要求</w:t>
      </w:r>
      <w:r>
        <w:rPr>
          <w:rFonts w:hint="eastAsia"/>
          <w:color w:val="auto"/>
          <w:sz w:val="24"/>
          <w:szCs w:val="24"/>
        </w:rPr>
        <w:t>，</w:t>
      </w:r>
      <w:r>
        <w:rPr>
          <w:color w:val="auto"/>
          <w:sz w:val="24"/>
          <w:szCs w:val="24"/>
        </w:rPr>
        <w:t>确保实际进场材料与施</w:t>
      </w:r>
      <w:r>
        <w:rPr>
          <w:rFonts w:hint="eastAsia"/>
          <w:color w:val="auto"/>
          <w:sz w:val="24"/>
          <w:szCs w:val="24"/>
        </w:rPr>
        <w:t>工</w:t>
      </w:r>
      <w:r>
        <w:rPr>
          <w:color w:val="auto"/>
          <w:sz w:val="24"/>
          <w:szCs w:val="24"/>
        </w:rPr>
        <w:t>合同约定的一致性。对于要求复检或现场试验的项目有以下两个特点</w:t>
      </w:r>
      <w:r>
        <w:rPr>
          <w:rFonts w:hint="eastAsia"/>
          <w:color w:val="auto"/>
          <w:sz w:val="24"/>
          <w:szCs w:val="24"/>
        </w:rPr>
        <w:t>：</w:t>
      </w:r>
      <w:r>
        <w:rPr>
          <w:color w:val="auto"/>
          <w:sz w:val="24"/>
          <w:szCs w:val="24"/>
        </w:rPr>
        <w:t>一是尽量便于检测，包含槽钢、管夹、连接件尺寸方面的检测</w:t>
      </w:r>
      <w:r>
        <w:rPr>
          <w:rFonts w:hint="eastAsia"/>
          <w:color w:val="auto"/>
          <w:sz w:val="24"/>
          <w:szCs w:val="24"/>
        </w:rPr>
        <w:t>；</w:t>
      </w:r>
      <w:r>
        <w:rPr>
          <w:color w:val="auto"/>
          <w:sz w:val="24"/>
          <w:szCs w:val="24"/>
        </w:rPr>
        <w:t>二是作为主要的受力构件，包含抗震连接构件及斜撑组件、锚栓及螺杆力值方面的检测，以确保材料质量。</w:t>
      </w:r>
    </w:p>
    <w:p w14:paraId="2299E428">
      <w:pPr>
        <w:pStyle w:val="38"/>
        <w:spacing w:line="360" w:lineRule="auto"/>
        <w:jc w:val="both"/>
        <w:rPr>
          <w:rFonts w:hint="eastAsia"/>
          <w:color w:val="auto"/>
          <w:sz w:val="24"/>
          <w:szCs w:val="24"/>
        </w:rPr>
      </w:pPr>
      <w:r>
        <w:rPr>
          <w:rFonts w:hint="eastAsia"/>
          <w:b/>
          <w:bCs/>
          <w:color w:val="auto"/>
          <w:sz w:val="24"/>
          <w:szCs w:val="24"/>
          <w:lang w:val="en-US" w:eastAsia="zh-CN"/>
        </w:rPr>
        <w:t>5</w:t>
      </w:r>
      <w:r>
        <w:rPr>
          <w:rFonts w:hint="eastAsia"/>
          <w:b/>
          <w:bCs/>
          <w:color w:val="auto"/>
          <w:sz w:val="24"/>
          <w:szCs w:val="24"/>
        </w:rPr>
        <w:t>.2.</w:t>
      </w:r>
      <w:r>
        <w:rPr>
          <w:b/>
          <w:bCs/>
          <w:color w:val="auto"/>
          <w:sz w:val="24"/>
          <w:szCs w:val="24"/>
        </w:rPr>
        <w:t>4</w:t>
      </w:r>
      <w:r>
        <w:rPr>
          <w:rFonts w:hint="eastAsia"/>
          <w:b/>
          <w:bCs/>
          <w:color w:val="auto"/>
          <w:sz w:val="24"/>
          <w:szCs w:val="24"/>
        </w:rPr>
        <w:t>～</w:t>
      </w:r>
      <w:r>
        <w:rPr>
          <w:rFonts w:hint="eastAsia"/>
          <w:b/>
          <w:bCs/>
          <w:color w:val="auto"/>
          <w:sz w:val="24"/>
          <w:szCs w:val="24"/>
          <w:lang w:val="en-US" w:eastAsia="zh-CN"/>
        </w:rPr>
        <w:t>5</w:t>
      </w:r>
      <w:r>
        <w:rPr>
          <w:rFonts w:hint="eastAsia"/>
          <w:b/>
          <w:bCs/>
          <w:color w:val="auto"/>
          <w:sz w:val="24"/>
          <w:szCs w:val="24"/>
        </w:rPr>
        <w:t>.2.</w:t>
      </w:r>
      <w:r>
        <w:rPr>
          <w:b/>
          <w:bCs/>
          <w:color w:val="auto"/>
          <w:sz w:val="24"/>
          <w:szCs w:val="24"/>
        </w:rPr>
        <w:t>6</w:t>
      </w:r>
      <w:r>
        <w:rPr>
          <w:rFonts w:hint="eastAsia"/>
          <w:color w:val="auto"/>
          <w:sz w:val="24"/>
          <w:szCs w:val="24"/>
          <w:lang w:eastAsia="zh-CN"/>
        </w:rPr>
        <w:t xml:space="preserve">  </w:t>
      </w:r>
      <w:r>
        <w:rPr>
          <w:color w:val="auto"/>
          <w:sz w:val="24"/>
          <w:szCs w:val="24"/>
        </w:rPr>
        <w:t>结合国外使用经验,抗震支吊架的材质可采用碳钢、合金钢、不锈钢等进行生产制作，根据材质的不同,其厚度偏差应符合现行国家标准《冷轧钢板和钢带的尺寸、外形、重量及允许偏差》GB/T 708或《热轧钢板和钢带的尺寸、外形、重量及允许偏差》GB/T 709或《不锈钢热轧钢板和钢带》GB/T 4237的相关规定。对抗震连接构件和管道连接构件的基本外观尺寸提出要求是为了确保抗震支吊架工程的经济合理性以及质量。目前,碳钢的表面处理方式有热浸镀锌、电镀锌、锌铭涂层（达克罗）、环氧喷涂等多种方式，在沿海或者腐蚀比较严重的地区，考虑材料受力性能及抗腐蚀性能，推荐使用热浸镀锌、锌铭涂层（达克罗）方式。当釆用其他新型防腐工艺时，需要提供有效的第三方检测以证明其防腐性能。</w:t>
      </w:r>
    </w:p>
    <w:p w14:paraId="1D3A9794">
      <w:pPr>
        <w:pStyle w:val="38"/>
        <w:spacing w:after="120" w:line="321" w:lineRule="exact"/>
        <w:jc w:val="center"/>
        <w:outlineLvl w:val="1"/>
        <w:rPr>
          <w:rFonts w:hint="eastAsia"/>
          <w:b/>
          <w:bCs/>
          <w:color w:val="auto"/>
          <w:sz w:val="30"/>
          <w:szCs w:val="30"/>
          <w:lang w:val="en-US" w:eastAsia="zh-CN" w:bidi="en-US"/>
        </w:rPr>
      </w:pPr>
      <w:bookmarkStart w:id="252" w:name="_Toc26299"/>
      <w:bookmarkStart w:id="253" w:name="_Toc22904"/>
    </w:p>
    <w:p w14:paraId="6BD5D6D7">
      <w:pPr>
        <w:pStyle w:val="38"/>
        <w:spacing w:after="120" w:line="321" w:lineRule="exact"/>
        <w:jc w:val="center"/>
        <w:outlineLvl w:val="1"/>
        <w:rPr>
          <w:rFonts w:hint="eastAsia"/>
          <w:b/>
          <w:bCs/>
          <w:color w:val="auto"/>
          <w:sz w:val="30"/>
          <w:szCs w:val="30"/>
          <w:lang w:val="en-US" w:eastAsia="zh-CN" w:bidi="en-US"/>
        </w:rPr>
      </w:pPr>
      <w:r>
        <w:rPr>
          <w:rFonts w:hint="eastAsia"/>
          <w:b/>
          <w:bCs/>
          <w:color w:val="auto"/>
          <w:sz w:val="30"/>
          <w:szCs w:val="30"/>
          <w:lang w:val="en-US" w:eastAsia="zh-CN" w:bidi="en-US"/>
        </w:rPr>
        <w:t>5</w:t>
      </w:r>
      <w:r>
        <w:rPr>
          <w:b/>
          <w:bCs/>
          <w:color w:val="auto"/>
          <w:sz w:val="30"/>
          <w:szCs w:val="30"/>
          <w:lang w:val="en-US" w:eastAsia="zh-CN" w:bidi="en-US"/>
        </w:rPr>
        <w:t>.</w:t>
      </w:r>
      <w:r>
        <w:rPr>
          <w:rFonts w:hint="eastAsia"/>
          <w:b/>
          <w:bCs/>
          <w:color w:val="auto"/>
          <w:sz w:val="30"/>
          <w:szCs w:val="30"/>
          <w:lang w:val="en-US" w:eastAsia="zh-CN" w:bidi="en-US"/>
        </w:rPr>
        <w:t>3施工</w:t>
      </w:r>
      <w:r>
        <w:rPr>
          <w:b/>
          <w:bCs/>
          <w:color w:val="auto"/>
          <w:sz w:val="30"/>
          <w:szCs w:val="30"/>
          <w:lang w:val="en-US" w:eastAsia="zh-CN" w:bidi="en-US"/>
        </w:rPr>
        <w:t>准备</w:t>
      </w:r>
      <w:bookmarkEnd w:id="252"/>
      <w:bookmarkEnd w:id="253"/>
    </w:p>
    <w:p w14:paraId="059FDA4A">
      <w:pPr>
        <w:pStyle w:val="38"/>
        <w:spacing w:after="120" w:line="321" w:lineRule="exact"/>
        <w:jc w:val="center"/>
        <w:outlineLvl w:val="1"/>
        <w:rPr>
          <w:rFonts w:hint="eastAsia"/>
          <w:b/>
          <w:bCs/>
          <w:color w:val="auto"/>
          <w:sz w:val="30"/>
          <w:szCs w:val="30"/>
          <w:lang w:val="en-US" w:eastAsia="zh-CN" w:bidi="en-US"/>
        </w:rPr>
      </w:pPr>
    </w:p>
    <w:p w14:paraId="6085F6D0">
      <w:pPr>
        <w:pStyle w:val="38"/>
        <w:spacing w:line="360" w:lineRule="auto"/>
        <w:jc w:val="both"/>
        <w:rPr>
          <w:rFonts w:hint="eastAsia"/>
          <w:color w:val="auto"/>
          <w:sz w:val="24"/>
          <w:szCs w:val="24"/>
        </w:rPr>
      </w:pPr>
      <w:r>
        <w:rPr>
          <w:rFonts w:hint="eastAsia"/>
          <w:b/>
          <w:bCs/>
          <w:color w:val="auto"/>
          <w:sz w:val="24"/>
          <w:szCs w:val="24"/>
          <w:lang w:val="en-US" w:eastAsia="zh-CN"/>
        </w:rPr>
        <w:t>5</w:t>
      </w:r>
      <w:r>
        <w:rPr>
          <w:rFonts w:hint="eastAsia"/>
          <w:b/>
          <w:bCs/>
          <w:color w:val="auto"/>
          <w:sz w:val="24"/>
          <w:szCs w:val="24"/>
        </w:rPr>
        <w:t>.3.1</w:t>
      </w:r>
      <w:r>
        <w:rPr>
          <w:rFonts w:hint="eastAsia"/>
          <w:color w:val="auto"/>
          <w:sz w:val="24"/>
          <w:szCs w:val="24"/>
          <w:lang w:eastAsia="zh-CN"/>
        </w:rPr>
        <w:t xml:space="preserve">  </w:t>
      </w:r>
      <w:r>
        <w:rPr>
          <w:color w:val="auto"/>
          <w:sz w:val="24"/>
          <w:szCs w:val="24"/>
        </w:rPr>
        <w:t>本条对抗震支吊架构件储存提出要求</w:t>
      </w:r>
      <w:r>
        <w:rPr>
          <w:rFonts w:hint="eastAsia"/>
          <w:color w:val="auto"/>
          <w:sz w:val="24"/>
          <w:szCs w:val="24"/>
        </w:rPr>
        <w:t>。</w:t>
      </w:r>
    </w:p>
    <w:p w14:paraId="0E5A70AB">
      <w:pPr>
        <w:pStyle w:val="38"/>
        <w:spacing w:line="360" w:lineRule="auto"/>
        <w:ind w:firstLine="482" w:firstLineChars="200"/>
        <w:jc w:val="both"/>
        <w:rPr>
          <w:rFonts w:hint="eastAsia"/>
          <w:color w:val="auto"/>
          <w:sz w:val="24"/>
          <w:szCs w:val="24"/>
        </w:rPr>
      </w:pPr>
      <w:r>
        <w:rPr>
          <w:rFonts w:hint="eastAsia"/>
          <w:b/>
          <w:bCs/>
          <w:color w:val="auto"/>
          <w:sz w:val="24"/>
          <w:szCs w:val="24"/>
        </w:rPr>
        <w:t>1</w:t>
      </w:r>
      <w:r>
        <w:rPr>
          <w:rFonts w:hint="eastAsia"/>
          <w:color w:val="auto"/>
          <w:sz w:val="24"/>
          <w:szCs w:val="24"/>
          <w:lang w:eastAsia="zh-CN"/>
        </w:rPr>
        <w:t xml:space="preserve">  </w:t>
      </w:r>
      <w:r>
        <w:rPr>
          <w:color w:val="auto"/>
          <w:sz w:val="24"/>
          <w:szCs w:val="24"/>
        </w:rPr>
        <w:t>因材料在潮湿环境下会产生腐蚀，所以需有防潮措施。</w:t>
      </w:r>
    </w:p>
    <w:p w14:paraId="3EA10133">
      <w:pPr>
        <w:pStyle w:val="38"/>
        <w:spacing w:line="360" w:lineRule="auto"/>
        <w:ind w:firstLine="482" w:firstLineChars="200"/>
        <w:jc w:val="both"/>
        <w:rPr>
          <w:rFonts w:hint="eastAsia"/>
          <w:color w:val="auto"/>
          <w:sz w:val="24"/>
          <w:szCs w:val="24"/>
        </w:rPr>
      </w:pPr>
      <w:bookmarkStart w:id="254" w:name="_Toc31509"/>
      <w:bookmarkStart w:id="255" w:name="_Toc27094"/>
      <w:bookmarkStart w:id="256" w:name="_Toc25248"/>
      <w:r>
        <w:rPr>
          <w:b/>
          <w:bCs/>
          <w:color w:val="auto"/>
          <w:sz w:val="24"/>
          <w:szCs w:val="24"/>
        </w:rPr>
        <w:t>2</w:t>
      </w:r>
      <w:r>
        <w:rPr>
          <w:rFonts w:hint="eastAsia"/>
          <w:color w:val="auto"/>
          <w:sz w:val="24"/>
          <w:szCs w:val="24"/>
          <w:lang w:eastAsia="zh-CN"/>
        </w:rPr>
        <w:t xml:space="preserve">  </w:t>
      </w:r>
      <w:r>
        <w:rPr>
          <w:color w:val="auto"/>
          <w:sz w:val="24"/>
          <w:szCs w:val="24"/>
        </w:rPr>
        <w:t>抗震支吊架构件采用纸箱包装，储存方式为摆放在货架或</w:t>
      </w:r>
      <w:bookmarkEnd w:id="254"/>
      <w:bookmarkEnd w:id="255"/>
      <w:bookmarkEnd w:id="256"/>
      <w:r>
        <w:rPr>
          <w:color w:val="auto"/>
          <w:sz w:val="24"/>
          <w:szCs w:val="24"/>
        </w:rPr>
        <w:t>者卡板上等；</w:t>
      </w:r>
    </w:p>
    <w:p w14:paraId="41B7DA64">
      <w:pPr>
        <w:pStyle w:val="38"/>
        <w:spacing w:line="360" w:lineRule="auto"/>
        <w:ind w:firstLine="482" w:firstLineChars="200"/>
        <w:jc w:val="both"/>
        <w:rPr>
          <w:rFonts w:hint="eastAsia"/>
          <w:color w:val="auto"/>
          <w:sz w:val="24"/>
          <w:szCs w:val="24"/>
        </w:rPr>
      </w:pPr>
      <w:r>
        <w:rPr>
          <w:b/>
          <w:bCs/>
          <w:color w:val="auto"/>
          <w:sz w:val="24"/>
          <w:szCs w:val="24"/>
        </w:rPr>
        <w:t>3</w:t>
      </w:r>
      <w:r>
        <w:rPr>
          <w:rFonts w:hint="eastAsia"/>
          <w:color w:val="auto"/>
          <w:sz w:val="24"/>
          <w:szCs w:val="24"/>
          <w:lang w:eastAsia="zh-CN"/>
        </w:rPr>
        <w:t xml:space="preserve">  </w:t>
      </w:r>
      <w:r>
        <w:rPr>
          <w:color w:val="auto"/>
          <w:sz w:val="24"/>
          <w:szCs w:val="24"/>
        </w:rPr>
        <w:t>槽钢的储存要求环境能防腐的同时还能防潮。槽钢的码放如图17所示。</w:t>
      </w:r>
    </w:p>
    <w:p w14:paraId="45421880">
      <w:pPr>
        <w:jc w:val="center"/>
        <w:rPr>
          <w:rFonts w:hint="eastAsia"/>
          <w:sz w:val="8"/>
          <w:szCs w:val="8"/>
        </w:rPr>
      </w:pPr>
      <w:r>
        <w:rPr>
          <w:sz w:val="32"/>
          <w:szCs w:val="32"/>
        </w:rPr>
        <w:drawing>
          <wp:inline distT="0" distB="0" distL="114300" distR="114300">
            <wp:extent cx="2810510" cy="1859280"/>
            <wp:effectExtent l="0" t="0" r="8890" b="7620"/>
            <wp:docPr id="135" name="Picutre 135"/>
            <wp:cNvGraphicFramePr/>
            <a:graphic xmlns:a="http://schemas.openxmlformats.org/drawingml/2006/main">
              <a:graphicData uri="http://schemas.openxmlformats.org/drawingml/2006/picture">
                <pic:pic xmlns:pic="http://schemas.openxmlformats.org/drawingml/2006/picture">
                  <pic:nvPicPr>
                    <pic:cNvPr id="135" name="Picutre 135"/>
                    <pic:cNvPicPr/>
                  </pic:nvPicPr>
                  <pic:blipFill>
                    <a:blip r:embed="rId63"/>
                    <a:stretch>
                      <a:fillRect/>
                    </a:stretch>
                  </pic:blipFill>
                  <pic:spPr>
                    <a:xfrm>
                      <a:off x="0" y="0"/>
                      <a:ext cx="2810510" cy="1859280"/>
                    </a:xfrm>
                    <a:prstGeom prst="rect">
                      <a:avLst/>
                    </a:prstGeom>
                  </pic:spPr>
                </pic:pic>
              </a:graphicData>
            </a:graphic>
          </wp:inline>
        </w:drawing>
      </w:r>
    </w:p>
    <w:p w14:paraId="13B2CF1A">
      <w:pPr>
        <w:pStyle w:val="42"/>
        <w:spacing w:line="283" w:lineRule="exact"/>
        <w:jc w:val="center"/>
        <w:outlineLvl w:val="0"/>
        <w:rPr>
          <w:rFonts w:hint="eastAsia" w:eastAsia="PMingLiU"/>
          <w:color w:val="auto"/>
        </w:rPr>
      </w:pPr>
      <w:bookmarkStart w:id="257" w:name="_Toc183"/>
      <w:bookmarkStart w:id="258" w:name="_Toc12924"/>
      <w:bookmarkStart w:id="259" w:name="_Toc13021"/>
      <w:r>
        <w:rPr>
          <w:rFonts w:ascii="Times New Roman" w:hAnsi="Times New Roman" w:eastAsia="Times New Roman" w:cs="Times New Roman"/>
          <w:color w:val="auto"/>
        </w:rPr>
        <w:t>1</w:t>
      </w:r>
      <w:r>
        <w:rPr>
          <w:color w:val="auto"/>
        </w:rPr>
        <w:t>一木条;</w:t>
      </w:r>
      <w:r>
        <w:rPr>
          <w:rFonts w:ascii="Times New Roman" w:hAnsi="Times New Roman" w:eastAsia="Times New Roman" w:cs="Times New Roman"/>
          <w:color w:val="auto"/>
        </w:rPr>
        <w:t>2</w:t>
      </w:r>
      <w:r>
        <w:rPr>
          <w:color w:val="auto"/>
        </w:rPr>
        <w:t>一槽钢</w:t>
      </w:r>
      <w:r>
        <w:rPr>
          <w:i/>
          <w:iCs/>
          <w:color w:val="auto"/>
        </w:rPr>
        <w:t>；</w:t>
      </w:r>
      <w:r>
        <w:rPr>
          <w:rFonts w:ascii="Times New Roman" w:hAnsi="Times New Roman" w:eastAsia="Times New Roman" w:cs="Times New Roman"/>
          <w:color w:val="auto"/>
        </w:rPr>
        <w:t>3</w:t>
      </w:r>
      <w:r>
        <w:rPr>
          <w:color w:val="auto"/>
        </w:rPr>
        <w:t>—防潮膜;</w:t>
      </w:r>
      <w:r>
        <w:rPr>
          <w:rFonts w:ascii="Times New Roman" w:hAnsi="Times New Roman" w:eastAsia="Times New Roman" w:cs="Times New Roman"/>
          <w:color w:val="auto"/>
        </w:rPr>
        <w:t>4</w:t>
      </w:r>
      <w:r>
        <w:rPr>
          <w:color w:val="auto"/>
        </w:rPr>
        <w:t>—地面</w:t>
      </w:r>
      <w:bookmarkEnd w:id="257"/>
      <w:bookmarkEnd w:id="258"/>
      <w:bookmarkEnd w:id="259"/>
      <w:r>
        <w:rPr>
          <w:color w:val="auto"/>
        </w:rPr>
        <w:t xml:space="preserve"> </w:t>
      </w:r>
    </w:p>
    <w:p w14:paraId="4DBFE1CD">
      <w:pPr>
        <w:pStyle w:val="42"/>
        <w:spacing w:line="283" w:lineRule="exact"/>
        <w:jc w:val="center"/>
        <w:rPr>
          <w:rFonts w:hint="eastAsia"/>
          <w:color w:val="auto"/>
        </w:rPr>
      </w:pPr>
      <w:r>
        <w:rPr>
          <w:color w:val="auto"/>
        </w:rPr>
        <w:t>图</w:t>
      </w:r>
      <w:r>
        <w:rPr>
          <w:rFonts w:ascii="Times New Roman" w:hAnsi="Times New Roman" w:eastAsia="PMingLiU" w:cs="Times New Roman"/>
          <w:color w:val="auto"/>
        </w:rPr>
        <w:t>17</w:t>
      </w:r>
      <w:r>
        <w:rPr>
          <w:color w:val="auto"/>
        </w:rPr>
        <w:t>槽钢码放示意图</w:t>
      </w:r>
    </w:p>
    <w:p w14:paraId="554648A4">
      <w:pPr>
        <w:spacing w:after="139" w:line="1" w:lineRule="exact"/>
        <w:rPr>
          <w:rFonts w:hint="eastAsia"/>
          <w:sz w:val="32"/>
          <w:szCs w:val="32"/>
          <w:lang w:eastAsia="zh-CN"/>
        </w:rPr>
      </w:pPr>
    </w:p>
    <w:p w14:paraId="045DAD40">
      <w:pPr>
        <w:pStyle w:val="38"/>
        <w:spacing w:line="360" w:lineRule="auto"/>
        <w:jc w:val="both"/>
        <w:rPr>
          <w:rFonts w:hint="eastAsia"/>
          <w:color w:val="auto"/>
          <w:sz w:val="24"/>
          <w:szCs w:val="24"/>
        </w:rPr>
      </w:pPr>
      <w:r>
        <w:rPr>
          <w:rFonts w:hint="eastAsia"/>
          <w:b/>
          <w:bCs/>
          <w:color w:val="auto"/>
          <w:sz w:val="24"/>
          <w:szCs w:val="24"/>
          <w:lang w:val="en-US" w:eastAsia="zh-CN"/>
        </w:rPr>
        <w:t>5</w:t>
      </w:r>
      <w:r>
        <w:rPr>
          <w:rFonts w:hint="eastAsia"/>
          <w:b/>
          <w:bCs/>
          <w:color w:val="auto"/>
          <w:sz w:val="24"/>
          <w:szCs w:val="24"/>
        </w:rPr>
        <w:t>.3.2</w:t>
      </w:r>
      <w:r>
        <w:rPr>
          <w:rFonts w:hint="eastAsia"/>
          <w:color w:val="auto"/>
          <w:sz w:val="24"/>
          <w:szCs w:val="24"/>
          <w:lang w:eastAsia="zh-CN"/>
        </w:rPr>
        <w:t xml:space="preserve">  </w:t>
      </w:r>
      <w:r>
        <w:rPr>
          <w:color w:val="auto"/>
          <w:sz w:val="24"/>
          <w:szCs w:val="24"/>
        </w:rPr>
        <w:t>施工现场中，槽钢和螺杆的切割常釆用三相切割机，其操作简单，搬运灵活</w:t>
      </w:r>
      <w:r>
        <w:rPr>
          <w:rFonts w:hint="eastAsia"/>
          <w:color w:val="auto"/>
          <w:sz w:val="24"/>
          <w:szCs w:val="24"/>
        </w:rPr>
        <w:t>，</w:t>
      </w:r>
      <w:r>
        <w:rPr>
          <w:color w:val="auto"/>
          <w:sz w:val="24"/>
          <w:szCs w:val="24"/>
        </w:rPr>
        <w:t xml:space="preserve">根据项目经验，本条对切割的细节进行了详细 要求。对于切口处，可以釆用增加端盖或者锌漆喷涂等防护措施。 </w:t>
      </w:r>
    </w:p>
    <w:p w14:paraId="18CC126C">
      <w:pPr>
        <w:pStyle w:val="38"/>
        <w:spacing w:line="360" w:lineRule="auto"/>
        <w:jc w:val="both"/>
        <w:rPr>
          <w:rFonts w:hint="eastAsia"/>
          <w:color w:val="auto"/>
          <w:sz w:val="24"/>
          <w:szCs w:val="24"/>
        </w:rPr>
      </w:pPr>
      <w:r>
        <w:rPr>
          <w:rFonts w:hint="eastAsia"/>
          <w:b/>
          <w:bCs/>
          <w:color w:val="auto"/>
          <w:sz w:val="24"/>
          <w:szCs w:val="24"/>
          <w:lang w:val="en-US" w:eastAsia="zh-CN"/>
        </w:rPr>
        <w:t>5</w:t>
      </w:r>
      <w:r>
        <w:rPr>
          <w:b/>
          <w:bCs/>
          <w:color w:val="auto"/>
          <w:sz w:val="24"/>
          <w:szCs w:val="24"/>
        </w:rPr>
        <w:t>.</w:t>
      </w:r>
      <w:r>
        <w:rPr>
          <w:rFonts w:hint="eastAsia"/>
          <w:b/>
          <w:bCs/>
          <w:color w:val="auto"/>
          <w:sz w:val="24"/>
          <w:szCs w:val="24"/>
        </w:rPr>
        <w:t>3</w:t>
      </w:r>
      <w:r>
        <w:rPr>
          <w:b/>
          <w:bCs/>
          <w:color w:val="auto"/>
          <w:sz w:val="24"/>
          <w:szCs w:val="24"/>
        </w:rPr>
        <w:t>.3</w:t>
      </w:r>
      <w:r>
        <w:rPr>
          <w:rFonts w:hint="eastAsia"/>
          <w:color w:val="auto"/>
          <w:sz w:val="24"/>
          <w:szCs w:val="24"/>
          <w:lang w:eastAsia="zh-CN"/>
        </w:rPr>
        <w:t xml:space="preserve">  </w:t>
      </w:r>
      <w:r>
        <w:rPr>
          <w:color w:val="auto"/>
          <w:sz w:val="24"/>
          <w:szCs w:val="24"/>
        </w:rPr>
        <w:t>常用施工机具包括</w:t>
      </w:r>
      <w:r>
        <w:rPr>
          <w:rFonts w:hint="eastAsia"/>
          <w:color w:val="auto"/>
          <w:sz w:val="24"/>
          <w:szCs w:val="24"/>
        </w:rPr>
        <w:t>：</w:t>
      </w:r>
      <w:r>
        <w:rPr>
          <w:color w:val="auto"/>
          <w:sz w:val="24"/>
          <w:szCs w:val="24"/>
        </w:rPr>
        <w:t>扳手（活动扳手、梅花扳手、扭矩扳手、电动扳手）、电钻、切割机、铁锤等。常用测量工具包括</w:t>
      </w:r>
      <w:r>
        <w:rPr>
          <w:rFonts w:hint="eastAsia"/>
          <w:color w:val="auto"/>
          <w:sz w:val="24"/>
          <w:szCs w:val="24"/>
        </w:rPr>
        <w:t>：</w:t>
      </w:r>
      <w:r>
        <w:rPr>
          <w:color w:val="auto"/>
          <w:sz w:val="24"/>
          <w:szCs w:val="24"/>
        </w:rPr>
        <w:t>水平尺、钢卷尺、激光放线仪、线坠（磁力线坠）、记号笔等。</w:t>
      </w:r>
    </w:p>
    <w:p w14:paraId="67EB661D">
      <w:pPr>
        <w:pStyle w:val="38"/>
        <w:spacing w:after="120" w:line="321" w:lineRule="exact"/>
        <w:jc w:val="center"/>
        <w:outlineLvl w:val="1"/>
        <w:rPr>
          <w:rFonts w:hint="eastAsia"/>
          <w:b/>
          <w:bCs/>
          <w:color w:val="auto"/>
          <w:sz w:val="30"/>
          <w:szCs w:val="30"/>
          <w:lang w:val="en-US" w:eastAsia="zh-CN" w:bidi="en-US"/>
        </w:rPr>
      </w:pPr>
      <w:bookmarkStart w:id="260" w:name="_Toc18104"/>
      <w:bookmarkStart w:id="261" w:name="_Toc3824"/>
    </w:p>
    <w:p w14:paraId="4CB95F2B">
      <w:pPr>
        <w:pStyle w:val="38"/>
        <w:spacing w:after="120" w:line="321" w:lineRule="exact"/>
        <w:jc w:val="center"/>
        <w:outlineLvl w:val="1"/>
        <w:rPr>
          <w:rFonts w:hint="eastAsia"/>
          <w:b/>
          <w:bCs/>
          <w:color w:val="auto"/>
          <w:sz w:val="30"/>
          <w:szCs w:val="30"/>
          <w:lang w:val="en-US" w:eastAsia="zh-CN" w:bidi="en-US"/>
        </w:rPr>
      </w:pPr>
      <w:r>
        <w:rPr>
          <w:rFonts w:hint="eastAsia"/>
          <w:b/>
          <w:bCs/>
          <w:color w:val="auto"/>
          <w:sz w:val="30"/>
          <w:szCs w:val="30"/>
          <w:lang w:val="en-US" w:eastAsia="zh-CN" w:bidi="en-US"/>
        </w:rPr>
        <w:t>5</w:t>
      </w:r>
      <w:r>
        <w:rPr>
          <w:b/>
          <w:bCs/>
          <w:color w:val="auto"/>
          <w:sz w:val="30"/>
          <w:szCs w:val="30"/>
          <w:lang w:val="en-US" w:eastAsia="zh-CN" w:bidi="en-US"/>
        </w:rPr>
        <w:t>.</w:t>
      </w:r>
      <w:r>
        <w:rPr>
          <w:rFonts w:hint="eastAsia"/>
          <w:b/>
          <w:bCs/>
          <w:color w:val="auto"/>
          <w:sz w:val="30"/>
          <w:szCs w:val="30"/>
          <w:lang w:val="en-US" w:eastAsia="zh-CN" w:bidi="en-US"/>
        </w:rPr>
        <w:t>4  施工</w:t>
      </w:r>
      <w:r>
        <w:rPr>
          <w:b/>
          <w:bCs/>
          <w:color w:val="auto"/>
          <w:sz w:val="30"/>
          <w:szCs w:val="30"/>
          <w:lang w:val="en-US" w:eastAsia="zh-CN" w:bidi="en-US"/>
        </w:rPr>
        <w:t>作业</w:t>
      </w:r>
      <w:bookmarkEnd w:id="260"/>
      <w:bookmarkEnd w:id="261"/>
    </w:p>
    <w:p w14:paraId="7E84DF64">
      <w:pPr>
        <w:pStyle w:val="38"/>
        <w:spacing w:after="120" w:line="321" w:lineRule="exact"/>
        <w:jc w:val="center"/>
        <w:outlineLvl w:val="1"/>
        <w:rPr>
          <w:rFonts w:hint="eastAsia"/>
          <w:b/>
          <w:bCs/>
          <w:color w:val="auto"/>
          <w:sz w:val="30"/>
          <w:szCs w:val="30"/>
          <w:lang w:val="en-US" w:eastAsia="zh-CN" w:bidi="en-US"/>
        </w:rPr>
      </w:pPr>
    </w:p>
    <w:p w14:paraId="4A7AF950">
      <w:pPr>
        <w:pStyle w:val="38"/>
        <w:spacing w:line="360" w:lineRule="auto"/>
        <w:jc w:val="both"/>
        <w:rPr>
          <w:rFonts w:hint="eastAsia"/>
          <w:color w:val="auto"/>
          <w:sz w:val="24"/>
          <w:szCs w:val="24"/>
        </w:rPr>
      </w:pPr>
      <w:r>
        <w:rPr>
          <w:rFonts w:hint="eastAsia"/>
          <w:b/>
          <w:bCs/>
          <w:color w:val="auto"/>
          <w:sz w:val="24"/>
          <w:szCs w:val="24"/>
          <w:lang w:val="en-US" w:eastAsia="zh-CN"/>
        </w:rPr>
        <w:t>5</w:t>
      </w:r>
      <w:r>
        <w:rPr>
          <w:b/>
          <w:bCs/>
          <w:color w:val="auto"/>
          <w:sz w:val="24"/>
          <w:szCs w:val="24"/>
        </w:rPr>
        <w:t>.</w:t>
      </w:r>
      <w:r>
        <w:rPr>
          <w:rFonts w:hint="eastAsia"/>
          <w:b/>
          <w:bCs/>
          <w:color w:val="auto"/>
          <w:sz w:val="24"/>
          <w:szCs w:val="24"/>
        </w:rPr>
        <w:t>4</w:t>
      </w:r>
      <w:r>
        <w:rPr>
          <w:b/>
          <w:bCs/>
          <w:color w:val="auto"/>
          <w:sz w:val="24"/>
          <w:szCs w:val="24"/>
        </w:rPr>
        <w:t>.</w:t>
      </w:r>
      <w:r>
        <w:rPr>
          <w:rFonts w:hint="eastAsia"/>
          <w:b/>
          <w:bCs/>
          <w:color w:val="auto"/>
          <w:sz w:val="24"/>
          <w:szCs w:val="24"/>
          <w:lang w:eastAsia="zh-CN"/>
        </w:rPr>
        <w:t>2</w:t>
      </w:r>
      <w:r>
        <w:rPr>
          <w:rFonts w:hint="eastAsia"/>
          <w:color w:val="auto"/>
          <w:sz w:val="24"/>
          <w:szCs w:val="24"/>
          <w:lang w:eastAsia="zh-CN"/>
        </w:rPr>
        <w:t xml:space="preserve">  </w:t>
      </w:r>
      <w:r>
        <w:rPr>
          <w:color w:val="auto"/>
          <w:sz w:val="24"/>
          <w:szCs w:val="24"/>
        </w:rPr>
        <w:t>与混凝土结构连接的锚栓，其安装质量取决于锚栓品质、基材性状及安装方法，本条对锚栓的材质及性能提出要求。</w:t>
      </w:r>
    </w:p>
    <w:p w14:paraId="6ABB40CF">
      <w:pPr>
        <w:pStyle w:val="38"/>
        <w:spacing w:line="360" w:lineRule="auto"/>
        <w:ind w:firstLine="482" w:firstLineChars="200"/>
        <w:jc w:val="both"/>
        <w:rPr>
          <w:rFonts w:hint="eastAsia"/>
          <w:color w:val="auto"/>
          <w:sz w:val="24"/>
          <w:szCs w:val="24"/>
        </w:rPr>
      </w:pPr>
      <w:r>
        <w:rPr>
          <w:rFonts w:hint="eastAsia"/>
          <w:b/>
          <w:bCs/>
          <w:color w:val="auto"/>
          <w:sz w:val="24"/>
          <w:szCs w:val="24"/>
          <w:lang w:eastAsia="zh-CN"/>
        </w:rPr>
        <w:t>1</w:t>
      </w:r>
      <w:r>
        <w:rPr>
          <w:rFonts w:hint="eastAsia"/>
          <w:color w:val="auto"/>
          <w:sz w:val="24"/>
          <w:szCs w:val="24"/>
          <w:lang w:eastAsia="zh-CN"/>
        </w:rPr>
        <w:t xml:space="preserve"> </w:t>
      </w:r>
      <w:r>
        <w:rPr>
          <w:color w:val="auto"/>
          <w:sz w:val="24"/>
          <w:szCs w:val="24"/>
        </w:rPr>
        <w:t>抗震连接构件与混凝土结构连接应釆用既可用于非开裂混凝土，又可用于开裂混凝土,并可承受地震作用的S类锚栓，其测试方式依据现行行业标准《混凝土用机械锚栓》JG/T 160执行；</w:t>
      </w:r>
    </w:p>
    <w:p w14:paraId="2CB241BB">
      <w:pPr>
        <w:pStyle w:val="38"/>
        <w:spacing w:line="360" w:lineRule="auto"/>
        <w:ind w:firstLine="482" w:firstLineChars="200"/>
        <w:jc w:val="both"/>
        <w:rPr>
          <w:rFonts w:hint="eastAsia"/>
          <w:color w:val="auto"/>
          <w:sz w:val="24"/>
          <w:szCs w:val="24"/>
        </w:rPr>
      </w:pPr>
      <w:r>
        <w:rPr>
          <w:rFonts w:hint="eastAsia"/>
          <w:b/>
          <w:bCs/>
          <w:color w:val="auto"/>
          <w:sz w:val="24"/>
          <w:szCs w:val="24"/>
          <w:lang w:eastAsia="zh-CN"/>
        </w:rPr>
        <w:t>2</w:t>
      </w:r>
      <w:r>
        <w:rPr>
          <w:rFonts w:hint="eastAsia"/>
          <w:color w:val="auto"/>
          <w:sz w:val="24"/>
          <w:szCs w:val="24"/>
          <w:lang w:eastAsia="zh-CN"/>
        </w:rPr>
        <w:t xml:space="preserve"> </w:t>
      </w:r>
      <w:r>
        <w:rPr>
          <w:color w:val="auto"/>
          <w:sz w:val="24"/>
          <w:szCs w:val="24"/>
        </w:rPr>
        <w:t>锚栓连接的设计计算应采用开裂混凝土工况下的承载力；不得在非开裂混凝土工况下进行承载力计算，并且对基材、锚孔、边距及间距和安装步骤做岀了具体规定；</w:t>
      </w:r>
    </w:p>
    <w:p w14:paraId="4D90786D">
      <w:pPr>
        <w:pStyle w:val="38"/>
        <w:spacing w:line="360" w:lineRule="auto"/>
        <w:ind w:firstLine="482" w:firstLineChars="200"/>
        <w:jc w:val="both"/>
        <w:rPr>
          <w:rFonts w:hint="eastAsia"/>
          <w:color w:val="auto"/>
          <w:sz w:val="24"/>
          <w:szCs w:val="24"/>
        </w:rPr>
      </w:pPr>
      <w:r>
        <w:rPr>
          <w:rFonts w:hint="eastAsia"/>
          <w:b/>
          <w:bCs/>
          <w:color w:val="auto"/>
          <w:sz w:val="24"/>
          <w:szCs w:val="24"/>
          <w:lang w:eastAsia="zh-CN"/>
        </w:rPr>
        <w:t>3</w:t>
      </w:r>
      <w:r>
        <w:rPr>
          <w:rFonts w:hint="eastAsia"/>
          <w:color w:val="auto"/>
          <w:sz w:val="24"/>
          <w:szCs w:val="24"/>
          <w:lang w:eastAsia="zh-CN"/>
        </w:rPr>
        <w:t xml:space="preserve"> </w:t>
      </w:r>
      <w:r>
        <w:rPr>
          <w:color w:val="auto"/>
          <w:sz w:val="24"/>
          <w:szCs w:val="24"/>
        </w:rPr>
        <w:t>锚栓最小间距和最小边距是针对扩底型锚栓的，对于其他种类锚栓并不适用。</w:t>
      </w:r>
    </w:p>
    <w:p w14:paraId="3A68D11A">
      <w:pPr>
        <w:pStyle w:val="38"/>
        <w:spacing w:line="360" w:lineRule="auto"/>
        <w:jc w:val="both"/>
        <w:rPr>
          <w:rFonts w:hint="eastAsia"/>
          <w:color w:val="auto"/>
          <w:sz w:val="24"/>
          <w:szCs w:val="24"/>
        </w:rPr>
      </w:pPr>
      <w:r>
        <w:rPr>
          <w:rFonts w:hint="eastAsia"/>
          <w:b/>
          <w:bCs/>
          <w:color w:val="auto"/>
          <w:sz w:val="24"/>
          <w:szCs w:val="24"/>
          <w:lang w:val="en-US" w:eastAsia="zh-CN"/>
        </w:rPr>
        <w:t>5</w:t>
      </w:r>
      <w:r>
        <w:rPr>
          <w:b/>
          <w:bCs/>
          <w:color w:val="auto"/>
          <w:sz w:val="24"/>
          <w:szCs w:val="24"/>
        </w:rPr>
        <w:t>.</w:t>
      </w:r>
      <w:r>
        <w:rPr>
          <w:rFonts w:hint="eastAsia"/>
          <w:b/>
          <w:bCs/>
          <w:color w:val="auto"/>
          <w:sz w:val="24"/>
          <w:szCs w:val="24"/>
        </w:rPr>
        <w:t>4</w:t>
      </w:r>
      <w:r>
        <w:rPr>
          <w:b/>
          <w:bCs/>
          <w:color w:val="auto"/>
          <w:sz w:val="24"/>
          <w:szCs w:val="24"/>
        </w:rPr>
        <w:t>.</w:t>
      </w:r>
      <w:r>
        <w:rPr>
          <w:rFonts w:hint="eastAsia"/>
          <w:b/>
          <w:bCs/>
          <w:color w:val="auto"/>
          <w:sz w:val="24"/>
          <w:szCs w:val="24"/>
        </w:rPr>
        <w:t>3</w:t>
      </w:r>
      <w:r>
        <w:rPr>
          <w:rFonts w:hint="eastAsia"/>
          <w:color w:val="auto"/>
          <w:sz w:val="24"/>
          <w:szCs w:val="24"/>
          <w:lang w:eastAsia="zh-CN"/>
        </w:rPr>
        <w:t xml:space="preserve">  </w:t>
      </w:r>
      <w:r>
        <w:rPr>
          <w:color w:val="auto"/>
          <w:sz w:val="24"/>
          <w:szCs w:val="24"/>
        </w:rPr>
        <w:t>螺杆的安装主要是与长螺母（六角连接器）连接。长螺母一端连接与混凝土结构锚固的锚栓，另一端连接螺杆。故需要保证螺纹的旋入长度以及垂直度在允许的偏差范围内。</w:t>
      </w:r>
    </w:p>
    <w:p w14:paraId="622AB4AD">
      <w:pPr>
        <w:pStyle w:val="38"/>
        <w:spacing w:line="360" w:lineRule="auto"/>
        <w:jc w:val="both"/>
        <w:rPr>
          <w:rFonts w:hint="eastAsia"/>
          <w:color w:val="auto"/>
          <w:sz w:val="24"/>
          <w:szCs w:val="24"/>
        </w:rPr>
      </w:pPr>
      <w:r>
        <w:rPr>
          <w:rFonts w:hint="eastAsia"/>
          <w:b/>
          <w:bCs/>
          <w:color w:val="auto"/>
          <w:sz w:val="24"/>
          <w:szCs w:val="24"/>
          <w:lang w:val="en-US" w:eastAsia="zh-CN"/>
        </w:rPr>
        <w:t>5</w:t>
      </w:r>
      <w:r>
        <w:rPr>
          <w:b/>
          <w:bCs/>
          <w:color w:val="auto"/>
          <w:sz w:val="24"/>
          <w:szCs w:val="24"/>
        </w:rPr>
        <w:t>.</w:t>
      </w:r>
      <w:r>
        <w:rPr>
          <w:rFonts w:hint="eastAsia"/>
          <w:b/>
          <w:bCs/>
          <w:color w:val="auto"/>
          <w:sz w:val="24"/>
          <w:szCs w:val="24"/>
        </w:rPr>
        <w:t>4</w:t>
      </w:r>
      <w:r>
        <w:rPr>
          <w:b/>
          <w:bCs/>
          <w:color w:val="auto"/>
          <w:sz w:val="24"/>
          <w:szCs w:val="24"/>
        </w:rPr>
        <w:t>.</w:t>
      </w:r>
      <w:r>
        <w:rPr>
          <w:rFonts w:hint="eastAsia"/>
          <w:b/>
          <w:bCs/>
          <w:color w:val="auto"/>
          <w:sz w:val="24"/>
          <w:szCs w:val="24"/>
        </w:rPr>
        <w:t>4</w:t>
      </w:r>
      <w:r>
        <w:rPr>
          <w:rFonts w:hint="eastAsia"/>
          <w:color w:val="auto"/>
          <w:sz w:val="24"/>
          <w:szCs w:val="24"/>
          <w:lang w:eastAsia="zh-CN"/>
        </w:rPr>
        <w:t xml:space="preserve">  </w:t>
      </w:r>
      <w:r>
        <w:rPr>
          <w:color w:val="auto"/>
          <w:sz w:val="24"/>
          <w:szCs w:val="24"/>
        </w:rPr>
        <w:t>斜撑的安装角度对被支撑管道的受力起到关键作用，同时也会影响支吊架之间的间距调整。根据要求，斜撑安装角度应大于或等于30°且小于或等于90°</w:t>
      </w:r>
      <w:r>
        <w:rPr>
          <w:rFonts w:hint="eastAsia"/>
          <w:color w:val="auto"/>
          <w:sz w:val="24"/>
          <w:szCs w:val="24"/>
        </w:rPr>
        <w:t>，</w:t>
      </w:r>
      <w:r>
        <w:rPr>
          <w:color w:val="auto"/>
          <w:sz w:val="24"/>
          <w:szCs w:val="24"/>
        </w:rPr>
        <w:t>在满足水平地震抵抗力荷载计算的前提下，可设计为30°、45°、60°或其他角度，推荐采用45°</w:t>
      </w:r>
      <w:r>
        <w:rPr>
          <w:rFonts w:hint="eastAsia"/>
          <w:color w:val="auto"/>
          <w:sz w:val="24"/>
          <w:szCs w:val="24"/>
        </w:rPr>
        <w:t>。</w:t>
      </w:r>
      <w:r>
        <w:rPr>
          <w:color w:val="auto"/>
          <w:sz w:val="24"/>
          <w:szCs w:val="24"/>
        </w:rPr>
        <w:t>在小空间范围内，支吊架立杆可与垂直结构连接固定，同样可以达到抵抗水平地震作用的效果。</w:t>
      </w:r>
    </w:p>
    <w:p w14:paraId="1B622FB6">
      <w:pPr>
        <w:pStyle w:val="38"/>
        <w:spacing w:line="360" w:lineRule="auto"/>
        <w:jc w:val="both"/>
        <w:rPr>
          <w:rFonts w:hint="eastAsia"/>
          <w:color w:val="auto"/>
          <w:sz w:val="24"/>
          <w:szCs w:val="24"/>
        </w:rPr>
      </w:pPr>
      <w:r>
        <w:rPr>
          <w:rFonts w:hint="eastAsia"/>
          <w:b/>
          <w:bCs/>
          <w:color w:val="auto"/>
          <w:sz w:val="24"/>
          <w:szCs w:val="24"/>
          <w:lang w:val="en-US" w:eastAsia="zh-CN"/>
        </w:rPr>
        <w:t>5</w:t>
      </w:r>
      <w:r>
        <w:rPr>
          <w:b/>
          <w:bCs/>
          <w:color w:val="auto"/>
          <w:sz w:val="24"/>
          <w:szCs w:val="24"/>
        </w:rPr>
        <w:t>.</w:t>
      </w:r>
      <w:r>
        <w:rPr>
          <w:rFonts w:hint="eastAsia"/>
          <w:b/>
          <w:bCs/>
          <w:color w:val="auto"/>
          <w:sz w:val="24"/>
          <w:szCs w:val="24"/>
        </w:rPr>
        <w:t>4</w:t>
      </w:r>
      <w:r>
        <w:rPr>
          <w:b/>
          <w:bCs/>
          <w:color w:val="auto"/>
          <w:sz w:val="24"/>
          <w:szCs w:val="24"/>
        </w:rPr>
        <w:t>.</w:t>
      </w:r>
      <w:r>
        <w:rPr>
          <w:rFonts w:hint="eastAsia"/>
          <w:b/>
          <w:bCs/>
          <w:color w:val="auto"/>
          <w:sz w:val="24"/>
          <w:szCs w:val="24"/>
          <w:lang w:eastAsia="zh-CN"/>
        </w:rPr>
        <w:t>6</w:t>
      </w:r>
      <w:r>
        <w:rPr>
          <w:rFonts w:hint="eastAsia"/>
          <w:color w:val="auto"/>
          <w:sz w:val="24"/>
          <w:szCs w:val="24"/>
          <w:lang w:eastAsia="zh-CN"/>
        </w:rPr>
        <w:t xml:space="preserve">  </w:t>
      </w:r>
      <w:r>
        <w:rPr>
          <w:color w:val="auto"/>
          <w:sz w:val="24"/>
          <w:szCs w:val="24"/>
        </w:rPr>
        <w:t>抗震支吊架其他主要构件的安装，首先要防止与管道结合处的电化学腐蚀，其次各连接件应按设计的力矩进行锁紧，防止松动。</w:t>
      </w:r>
    </w:p>
    <w:p w14:paraId="20CD0AF2">
      <w:pPr>
        <w:pStyle w:val="38"/>
        <w:spacing w:line="360" w:lineRule="auto"/>
        <w:jc w:val="both"/>
        <w:rPr>
          <w:rFonts w:hint="eastAsia"/>
          <w:color w:val="auto"/>
          <w:sz w:val="24"/>
          <w:szCs w:val="24"/>
        </w:rPr>
      </w:pPr>
      <w:r>
        <w:rPr>
          <w:rFonts w:hint="eastAsia"/>
          <w:b/>
          <w:bCs/>
          <w:color w:val="auto"/>
          <w:sz w:val="24"/>
          <w:szCs w:val="24"/>
        </w:rPr>
        <w:t>5.4.</w:t>
      </w:r>
      <w:r>
        <w:rPr>
          <w:rFonts w:hint="eastAsia"/>
          <w:b/>
          <w:bCs/>
          <w:color w:val="auto"/>
          <w:sz w:val="24"/>
          <w:szCs w:val="24"/>
          <w:lang w:eastAsia="zh-CN"/>
        </w:rPr>
        <w:t>7</w:t>
      </w:r>
      <w:r>
        <w:rPr>
          <w:rFonts w:hint="eastAsia"/>
          <w:color w:val="auto"/>
          <w:sz w:val="24"/>
          <w:szCs w:val="24"/>
        </w:rPr>
        <w:t xml:space="preserve">  如果有镀锌层，锌的熔点低，在焊液中沸腾，焊缝会产生气孔、裂纹、未熔合等缺陷。焊后镀锌时，如果不将焊渣等残留物彻底去除和磨平，表面粗糙，妨碍锌与钢材的反应，不能形成完整的镀锌层，产生漏镀现</w:t>
      </w:r>
      <w:r>
        <w:rPr>
          <w:color w:val="auto"/>
          <w:sz w:val="24"/>
          <w:szCs w:val="24"/>
        </w:rPr>
        <w:t>。</w:t>
      </w:r>
    </w:p>
    <w:p w14:paraId="5C7A8E9F">
      <w:pPr>
        <w:pStyle w:val="38"/>
        <w:spacing w:line="360" w:lineRule="auto"/>
        <w:jc w:val="both"/>
        <w:rPr>
          <w:rFonts w:hint="eastAsia"/>
          <w:color w:val="auto"/>
          <w:sz w:val="24"/>
          <w:szCs w:val="24"/>
        </w:rPr>
      </w:pPr>
      <w:r>
        <w:rPr>
          <w:rFonts w:hint="eastAsia"/>
          <w:b/>
          <w:bCs/>
          <w:color w:val="auto"/>
          <w:sz w:val="24"/>
          <w:szCs w:val="24"/>
        </w:rPr>
        <w:t>5.4.8</w:t>
      </w:r>
      <w:r>
        <w:rPr>
          <w:rFonts w:hint="eastAsia"/>
          <w:color w:val="auto"/>
          <w:sz w:val="24"/>
          <w:szCs w:val="24"/>
        </w:rPr>
        <w:t xml:space="preserve">  金属管线与钢构件之间接触时会发生电化学腐蚀，因此应在两者之间设置具有足够绝缘强度的非金属防护涂层或衬垫，阻断电化学腐蚀的通</w:t>
      </w:r>
      <w:bookmarkStart w:id="262" w:name="_Toc27941"/>
      <w:bookmarkStart w:id="263" w:name="_Toc4437"/>
      <w:r>
        <w:rPr>
          <w:rFonts w:hint="eastAsia"/>
          <w:color w:val="auto"/>
          <w:sz w:val="24"/>
          <w:szCs w:val="24"/>
        </w:rPr>
        <w:t>道。</w:t>
      </w:r>
    </w:p>
    <w:p w14:paraId="64BE562E">
      <w:pPr>
        <w:pStyle w:val="38"/>
        <w:spacing w:line="360" w:lineRule="auto"/>
        <w:jc w:val="both"/>
        <w:rPr>
          <w:rFonts w:hint="eastAsia"/>
          <w:color w:val="auto"/>
          <w:sz w:val="24"/>
          <w:szCs w:val="24"/>
        </w:rPr>
      </w:pPr>
    </w:p>
    <w:p w14:paraId="74FD1C8B">
      <w:pPr>
        <w:pStyle w:val="38"/>
        <w:spacing w:line="360" w:lineRule="auto"/>
        <w:jc w:val="both"/>
        <w:rPr>
          <w:rFonts w:hint="eastAsia"/>
          <w:color w:val="auto"/>
          <w:sz w:val="24"/>
          <w:szCs w:val="24"/>
        </w:rPr>
      </w:pPr>
    </w:p>
    <w:p w14:paraId="2D3CE7AD">
      <w:pPr>
        <w:rPr>
          <w:rFonts w:hint="eastAsia" w:ascii="微软雅黑" w:hAnsi="微软雅黑" w:eastAsia="微软雅黑" w:cs="微软雅黑"/>
          <w:sz w:val="24"/>
          <w:szCs w:val="24"/>
          <w:lang w:eastAsia="zh-CN"/>
        </w:rPr>
      </w:pPr>
    </w:p>
    <w:p w14:paraId="14908FF9">
      <w:pPr>
        <w:rPr>
          <w:rFonts w:hint="eastAsia" w:ascii="微软雅黑" w:hAnsi="微软雅黑" w:eastAsia="微软雅黑" w:cs="微软雅黑"/>
          <w:sz w:val="24"/>
          <w:szCs w:val="24"/>
          <w:lang w:eastAsia="zh-CN"/>
        </w:rPr>
      </w:pPr>
    </w:p>
    <w:p w14:paraId="08EFF8CF">
      <w:pPr>
        <w:rPr>
          <w:rFonts w:hint="eastAsia" w:ascii="微软雅黑" w:hAnsi="微软雅黑" w:eastAsia="微软雅黑" w:cs="微软雅黑"/>
          <w:sz w:val="24"/>
          <w:szCs w:val="24"/>
          <w:lang w:eastAsia="zh-CN"/>
        </w:rPr>
      </w:pPr>
    </w:p>
    <w:p w14:paraId="7928DD42">
      <w:pPr>
        <w:rPr>
          <w:rFonts w:hint="eastAsia" w:ascii="微软雅黑" w:hAnsi="微软雅黑" w:eastAsia="微软雅黑" w:cs="微软雅黑"/>
          <w:sz w:val="24"/>
          <w:szCs w:val="24"/>
          <w:lang w:eastAsia="zh-CN"/>
        </w:rPr>
      </w:pPr>
    </w:p>
    <w:p w14:paraId="2FBD38CB">
      <w:pPr>
        <w:rPr>
          <w:rFonts w:hint="eastAsia" w:ascii="微软雅黑" w:hAnsi="微软雅黑" w:eastAsia="微软雅黑" w:cs="微软雅黑"/>
          <w:sz w:val="24"/>
          <w:szCs w:val="24"/>
          <w:lang w:eastAsia="zh-CN"/>
        </w:rPr>
      </w:pPr>
    </w:p>
    <w:p w14:paraId="09389B7E">
      <w:pPr>
        <w:rPr>
          <w:rFonts w:hint="eastAsia" w:ascii="微软雅黑" w:hAnsi="微软雅黑" w:eastAsia="微软雅黑" w:cs="微软雅黑"/>
          <w:sz w:val="24"/>
          <w:szCs w:val="24"/>
          <w:lang w:eastAsia="zh-CN"/>
        </w:rPr>
      </w:pPr>
    </w:p>
    <w:p w14:paraId="5BB1D8C9">
      <w:pPr>
        <w:rPr>
          <w:rFonts w:hint="eastAsia" w:ascii="微软雅黑" w:hAnsi="微软雅黑" w:eastAsia="微软雅黑" w:cs="微软雅黑"/>
          <w:sz w:val="24"/>
          <w:szCs w:val="24"/>
          <w:lang w:eastAsia="zh-CN"/>
        </w:rPr>
      </w:pPr>
    </w:p>
    <w:p w14:paraId="50D670B5">
      <w:pPr>
        <w:rPr>
          <w:rFonts w:hint="eastAsia" w:ascii="微软雅黑" w:hAnsi="微软雅黑" w:eastAsia="微软雅黑" w:cs="微软雅黑"/>
          <w:sz w:val="24"/>
          <w:szCs w:val="24"/>
          <w:lang w:eastAsia="zh-CN"/>
        </w:rPr>
      </w:pPr>
    </w:p>
    <w:p w14:paraId="4DAEB9DA">
      <w:pPr>
        <w:rPr>
          <w:rFonts w:hint="eastAsia" w:ascii="微软雅黑" w:hAnsi="微软雅黑" w:eastAsia="微软雅黑" w:cs="微软雅黑"/>
          <w:sz w:val="24"/>
          <w:szCs w:val="24"/>
          <w:lang w:eastAsia="zh-CN"/>
        </w:rPr>
      </w:pPr>
    </w:p>
    <w:p w14:paraId="431CC1D4">
      <w:pPr>
        <w:rPr>
          <w:rFonts w:hint="eastAsia" w:ascii="微软雅黑" w:hAnsi="微软雅黑" w:eastAsia="微软雅黑" w:cs="微软雅黑"/>
          <w:sz w:val="24"/>
          <w:szCs w:val="24"/>
          <w:lang w:eastAsia="zh-CN"/>
        </w:rPr>
      </w:pPr>
    </w:p>
    <w:p w14:paraId="4144AF7E">
      <w:pPr>
        <w:rPr>
          <w:rFonts w:hint="eastAsia" w:ascii="微软雅黑" w:hAnsi="微软雅黑" w:eastAsia="微软雅黑" w:cs="微软雅黑"/>
          <w:sz w:val="24"/>
          <w:szCs w:val="24"/>
          <w:lang w:eastAsia="zh-CN"/>
        </w:rPr>
      </w:pPr>
    </w:p>
    <w:p w14:paraId="030D4793">
      <w:pPr>
        <w:rPr>
          <w:rFonts w:hint="eastAsia" w:ascii="微软雅黑" w:hAnsi="微软雅黑" w:eastAsia="微软雅黑" w:cs="微软雅黑"/>
          <w:sz w:val="24"/>
          <w:szCs w:val="24"/>
          <w:lang w:eastAsia="zh-CN"/>
        </w:rPr>
      </w:pPr>
    </w:p>
    <w:p w14:paraId="2F7F7ADD">
      <w:pPr>
        <w:rPr>
          <w:rFonts w:hint="eastAsia" w:ascii="微软雅黑" w:hAnsi="微软雅黑" w:eastAsia="微软雅黑" w:cs="微软雅黑"/>
          <w:sz w:val="24"/>
          <w:szCs w:val="24"/>
          <w:lang w:eastAsia="zh-CN"/>
        </w:rPr>
      </w:pPr>
    </w:p>
    <w:p w14:paraId="48994D6C">
      <w:pPr>
        <w:rPr>
          <w:rFonts w:hint="eastAsia" w:ascii="微软雅黑" w:hAnsi="微软雅黑" w:eastAsia="微软雅黑" w:cs="微软雅黑"/>
          <w:sz w:val="24"/>
          <w:szCs w:val="24"/>
          <w:lang w:eastAsia="zh-CN"/>
        </w:rPr>
      </w:pPr>
    </w:p>
    <w:p w14:paraId="3C3C109C">
      <w:pPr>
        <w:rPr>
          <w:rFonts w:hint="eastAsia"/>
          <w:b/>
          <w:bCs/>
          <w:sz w:val="36"/>
          <w:szCs w:val="36"/>
          <w:lang w:eastAsia="zh-CN" w:bidi="en-US"/>
        </w:rPr>
      </w:pPr>
    </w:p>
    <w:p w14:paraId="2365D80A">
      <w:pPr>
        <w:rPr>
          <w:rFonts w:hint="eastAsia"/>
          <w:b/>
          <w:bCs/>
          <w:sz w:val="36"/>
          <w:szCs w:val="36"/>
          <w:lang w:eastAsia="zh-CN" w:bidi="en-US"/>
        </w:rPr>
      </w:pPr>
    </w:p>
    <w:p w14:paraId="2EB89D28">
      <w:pPr>
        <w:rPr>
          <w:rFonts w:hint="eastAsia"/>
          <w:b/>
          <w:bCs/>
          <w:sz w:val="36"/>
          <w:szCs w:val="36"/>
          <w:lang w:eastAsia="zh-CN" w:bidi="en-US"/>
        </w:rPr>
      </w:pPr>
    </w:p>
    <w:p w14:paraId="56A13C11">
      <w:pPr>
        <w:rPr>
          <w:rFonts w:hint="eastAsia"/>
          <w:b/>
          <w:bCs/>
          <w:sz w:val="36"/>
          <w:szCs w:val="36"/>
          <w:lang w:eastAsia="zh-CN" w:bidi="en-US"/>
        </w:rPr>
      </w:pPr>
    </w:p>
    <w:p w14:paraId="0E176DD0">
      <w:pPr>
        <w:rPr>
          <w:rFonts w:hint="eastAsia"/>
          <w:b/>
          <w:bCs/>
          <w:sz w:val="36"/>
          <w:szCs w:val="36"/>
          <w:lang w:eastAsia="zh-CN" w:bidi="en-US"/>
        </w:rPr>
      </w:pPr>
    </w:p>
    <w:p w14:paraId="2DDEAA53">
      <w:pPr>
        <w:rPr>
          <w:rFonts w:hint="eastAsia"/>
          <w:b/>
          <w:bCs/>
          <w:sz w:val="36"/>
          <w:szCs w:val="36"/>
          <w:lang w:eastAsia="zh-CN" w:bidi="en-US"/>
        </w:rPr>
      </w:pPr>
    </w:p>
    <w:p w14:paraId="6E9FA2B2">
      <w:pPr>
        <w:rPr>
          <w:rFonts w:hint="eastAsia"/>
          <w:b/>
          <w:bCs/>
          <w:sz w:val="36"/>
          <w:szCs w:val="36"/>
          <w:lang w:eastAsia="zh-CN" w:bidi="en-US"/>
        </w:rPr>
      </w:pPr>
    </w:p>
    <w:p w14:paraId="703522A3">
      <w:pPr>
        <w:rPr>
          <w:rFonts w:hint="eastAsia"/>
          <w:b/>
          <w:bCs/>
          <w:sz w:val="36"/>
          <w:szCs w:val="36"/>
          <w:lang w:eastAsia="zh-CN" w:bidi="en-US"/>
        </w:rPr>
      </w:pPr>
    </w:p>
    <w:p w14:paraId="355F4085">
      <w:pPr>
        <w:rPr>
          <w:rFonts w:hint="eastAsia"/>
          <w:b/>
          <w:bCs/>
          <w:sz w:val="36"/>
          <w:szCs w:val="36"/>
          <w:lang w:eastAsia="zh-CN" w:bidi="en-US"/>
        </w:rPr>
      </w:pPr>
    </w:p>
    <w:p w14:paraId="4AE8F868">
      <w:pPr>
        <w:rPr>
          <w:rFonts w:hint="eastAsia"/>
          <w:b/>
          <w:bCs/>
          <w:sz w:val="36"/>
          <w:szCs w:val="36"/>
          <w:lang w:eastAsia="zh-CN" w:bidi="en-US"/>
        </w:rPr>
      </w:pPr>
    </w:p>
    <w:p w14:paraId="67560B7C">
      <w:pPr>
        <w:pStyle w:val="38"/>
        <w:spacing w:after="120" w:line="240" w:lineRule="auto"/>
        <w:jc w:val="center"/>
        <w:outlineLvl w:val="0"/>
        <w:rPr>
          <w:rFonts w:hint="eastAsia"/>
          <w:b/>
          <w:bCs/>
          <w:color w:val="auto"/>
          <w:sz w:val="36"/>
          <w:szCs w:val="36"/>
          <w:lang w:val="en-US" w:eastAsia="zh-CN" w:bidi="en-US"/>
        </w:rPr>
      </w:pPr>
      <w:r>
        <w:rPr>
          <w:rFonts w:hint="eastAsia"/>
          <w:b/>
          <w:bCs/>
          <w:color w:val="auto"/>
          <w:sz w:val="36"/>
          <w:szCs w:val="36"/>
          <w:lang w:val="en-US" w:eastAsia="zh-CN" w:bidi="en-US"/>
        </w:rPr>
        <w:t>6  验  收</w:t>
      </w:r>
      <w:bookmarkEnd w:id="262"/>
      <w:bookmarkEnd w:id="263"/>
    </w:p>
    <w:p w14:paraId="6B037394">
      <w:pPr>
        <w:pStyle w:val="38"/>
        <w:spacing w:after="120" w:line="321" w:lineRule="exact"/>
        <w:jc w:val="center"/>
        <w:rPr>
          <w:rFonts w:hint="eastAsia"/>
          <w:b/>
          <w:bCs/>
          <w:color w:val="auto"/>
          <w:sz w:val="44"/>
          <w:szCs w:val="44"/>
          <w:lang w:val="en-US" w:eastAsia="zh-CN" w:bidi="en-US"/>
        </w:rPr>
      </w:pPr>
      <w:r>
        <w:rPr>
          <w:rFonts w:hint="eastAsia"/>
          <w:b/>
          <w:bCs/>
          <w:color w:val="auto"/>
          <w:sz w:val="44"/>
          <w:szCs w:val="44"/>
          <w:lang w:val="en-US" w:eastAsia="zh-CN" w:bidi="en-US"/>
        </w:rPr>
        <w:t xml:space="preserve"> </w:t>
      </w:r>
    </w:p>
    <w:p w14:paraId="7E75E54E">
      <w:pPr>
        <w:pStyle w:val="38"/>
        <w:spacing w:line="360" w:lineRule="auto"/>
        <w:ind w:firstLine="480" w:firstLineChars="200"/>
        <w:jc w:val="both"/>
        <w:rPr>
          <w:rFonts w:hint="eastAsia"/>
          <w:color w:val="auto"/>
          <w:sz w:val="24"/>
          <w:szCs w:val="24"/>
        </w:rPr>
      </w:pPr>
      <w:r>
        <w:rPr>
          <w:color w:val="auto"/>
          <w:sz w:val="24"/>
          <w:szCs w:val="24"/>
        </w:rPr>
        <w:t>工程验收的目的在于对已施工完成的抗震支吊架工程进行质量评价，使之达到国家现行标准质量要求的合格工程后才能交付使用，以确保系统安全</w:t>
      </w:r>
      <w:r>
        <w:rPr>
          <w:rFonts w:hint="eastAsia"/>
          <w:color w:val="auto"/>
          <w:sz w:val="24"/>
          <w:szCs w:val="24"/>
        </w:rPr>
        <w:t>、</w:t>
      </w:r>
      <w:r>
        <w:rPr>
          <w:color w:val="auto"/>
          <w:sz w:val="24"/>
          <w:szCs w:val="24"/>
        </w:rPr>
        <w:t>正常运行。</w:t>
      </w:r>
    </w:p>
    <w:p w14:paraId="0BEADAF3">
      <w:pPr>
        <w:pStyle w:val="38"/>
        <w:spacing w:line="360" w:lineRule="auto"/>
        <w:ind w:firstLine="480" w:firstLineChars="200"/>
        <w:jc w:val="both"/>
        <w:rPr>
          <w:rFonts w:hint="eastAsia"/>
          <w:color w:val="auto"/>
          <w:sz w:val="24"/>
          <w:szCs w:val="24"/>
        </w:rPr>
      </w:pPr>
      <w:r>
        <w:rPr>
          <w:color w:val="auto"/>
          <w:sz w:val="24"/>
          <w:szCs w:val="24"/>
        </w:rPr>
        <w:t>工程验收分为主控项目和一般项目，本章对抗震支吊架工程验收应具备的技术资料、重点检查项目等做了详细规定。主控项目包含支吊架数量、支吊架位置、支吊架型号规格、支吊架配件选 型、安装距离、斜撑安装角度、安装扭矩、锚栓安装质量、锚栓承载力。其中，支吊架型号规格的验收主要指现场实际安装的侧向或纵向抗震支吊架是否与施工图纸一致。支吊架样式的验收过程中</w:t>
      </w:r>
      <w:r>
        <w:rPr>
          <w:rFonts w:hint="eastAsia"/>
          <w:color w:val="auto"/>
          <w:sz w:val="24"/>
          <w:szCs w:val="24"/>
        </w:rPr>
        <w:t>，</w:t>
      </w:r>
      <w:r>
        <w:rPr>
          <w:color w:val="auto"/>
          <w:sz w:val="24"/>
          <w:szCs w:val="24"/>
        </w:rPr>
        <w:t>需要确定所使用的槽钢、螺杆、斜撑、锚栓型号是否与信息表及计算书中的内容一致</w:t>
      </w:r>
      <w:r>
        <w:rPr>
          <w:color w:val="auto"/>
          <w:sz w:val="24"/>
          <w:szCs w:val="24"/>
          <w:lang w:val="zh-CN" w:eastAsia="zh-CN" w:bidi="zh-CN"/>
        </w:rPr>
        <w:t>,只</w:t>
      </w:r>
      <w:r>
        <w:rPr>
          <w:color w:val="auto"/>
          <w:sz w:val="24"/>
          <w:szCs w:val="24"/>
        </w:rPr>
        <w:t>有保证所用配件与设计一致，才能保证抗震支吊架性能。</w:t>
      </w:r>
    </w:p>
    <w:p w14:paraId="4BDE4843">
      <w:pPr>
        <w:pStyle w:val="38"/>
        <w:spacing w:after="140" w:line="340" w:lineRule="exact"/>
        <w:jc w:val="both"/>
        <w:rPr>
          <w:rFonts w:hint="eastAsia" w:eastAsia="PMingLiU"/>
          <w:color w:val="auto"/>
          <w:sz w:val="24"/>
          <w:szCs w:val="24"/>
        </w:rPr>
      </w:pPr>
    </w:p>
    <w:p w14:paraId="2986FDB8">
      <w:pPr>
        <w:pStyle w:val="38"/>
        <w:spacing w:after="140" w:line="340" w:lineRule="exact"/>
        <w:jc w:val="both"/>
        <w:rPr>
          <w:rFonts w:hint="eastAsia" w:eastAsia="PMingLiU"/>
          <w:color w:val="auto"/>
          <w:sz w:val="24"/>
          <w:szCs w:val="24"/>
        </w:rPr>
      </w:pPr>
    </w:p>
    <w:p w14:paraId="3AC04B58">
      <w:pPr>
        <w:pStyle w:val="38"/>
        <w:spacing w:after="140" w:line="340" w:lineRule="exact"/>
        <w:jc w:val="both"/>
        <w:rPr>
          <w:rFonts w:hint="eastAsia" w:eastAsia="PMingLiU"/>
          <w:color w:val="auto"/>
          <w:sz w:val="24"/>
          <w:szCs w:val="24"/>
        </w:rPr>
      </w:pPr>
    </w:p>
    <w:p w14:paraId="7E173E17">
      <w:pPr>
        <w:pStyle w:val="38"/>
        <w:spacing w:after="140" w:line="340" w:lineRule="exact"/>
        <w:jc w:val="both"/>
        <w:rPr>
          <w:rFonts w:hint="eastAsia" w:eastAsia="PMingLiU"/>
          <w:color w:val="auto"/>
          <w:sz w:val="24"/>
          <w:szCs w:val="24"/>
        </w:rPr>
      </w:pPr>
    </w:p>
    <w:p w14:paraId="5CB5F15D">
      <w:pPr>
        <w:pStyle w:val="38"/>
        <w:spacing w:after="140" w:line="340" w:lineRule="exact"/>
        <w:jc w:val="both"/>
        <w:rPr>
          <w:rFonts w:hint="eastAsia" w:eastAsia="PMingLiU"/>
          <w:color w:val="auto"/>
          <w:sz w:val="24"/>
          <w:szCs w:val="24"/>
        </w:rPr>
      </w:pPr>
    </w:p>
    <w:p w14:paraId="4AF9641C">
      <w:pPr>
        <w:pStyle w:val="38"/>
        <w:spacing w:after="140" w:line="340" w:lineRule="exact"/>
        <w:jc w:val="both"/>
        <w:rPr>
          <w:rFonts w:hint="eastAsia" w:eastAsia="PMingLiU"/>
          <w:color w:val="auto"/>
          <w:sz w:val="24"/>
          <w:szCs w:val="24"/>
        </w:rPr>
      </w:pPr>
    </w:p>
    <w:p w14:paraId="5C827284">
      <w:pPr>
        <w:pStyle w:val="38"/>
        <w:spacing w:after="140" w:line="340" w:lineRule="exact"/>
        <w:jc w:val="both"/>
        <w:rPr>
          <w:rFonts w:hint="eastAsia" w:eastAsia="PMingLiU"/>
          <w:color w:val="auto"/>
          <w:sz w:val="24"/>
          <w:szCs w:val="24"/>
        </w:rPr>
      </w:pPr>
    </w:p>
    <w:p w14:paraId="137024D2">
      <w:pPr>
        <w:pStyle w:val="38"/>
        <w:spacing w:after="140" w:line="340" w:lineRule="exact"/>
        <w:jc w:val="both"/>
        <w:rPr>
          <w:rFonts w:hint="eastAsia" w:eastAsia="PMingLiU"/>
          <w:color w:val="auto"/>
          <w:sz w:val="24"/>
          <w:szCs w:val="24"/>
        </w:rPr>
      </w:pPr>
    </w:p>
    <w:p w14:paraId="50415139">
      <w:pPr>
        <w:pStyle w:val="38"/>
        <w:spacing w:after="140" w:line="340" w:lineRule="exact"/>
        <w:jc w:val="both"/>
        <w:rPr>
          <w:rFonts w:hint="eastAsia" w:eastAsia="PMingLiU"/>
          <w:color w:val="auto"/>
          <w:sz w:val="24"/>
          <w:szCs w:val="24"/>
        </w:rPr>
      </w:pPr>
    </w:p>
    <w:p w14:paraId="74D5D5BD">
      <w:pPr>
        <w:pStyle w:val="38"/>
        <w:spacing w:after="140" w:line="340" w:lineRule="exact"/>
        <w:jc w:val="both"/>
        <w:rPr>
          <w:rFonts w:hint="eastAsia" w:eastAsia="PMingLiU"/>
          <w:color w:val="auto"/>
          <w:sz w:val="24"/>
          <w:szCs w:val="24"/>
        </w:rPr>
      </w:pPr>
    </w:p>
    <w:p w14:paraId="4A75B24A">
      <w:pPr>
        <w:pStyle w:val="38"/>
        <w:spacing w:after="140" w:line="340" w:lineRule="exact"/>
        <w:jc w:val="both"/>
        <w:rPr>
          <w:rFonts w:hint="eastAsia" w:eastAsia="PMingLiU"/>
          <w:color w:val="auto"/>
          <w:sz w:val="24"/>
          <w:szCs w:val="24"/>
        </w:rPr>
      </w:pPr>
    </w:p>
    <w:p w14:paraId="204599D3">
      <w:pPr>
        <w:pStyle w:val="38"/>
        <w:spacing w:after="140" w:line="340" w:lineRule="exact"/>
        <w:jc w:val="both"/>
        <w:rPr>
          <w:rFonts w:hint="eastAsia" w:eastAsia="PMingLiU"/>
          <w:color w:val="auto"/>
          <w:sz w:val="24"/>
          <w:szCs w:val="24"/>
        </w:rPr>
      </w:pPr>
    </w:p>
    <w:p w14:paraId="292AFE6F">
      <w:pPr>
        <w:pStyle w:val="38"/>
        <w:spacing w:after="140" w:line="340" w:lineRule="exact"/>
        <w:jc w:val="both"/>
        <w:rPr>
          <w:rFonts w:hint="eastAsia" w:eastAsia="PMingLiU"/>
          <w:color w:val="auto"/>
          <w:sz w:val="24"/>
          <w:szCs w:val="24"/>
        </w:rPr>
      </w:pPr>
    </w:p>
    <w:p w14:paraId="716FA670">
      <w:pPr>
        <w:pStyle w:val="38"/>
        <w:spacing w:after="140" w:line="340" w:lineRule="exact"/>
        <w:jc w:val="both"/>
        <w:rPr>
          <w:rFonts w:hint="eastAsia" w:eastAsia="PMingLiU"/>
          <w:color w:val="auto"/>
          <w:sz w:val="24"/>
          <w:szCs w:val="24"/>
        </w:rPr>
      </w:pPr>
    </w:p>
    <w:p w14:paraId="635106C7">
      <w:pPr>
        <w:pStyle w:val="38"/>
        <w:spacing w:after="140" w:line="340" w:lineRule="exact"/>
        <w:jc w:val="both"/>
        <w:rPr>
          <w:rFonts w:hint="eastAsia" w:eastAsia="PMingLiU"/>
          <w:color w:val="auto"/>
          <w:sz w:val="24"/>
          <w:szCs w:val="24"/>
        </w:rPr>
      </w:pPr>
    </w:p>
    <w:p w14:paraId="367DF64E">
      <w:pPr>
        <w:pStyle w:val="38"/>
        <w:spacing w:after="140" w:line="340" w:lineRule="exact"/>
        <w:jc w:val="both"/>
        <w:rPr>
          <w:rFonts w:hint="eastAsia" w:eastAsia="PMingLiU"/>
          <w:color w:val="auto"/>
          <w:sz w:val="24"/>
          <w:szCs w:val="24"/>
        </w:rPr>
      </w:pPr>
    </w:p>
    <w:p w14:paraId="195EEB66">
      <w:pPr>
        <w:pStyle w:val="38"/>
        <w:spacing w:after="120" w:line="240" w:lineRule="auto"/>
        <w:jc w:val="both"/>
        <w:outlineLvl w:val="0"/>
        <w:rPr>
          <w:rFonts w:hint="eastAsia" w:eastAsiaTheme="minorEastAsia"/>
          <w:b/>
          <w:bCs/>
          <w:color w:val="auto"/>
          <w:sz w:val="36"/>
          <w:szCs w:val="36"/>
          <w:lang w:val="en-US" w:eastAsia="zh-CN" w:bidi="en-US"/>
        </w:rPr>
      </w:pPr>
      <w:bookmarkStart w:id="264" w:name="_Toc1899"/>
      <w:bookmarkStart w:id="265" w:name="_Toc9126"/>
    </w:p>
    <w:p w14:paraId="69797275">
      <w:pPr>
        <w:pStyle w:val="38"/>
        <w:spacing w:after="120" w:line="240" w:lineRule="auto"/>
        <w:jc w:val="center"/>
        <w:outlineLvl w:val="0"/>
        <w:rPr>
          <w:rFonts w:hint="eastAsia"/>
          <w:b/>
          <w:bCs/>
          <w:color w:val="auto"/>
          <w:sz w:val="36"/>
          <w:szCs w:val="36"/>
          <w:lang w:val="en-US" w:eastAsia="zh-CN" w:bidi="en-US"/>
        </w:rPr>
      </w:pPr>
      <w:r>
        <w:rPr>
          <w:rFonts w:hint="eastAsia"/>
          <w:b/>
          <w:bCs/>
          <w:color w:val="auto"/>
          <w:sz w:val="36"/>
          <w:szCs w:val="36"/>
          <w:lang w:val="en-US" w:eastAsia="zh-CN" w:bidi="en-US"/>
        </w:rPr>
        <w:t xml:space="preserve">7  </w:t>
      </w:r>
      <w:bookmarkEnd w:id="264"/>
      <w:bookmarkEnd w:id="265"/>
      <w:r>
        <w:rPr>
          <w:rFonts w:hint="eastAsia"/>
          <w:b/>
          <w:bCs/>
          <w:color w:val="auto"/>
          <w:sz w:val="36"/>
          <w:szCs w:val="36"/>
          <w:lang w:val="en-US" w:eastAsia="zh-CN" w:bidi="en-US"/>
        </w:rPr>
        <w:t>维  护</w:t>
      </w:r>
    </w:p>
    <w:p w14:paraId="7328DA80">
      <w:pPr>
        <w:jc w:val="center"/>
        <w:rPr>
          <w:rFonts w:ascii="Times New Roman" w:hAnsi="Times New Roman" w:cs="Times New Roman"/>
          <w:sz w:val="40"/>
          <w:szCs w:val="40"/>
          <w:lang w:eastAsia="zh-CN"/>
        </w:rPr>
      </w:pPr>
    </w:p>
    <w:p w14:paraId="01536534">
      <w:pPr>
        <w:pStyle w:val="38"/>
        <w:spacing w:line="360" w:lineRule="auto"/>
        <w:jc w:val="both"/>
        <w:rPr>
          <w:rFonts w:hint="eastAsia"/>
          <w:color w:val="auto"/>
          <w:sz w:val="24"/>
          <w:szCs w:val="24"/>
        </w:rPr>
      </w:pPr>
      <w:r>
        <w:rPr>
          <w:rFonts w:hint="eastAsia"/>
          <w:b/>
          <w:bCs/>
          <w:color w:val="auto"/>
          <w:sz w:val="24"/>
          <w:szCs w:val="24"/>
          <w:lang w:eastAsia="zh-CN"/>
        </w:rPr>
        <w:t>7</w:t>
      </w:r>
      <w:r>
        <w:rPr>
          <w:rFonts w:hint="eastAsia"/>
          <w:b/>
          <w:bCs/>
          <w:color w:val="auto"/>
          <w:sz w:val="24"/>
          <w:szCs w:val="24"/>
        </w:rPr>
        <w:t>.1.1</w:t>
      </w:r>
      <w:r>
        <w:rPr>
          <w:rFonts w:hint="eastAsia"/>
          <w:color w:val="auto"/>
          <w:sz w:val="24"/>
          <w:szCs w:val="24"/>
          <w:lang w:eastAsia="zh-CN"/>
        </w:rPr>
        <w:t xml:space="preserve">  </w:t>
      </w:r>
      <w:r>
        <w:rPr>
          <w:rFonts w:hint="eastAsia"/>
          <w:color w:val="auto"/>
          <w:sz w:val="24"/>
          <w:szCs w:val="24"/>
        </w:rPr>
        <w:t>《建设工程抗震管理条例》第二十四条规定：建设工程所有权人应当按照规定对建设工程抗震构件进行检查、修缮和维护，及时排除安全隐患。抗震支架作为保障建筑机电工程抗震安全的重要抗震构件，应编写使用维护手册及维护管理计划，并定期进行检查、修缮和维护。</w:t>
      </w:r>
    </w:p>
    <w:p w14:paraId="775E2360">
      <w:pPr>
        <w:pStyle w:val="38"/>
        <w:spacing w:line="360" w:lineRule="auto"/>
        <w:jc w:val="both"/>
        <w:rPr>
          <w:rFonts w:hint="eastAsia"/>
          <w:color w:val="auto"/>
          <w:sz w:val="24"/>
          <w:szCs w:val="24"/>
        </w:rPr>
      </w:pPr>
      <w:r>
        <w:rPr>
          <w:rFonts w:hint="eastAsia"/>
          <w:b/>
          <w:bCs/>
          <w:color w:val="auto"/>
          <w:sz w:val="24"/>
          <w:szCs w:val="24"/>
          <w:lang w:eastAsia="zh-CN"/>
        </w:rPr>
        <w:t>7</w:t>
      </w:r>
      <w:r>
        <w:rPr>
          <w:rFonts w:hint="eastAsia"/>
          <w:b/>
          <w:bCs/>
          <w:color w:val="auto"/>
          <w:sz w:val="24"/>
          <w:szCs w:val="24"/>
        </w:rPr>
        <w:t>.1.3</w:t>
      </w:r>
      <w:r>
        <w:rPr>
          <w:rFonts w:hint="eastAsia"/>
          <w:color w:val="auto"/>
          <w:sz w:val="24"/>
          <w:szCs w:val="24"/>
          <w:lang w:eastAsia="zh-CN"/>
        </w:rPr>
        <w:t xml:space="preserve">  </w:t>
      </w:r>
      <w:r>
        <w:rPr>
          <w:rFonts w:hint="eastAsia"/>
          <w:color w:val="auto"/>
          <w:sz w:val="24"/>
          <w:szCs w:val="24"/>
        </w:rPr>
        <w:t>抗震支架属于装配式成品构件，应重点检查抗震支架与结构的连接、吊杆与槽钢的连接、槽钢螺母与连接件的连接等是否产生松动、脱落现象，必要时采取紧固措施处理。此外，根据抗震支架的运行环境，应检查抗震支架各构件的耐腐蚀情况，必要时采取除锈防腐处理。</w:t>
      </w:r>
    </w:p>
    <w:p w14:paraId="71800F83">
      <w:pPr>
        <w:pStyle w:val="38"/>
        <w:spacing w:line="360" w:lineRule="auto"/>
        <w:jc w:val="both"/>
        <w:rPr>
          <w:rFonts w:hint="eastAsia"/>
          <w:color w:val="auto"/>
          <w:sz w:val="24"/>
          <w:szCs w:val="24"/>
        </w:rPr>
      </w:pPr>
      <w:bookmarkStart w:id="266" w:name="_Toc32294"/>
      <w:bookmarkStart w:id="267" w:name="_Toc11042"/>
      <w:bookmarkStart w:id="268" w:name="_Toc1162"/>
      <w:r>
        <w:rPr>
          <w:rFonts w:hint="eastAsia"/>
          <w:b/>
          <w:bCs/>
          <w:color w:val="auto"/>
          <w:sz w:val="24"/>
          <w:szCs w:val="24"/>
          <w:lang w:eastAsia="zh-CN"/>
        </w:rPr>
        <w:t>7</w:t>
      </w:r>
      <w:r>
        <w:rPr>
          <w:rFonts w:hint="eastAsia"/>
          <w:b/>
          <w:bCs/>
          <w:color w:val="auto"/>
          <w:sz w:val="24"/>
          <w:szCs w:val="24"/>
        </w:rPr>
        <w:t>.1.</w:t>
      </w:r>
      <w:r>
        <w:rPr>
          <w:rFonts w:hint="eastAsia"/>
          <w:b/>
          <w:bCs/>
          <w:color w:val="auto"/>
          <w:sz w:val="24"/>
          <w:szCs w:val="24"/>
          <w:lang w:eastAsia="zh-CN"/>
        </w:rPr>
        <w:t>6</w:t>
      </w:r>
      <w:r>
        <w:rPr>
          <w:rFonts w:hint="eastAsia"/>
          <w:color w:val="auto"/>
          <w:sz w:val="24"/>
          <w:szCs w:val="24"/>
          <w:lang w:eastAsia="zh-CN"/>
        </w:rPr>
        <w:t xml:space="preserve">  </w:t>
      </w:r>
      <w:r>
        <w:rPr>
          <w:rFonts w:hint="eastAsia"/>
          <w:color w:val="auto"/>
          <w:sz w:val="24"/>
          <w:szCs w:val="24"/>
        </w:rPr>
        <w:t>支吊架维护、检修方法</w:t>
      </w:r>
      <w:bookmarkEnd w:id="266"/>
      <w:bookmarkEnd w:id="267"/>
      <w:bookmarkEnd w:id="268"/>
      <w:r>
        <w:rPr>
          <w:rFonts w:hint="eastAsia"/>
          <w:color w:val="auto"/>
          <w:sz w:val="24"/>
          <w:szCs w:val="24"/>
        </w:rPr>
        <w:t>：</w:t>
      </w:r>
    </w:p>
    <w:p w14:paraId="58E000B6">
      <w:pPr>
        <w:pStyle w:val="38"/>
        <w:spacing w:line="360" w:lineRule="auto"/>
        <w:ind w:firstLine="482" w:firstLineChars="200"/>
        <w:jc w:val="both"/>
        <w:rPr>
          <w:rFonts w:hint="eastAsia"/>
          <w:color w:val="auto"/>
          <w:sz w:val="24"/>
          <w:szCs w:val="24"/>
        </w:rPr>
      </w:pPr>
      <w:r>
        <w:rPr>
          <w:rFonts w:hint="eastAsia"/>
          <w:b/>
          <w:bCs/>
          <w:color w:val="auto"/>
          <w:sz w:val="24"/>
          <w:szCs w:val="24"/>
        </w:rPr>
        <w:t>1</w:t>
      </w:r>
      <w:r>
        <w:rPr>
          <w:rFonts w:hint="eastAsia"/>
          <w:color w:val="auto"/>
          <w:sz w:val="24"/>
          <w:szCs w:val="24"/>
          <w:lang w:eastAsia="zh-CN"/>
        </w:rPr>
        <w:t xml:space="preserve">  </w:t>
      </w:r>
      <w:r>
        <w:rPr>
          <w:rFonts w:hint="eastAsia"/>
          <w:color w:val="auto"/>
          <w:sz w:val="24"/>
          <w:szCs w:val="24"/>
        </w:rPr>
        <w:t>外观：采用目测方式，检查支吊架系统的零部件是否齐全、完好，若有缺失，及时补全。</w:t>
      </w:r>
    </w:p>
    <w:p w14:paraId="24882427">
      <w:pPr>
        <w:pStyle w:val="38"/>
        <w:spacing w:line="360" w:lineRule="auto"/>
        <w:ind w:firstLine="482" w:firstLineChars="200"/>
        <w:jc w:val="both"/>
        <w:rPr>
          <w:rFonts w:hint="eastAsia"/>
          <w:color w:val="auto"/>
          <w:sz w:val="24"/>
          <w:szCs w:val="24"/>
        </w:rPr>
      </w:pPr>
      <w:r>
        <w:rPr>
          <w:rFonts w:hint="eastAsia"/>
          <w:b/>
          <w:bCs/>
          <w:color w:val="auto"/>
          <w:sz w:val="24"/>
          <w:szCs w:val="24"/>
        </w:rPr>
        <w:t>2</w:t>
      </w:r>
      <w:r>
        <w:rPr>
          <w:rFonts w:hint="eastAsia"/>
          <w:color w:val="auto"/>
          <w:sz w:val="24"/>
          <w:szCs w:val="24"/>
          <w:lang w:eastAsia="zh-CN"/>
        </w:rPr>
        <w:t xml:space="preserve">  </w:t>
      </w:r>
      <w:r>
        <w:rPr>
          <w:rFonts w:hint="eastAsia"/>
          <w:color w:val="auto"/>
          <w:sz w:val="24"/>
          <w:szCs w:val="24"/>
        </w:rPr>
        <w:t>外表涂层：采用目测方式，观察支吊架系统中的相关产品外表漆层是否均匀，有无气泡、脱皮、裂纹、生锈等情况，若发现局部有气泡、脱皮、裂纹、生锈等情况，应及时采取涂层修复措施:若发现外表涂层有严重缺陷问题时，应及时更换相关材料。</w:t>
      </w:r>
    </w:p>
    <w:p w14:paraId="15DFC470">
      <w:pPr>
        <w:pStyle w:val="38"/>
        <w:spacing w:line="360" w:lineRule="auto"/>
        <w:ind w:firstLine="482" w:firstLineChars="200"/>
        <w:jc w:val="both"/>
        <w:rPr>
          <w:rFonts w:hint="eastAsia"/>
          <w:color w:val="auto"/>
          <w:sz w:val="24"/>
          <w:szCs w:val="24"/>
        </w:rPr>
      </w:pPr>
      <w:r>
        <w:rPr>
          <w:b/>
          <w:bCs/>
          <w:color w:val="auto"/>
          <w:sz w:val="24"/>
          <w:szCs w:val="24"/>
        </w:rPr>
        <w:t>3</w:t>
      </w:r>
      <w:r>
        <w:rPr>
          <w:rFonts w:hint="eastAsia"/>
          <w:color w:val="auto"/>
          <w:sz w:val="24"/>
          <w:szCs w:val="24"/>
          <w:lang w:eastAsia="zh-CN"/>
        </w:rPr>
        <w:t xml:space="preserve">  </w:t>
      </w:r>
      <w:r>
        <w:rPr>
          <w:rFonts w:hint="eastAsia"/>
          <w:color w:val="auto"/>
          <w:sz w:val="24"/>
          <w:szCs w:val="24"/>
        </w:rPr>
        <w:t>C型槽钢变形：利用标尺，检查支吊架系统中的 C 型槽钢实际挠度变形，若实际挠度变形超过规定允许的范围，更换相应的 C型槽钢</w:t>
      </w:r>
    </w:p>
    <w:p w14:paraId="447FAF1D">
      <w:pPr>
        <w:pStyle w:val="38"/>
        <w:spacing w:line="360" w:lineRule="auto"/>
        <w:ind w:firstLine="482" w:firstLineChars="200"/>
        <w:jc w:val="both"/>
        <w:rPr>
          <w:rFonts w:hint="eastAsia"/>
          <w:color w:val="auto"/>
          <w:sz w:val="24"/>
          <w:szCs w:val="24"/>
        </w:rPr>
      </w:pPr>
      <w:r>
        <w:rPr>
          <w:b/>
          <w:bCs/>
          <w:color w:val="auto"/>
          <w:sz w:val="24"/>
          <w:szCs w:val="24"/>
        </w:rPr>
        <w:t>4</w:t>
      </w:r>
      <w:r>
        <w:rPr>
          <w:rFonts w:hint="eastAsia"/>
          <w:color w:val="auto"/>
          <w:sz w:val="24"/>
          <w:szCs w:val="24"/>
          <w:lang w:eastAsia="zh-CN"/>
        </w:rPr>
        <w:t xml:space="preserve">  </w:t>
      </w:r>
      <w:r>
        <w:rPr>
          <w:rFonts w:hint="eastAsia"/>
          <w:color w:val="auto"/>
          <w:sz w:val="24"/>
          <w:szCs w:val="24"/>
        </w:rPr>
        <w:t>锚固体：借助扭力扳手，检查部件是否有松动，若有松动，采取相应紧固措施。</w:t>
      </w:r>
    </w:p>
    <w:p w14:paraId="716DCEBD">
      <w:pPr>
        <w:pStyle w:val="38"/>
        <w:spacing w:line="360" w:lineRule="auto"/>
        <w:ind w:firstLine="482" w:firstLineChars="200"/>
        <w:jc w:val="both"/>
        <w:rPr>
          <w:rFonts w:hint="eastAsia"/>
          <w:color w:val="auto"/>
          <w:sz w:val="24"/>
          <w:szCs w:val="24"/>
        </w:rPr>
      </w:pPr>
      <w:r>
        <w:rPr>
          <w:rFonts w:hint="eastAsia"/>
          <w:b/>
          <w:bCs/>
          <w:color w:val="auto"/>
          <w:sz w:val="24"/>
          <w:szCs w:val="24"/>
        </w:rPr>
        <w:t>5</w:t>
      </w:r>
      <w:r>
        <w:rPr>
          <w:rFonts w:hint="eastAsia"/>
          <w:color w:val="auto"/>
          <w:sz w:val="24"/>
          <w:szCs w:val="24"/>
          <w:lang w:eastAsia="zh-CN"/>
        </w:rPr>
        <w:t xml:space="preserve">  </w:t>
      </w:r>
      <w:r>
        <w:rPr>
          <w:rFonts w:hint="eastAsia"/>
          <w:color w:val="auto"/>
          <w:sz w:val="24"/>
          <w:szCs w:val="24"/>
        </w:rPr>
        <w:t>连接件：借助扭力扳手，检查支吊架系统中的各连接件是否拧紧，力矩值是否为标准力矩值，若有松动，采取相应紧固措施。</w:t>
      </w:r>
    </w:p>
    <w:sectPr>
      <w:footerReference r:id="rId20" w:type="default"/>
      <w:pgSz w:w="11906" w:h="16838"/>
      <w:pgMar w:top="1440" w:right="1800" w:bottom="1440" w:left="1800" w:header="0" w:footer="1055"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PMingLiU">
    <w:panose1 w:val="02020500000000000000"/>
    <w:charset w:val="88"/>
    <w:family w:val="roman"/>
    <w:pitch w:val="default"/>
    <w:sig w:usb0="A00002FF" w:usb1="28CFFCFA" w:usb2="00000016" w:usb3="00000000" w:csb0="00100001"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57501021"/>
    </w:sdtPr>
    <w:sdtContent>
      <w:p w14:paraId="34838D6F">
        <w:pPr>
          <w:pStyle w:val="7"/>
          <w:jc w:val="right"/>
          <w:rPr>
            <w:rFonts w:hint="eastAsia"/>
          </w:rPr>
        </w:pPr>
        <w:r>
          <w:fldChar w:fldCharType="begin"/>
        </w:r>
        <w:r>
          <w:instrText xml:space="preserve">PAGE   \* MERGEFORMAT</w:instrText>
        </w:r>
        <w:r>
          <w:fldChar w:fldCharType="separate"/>
        </w:r>
        <w:r>
          <w:rPr>
            <w:lang w:val="zh-CN" w:eastAsia="zh-CN"/>
          </w:rPr>
          <w:t>2</w:t>
        </w:r>
        <w:r>
          <w:fldChar w:fldCharType="end"/>
        </w:r>
      </w:p>
    </w:sdtContent>
  </w:sdt>
  <w:p w14:paraId="35D5B038">
    <w:pPr>
      <w:pStyle w:val="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FDEE2">
    <w:pPr>
      <w:spacing w:line="1" w:lineRule="exact"/>
      <w:rPr>
        <w:rFonts w:hint="eastAsia"/>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092E0">
    <w:pPr>
      <w:spacing w:line="1" w:lineRule="exact"/>
      <w:rPr>
        <w:rFonts w:hint="eastAsia"/>
      </w:rPr>
    </w:pPr>
    <w:r>
      <w:rPr>
        <w:sz w:val="24"/>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826553">
                          <w:pPr>
                            <w:pStyle w:val="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9826553">
                    <w:pPr>
                      <w:pStyle w:val="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r>
      <mc:AlternateContent>
        <mc:Choice Requires="wps">
          <w:drawing>
            <wp:anchor distT="0" distB="0" distL="0" distR="0" simplePos="0" relativeHeight="251672576" behindDoc="1" locked="0" layoutInCell="1" allowOverlap="1">
              <wp:simplePos x="0" y="0"/>
              <wp:positionH relativeFrom="page">
                <wp:posOffset>4159885</wp:posOffset>
              </wp:positionH>
              <wp:positionV relativeFrom="page">
                <wp:posOffset>6539230</wp:posOffset>
              </wp:positionV>
              <wp:extent cx="309880" cy="85090"/>
              <wp:effectExtent l="0" t="0" r="0" b="0"/>
              <wp:wrapNone/>
              <wp:docPr id="2" name="Shape 49"/>
              <wp:cNvGraphicFramePr/>
              <a:graphic xmlns:a="http://schemas.openxmlformats.org/drawingml/2006/main">
                <a:graphicData uri="http://schemas.microsoft.com/office/word/2010/wordprocessingShape">
                  <wps:wsp>
                    <wps:cNvSpPr txBox="1"/>
                    <wps:spPr>
                      <a:xfrm>
                        <a:off x="0" y="0"/>
                        <a:ext cx="309880" cy="85090"/>
                      </a:xfrm>
                      <a:prstGeom prst="rect">
                        <a:avLst/>
                      </a:prstGeom>
                      <a:noFill/>
                    </wps:spPr>
                    <wps:txbx>
                      <w:txbxContent>
                        <w:p w14:paraId="3097157B">
                          <w:pPr>
                            <w:pStyle w:val="49"/>
                            <w:rPr>
                              <w:rFonts w:hint="eastAsia"/>
                              <w:sz w:val="17"/>
                              <w:szCs w:val="17"/>
                            </w:rPr>
                          </w:pPr>
                        </w:p>
                      </w:txbxContent>
                    </wps:txbx>
                    <wps:bodyPr wrap="none" lIns="0" tIns="0" rIns="0" bIns="0">
                      <a:spAutoFit/>
                    </wps:bodyPr>
                  </wps:wsp>
                </a:graphicData>
              </a:graphic>
            </wp:anchor>
          </w:drawing>
        </mc:Choice>
        <mc:Fallback>
          <w:pict>
            <v:shape id="Shape 49" o:spid="_x0000_s1026" o:spt="202" type="#_x0000_t202" style="position:absolute;left:0pt;margin-left:327.55pt;margin-top:514.9pt;height:6.7pt;width:24.4pt;mso-position-horizontal-relative:page;mso-position-vertical-relative:page;mso-wrap-style:none;z-index:-251643904;mso-width-relative:page;mso-height-relative:page;" filled="f" stroked="f" coordsize="21600,21600" o:gfxdata="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3cMptgA&#10;AAANAQAADwAAAAAAAAABACAAAAAiAAAAZHJzL2Rvd25yZXYueG1sUEsBAhQAFAAAAAgAh07iQAbT&#10;6yutAQAAbwMAAA4AAAAAAAAAAQAgAAAAJwEAAGRycy9lMm9Eb2MueG1sUEsFBgAAAAAGAAYAWQEA&#10;AEYFAAAAAA==&#10;">
              <v:fill on="f" focussize="0,0"/>
              <v:stroke on="f"/>
              <v:imagedata o:title=""/>
              <o:lock v:ext="edit" aspectratio="f"/>
              <v:textbox inset="0mm,0mm,0mm,0mm" style="mso-fit-shape-to-text:t;">
                <w:txbxContent>
                  <w:p w14:paraId="3097157B">
                    <w:pPr>
                      <w:pStyle w:val="49"/>
                      <w:rPr>
                        <w:rFonts w:hint="eastAsia"/>
                        <w:sz w:val="17"/>
                        <w:szCs w:val="17"/>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C358C">
    <w:pPr>
      <w:pStyle w:val="4"/>
      <w:spacing w:line="14" w:lineRule="auto"/>
      <w:rPr>
        <w:rFonts w:hint="eastAsia"/>
        <w:sz w:val="20"/>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7C161E">
                          <w:pPr>
                            <w:pStyle w:val="7"/>
                            <w:rPr>
                              <w:rFonts w:hint="eastAsia"/>
                            </w:rPr>
                          </w:pPr>
                          <w:r>
                            <w:fldChar w:fldCharType="begin"/>
                          </w:r>
                          <w:r>
                            <w:instrText xml:space="preserve"> PAGE  \* MERGEFORMAT </w:instrText>
                          </w:r>
                          <w:r>
                            <w:fldChar w:fldCharType="separate"/>
                          </w:r>
                          <w:r>
                            <w:t>XXII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07C161E">
                    <w:pPr>
                      <w:pStyle w:val="7"/>
                      <w:rPr>
                        <w:rFonts w:hint="eastAsia"/>
                      </w:rPr>
                    </w:pPr>
                    <w:r>
                      <w:fldChar w:fldCharType="begin"/>
                    </w:r>
                    <w:r>
                      <w:instrText xml:space="preserve"> PAGE  \* MERGEFORMAT </w:instrText>
                    </w:r>
                    <w:r>
                      <w:fldChar w:fldCharType="separate"/>
                    </w:r>
                    <w:r>
                      <w:t>XXII</w:t>
                    </w:r>
                    <w:r>
                      <w:fldChar w:fldCharType="end"/>
                    </w:r>
                  </w:p>
                </w:txbxContent>
              </v:textbox>
            </v:shape>
          </w:pict>
        </mc:Fallback>
      </mc:AlternateContent>
    </w:r>
    <w:r>
      <w:rPr>
        <w:lang w:eastAsia="zh-CN"/>
      </w:rPr>
      <mc:AlternateContent>
        <mc:Choice Requires="wps">
          <w:drawing>
            <wp:anchor distT="0" distB="0" distL="114300" distR="114300" simplePos="0" relativeHeight="251662336" behindDoc="1" locked="0" layoutInCell="1" allowOverlap="1">
              <wp:simplePos x="0" y="0"/>
              <wp:positionH relativeFrom="page">
                <wp:posOffset>4107180</wp:posOffset>
              </wp:positionH>
              <wp:positionV relativeFrom="page">
                <wp:posOffset>6714490</wp:posOffset>
              </wp:positionV>
              <wp:extent cx="184150" cy="173990"/>
              <wp:effectExtent l="0" t="0" r="0" b="0"/>
              <wp:wrapNone/>
              <wp:docPr id="8" name="文本框 4"/>
              <wp:cNvGraphicFramePr/>
              <a:graphic xmlns:a="http://schemas.openxmlformats.org/drawingml/2006/main">
                <a:graphicData uri="http://schemas.microsoft.com/office/word/2010/wordprocessingShape">
                  <wps:wsp>
                    <wps:cNvSpPr txBox="1"/>
                    <wps:spPr>
                      <a:xfrm>
                        <a:off x="0" y="0"/>
                        <a:ext cx="184150" cy="173990"/>
                      </a:xfrm>
                      <a:prstGeom prst="rect">
                        <a:avLst/>
                      </a:prstGeom>
                      <a:noFill/>
                      <a:ln>
                        <a:noFill/>
                      </a:ln>
                      <a:effectLst/>
                    </wps:spPr>
                    <wps:txbx>
                      <w:txbxContent>
                        <w:p w14:paraId="06323BE3">
                          <w:pPr>
                            <w:pStyle w:val="4"/>
                            <w:spacing w:line="263" w:lineRule="exact"/>
                            <w:ind w:left="40"/>
                            <w:rPr>
                              <w:rFonts w:hint="eastAsia"/>
                              <w:lang w:eastAsia="zh-CN"/>
                            </w:rPr>
                          </w:pPr>
                        </w:p>
                      </w:txbxContent>
                    </wps:txbx>
                    <wps:bodyPr lIns="0" tIns="0" rIns="0" bIns="0" upright="1"/>
                  </wps:wsp>
                </a:graphicData>
              </a:graphic>
            </wp:anchor>
          </w:drawing>
        </mc:Choice>
        <mc:Fallback>
          <w:pict>
            <v:shape id="文本框 4" o:spid="_x0000_s1026" o:spt="202" type="#_x0000_t202" style="position:absolute;left:0pt;margin-left:323.4pt;margin-top:528.7pt;height:13.7pt;width:14.5pt;mso-position-horizontal-relative:page;mso-position-vertical-relative:page;z-index:-251654144;mso-width-relative:page;mso-height-relative:page;" filled="f" stroked="f" coordsize="21600,21600" o:gfxdata="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9uWbaAAAADQEAAA8AAAAAAAAAAQAgAAAAIgAAAGRycy9kb3ducmV2Lnht&#10;bFBLAQIUABQAAAAIAIdO4kCesMp6vgEAAH8DAAAOAAAAAAAAAAEAIAAAACkBAABkcnMvZTJvRG9j&#10;LnhtbFBLBQYAAAAABgAGAFkBAABZBQAAAAA=&#10;">
              <v:fill on="f" focussize="0,0"/>
              <v:stroke on="f"/>
              <v:imagedata o:title=""/>
              <o:lock v:ext="edit" aspectratio="f"/>
              <v:textbox inset="0mm,0mm,0mm,0mm">
                <w:txbxContent>
                  <w:p w14:paraId="06323BE3">
                    <w:pPr>
                      <w:pStyle w:val="4"/>
                      <w:spacing w:line="263" w:lineRule="exact"/>
                      <w:ind w:left="40"/>
                      <w:rPr>
                        <w:rFonts w:hint="eastAsia"/>
                        <w:lang w:eastAsia="zh-CN"/>
                      </w:rPr>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F7CF0">
    <w:pPr>
      <w:pStyle w:val="7"/>
      <w:jc w:val="right"/>
      <w:rPr>
        <w:rFonts w:hint="eastAsia"/>
      </w:rPr>
    </w:pPr>
    <w:r>
      <w:rPr>
        <w:lang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1F2B0F">
                          <w:pPr>
                            <w:pStyle w:val="7"/>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611F2B0F">
                    <w:pPr>
                      <w:pStyle w:val="7"/>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34</w:t>
    </w:r>
  </w:p>
  <w:p w14:paraId="17E8E472">
    <w:pPr>
      <w:pStyle w:val="4"/>
      <w:spacing w:line="14" w:lineRule="auto"/>
      <w:rPr>
        <w:rFonts w:hint="eastAsia"/>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1CFAA">
    <w:pPr>
      <w:pStyle w:val="4"/>
      <w:spacing w:line="14" w:lineRule="auto"/>
      <w:rPr>
        <w:rFonts w:hint="eastAsia"/>
        <w:sz w:val="20"/>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47C09D">
                          <w:pPr>
                            <w:pStyle w:val="7"/>
                            <w:rPr>
                              <w:rFonts w:hint="eastAsia"/>
                            </w:rPr>
                          </w:pPr>
                          <w:r>
                            <w:fldChar w:fldCharType="begin"/>
                          </w:r>
                          <w:r>
                            <w:instrText xml:space="preserve"> PAGE  \* MERGEFORMAT </w:instrText>
                          </w:r>
                          <w:r>
                            <w:fldChar w:fldCharType="separate"/>
                          </w:r>
                          <w:r>
                            <w:t>XXIII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947C09D">
                    <w:pPr>
                      <w:pStyle w:val="7"/>
                      <w:rPr>
                        <w:rFonts w:hint="eastAsia"/>
                      </w:rPr>
                    </w:pPr>
                    <w:r>
                      <w:fldChar w:fldCharType="begin"/>
                    </w:r>
                    <w:r>
                      <w:instrText xml:space="preserve"> PAGE  \* MERGEFORMAT </w:instrText>
                    </w:r>
                    <w:r>
                      <w:fldChar w:fldCharType="separate"/>
                    </w:r>
                    <w:r>
                      <w:t>XXIII</w:t>
                    </w:r>
                    <w:r>
                      <w:fldChar w:fldCharType="end"/>
                    </w:r>
                  </w:p>
                </w:txbxContent>
              </v:textbox>
            </v:shape>
          </w:pict>
        </mc:Fallback>
      </mc:AlternateContent>
    </w:r>
    <w:r>
      <w:rPr>
        <w:lang w:eastAsia="zh-CN"/>
      </w:rPr>
      <mc:AlternateContent>
        <mc:Choice Requires="wps">
          <w:drawing>
            <wp:anchor distT="0" distB="0" distL="114300" distR="114300" simplePos="0" relativeHeight="251663360" behindDoc="0" locked="0" layoutInCell="1" allowOverlap="1">
              <wp:simplePos x="0" y="0"/>
              <wp:positionH relativeFrom="page">
                <wp:posOffset>4107180</wp:posOffset>
              </wp:positionH>
              <wp:positionV relativeFrom="page">
                <wp:posOffset>6714490</wp:posOffset>
              </wp:positionV>
              <wp:extent cx="184150" cy="173990"/>
              <wp:effectExtent l="0" t="0" r="0" b="0"/>
              <wp:wrapNone/>
              <wp:docPr id="11" name="文本框 39"/>
              <wp:cNvGraphicFramePr/>
              <a:graphic xmlns:a="http://schemas.openxmlformats.org/drawingml/2006/main">
                <a:graphicData uri="http://schemas.microsoft.com/office/word/2010/wordprocessingShape">
                  <wps:wsp>
                    <wps:cNvSpPr txBox="1"/>
                    <wps:spPr>
                      <a:xfrm>
                        <a:off x="0" y="0"/>
                        <a:ext cx="184150" cy="173990"/>
                      </a:xfrm>
                      <a:prstGeom prst="rect">
                        <a:avLst/>
                      </a:prstGeom>
                      <a:noFill/>
                      <a:ln>
                        <a:noFill/>
                      </a:ln>
                      <a:effectLst/>
                    </wps:spPr>
                    <wps:txbx>
                      <w:txbxContent>
                        <w:p w14:paraId="5C990721">
                          <w:pPr>
                            <w:pStyle w:val="4"/>
                            <w:spacing w:line="263" w:lineRule="exact"/>
                            <w:ind w:left="40"/>
                            <w:rPr>
                              <w:rFonts w:hint="eastAsia"/>
                              <w:lang w:eastAsia="zh-CN"/>
                            </w:rPr>
                          </w:pPr>
                        </w:p>
                      </w:txbxContent>
                    </wps:txbx>
                    <wps:bodyPr lIns="0" tIns="0" rIns="0" bIns="0" upright="1"/>
                  </wps:wsp>
                </a:graphicData>
              </a:graphic>
            </wp:anchor>
          </w:drawing>
        </mc:Choice>
        <mc:Fallback>
          <w:pict>
            <v:shape id="文本框 39" o:spid="_x0000_s1026" o:spt="202" type="#_x0000_t202" style="position:absolute;left:0pt;margin-left:323.4pt;margin-top:528.7pt;height:13.7pt;width:14.5pt;mso-position-horizontal-relative:page;mso-position-vertical-relative:page;z-index:251663360;mso-width-relative:page;mso-height-relative:page;" filled="f" stroked="f" coordsize="21600,21600" o:gfxdata="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f/blm2gAAAA0BAAAPAAAAAAAAAAEAIAAAACIAAABkcnMvZG93bnJldi54&#10;bWxQSwECFAAUAAAACACHTuJAkoKIYb8BAACBAwAADgAAAAAAAAABACAAAAApAQAAZHJzL2Uyb0Rv&#10;Yy54bWxQSwUGAAAAAAYABgBZAQAAWgUAAAAA&#10;">
              <v:fill on="f" focussize="0,0"/>
              <v:stroke on="f"/>
              <v:imagedata o:title=""/>
              <o:lock v:ext="edit" aspectratio="f"/>
              <v:textbox inset="0mm,0mm,0mm,0mm">
                <w:txbxContent>
                  <w:p w14:paraId="5C990721">
                    <w:pPr>
                      <w:pStyle w:val="4"/>
                      <w:spacing w:line="263" w:lineRule="exact"/>
                      <w:ind w:left="40"/>
                      <w:rPr>
                        <w:rFonts w:hint="eastAsia"/>
                        <w:lang w:eastAsia="zh-CN"/>
                      </w:rPr>
                    </w:pP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1DBF2">
    <w:pPr>
      <w:pStyle w:val="7"/>
      <w:jc w:val="right"/>
      <w:rPr>
        <w:rFonts w:hint="eastAsia"/>
      </w:rPr>
    </w:pPr>
    <w:r>
      <w:rPr>
        <w:lang w:eastAsia="zh-CN"/>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DA7766">
                          <w:pPr>
                            <w:pStyle w:val="7"/>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7BDA7766">
                    <w:pPr>
                      <w:pStyle w:val="7"/>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v:textbox>
            </v:shape>
          </w:pict>
        </mc:Fallback>
      </mc:AlternateContent>
    </w:r>
  </w:p>
  <w:p w14:paraId="038F983B">
    <w:pPr>
      <w:pStyle w:val="4"/>
      <w:spacing w:line="14" w:lineRule="auto"/>
      <w:rPr>
        <w:rFonts w:hint="eastAsia"/>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FAA69">
    <w:pPr>
      <w:spacing w:line="1" w:lineRule="exact"/>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6E4454">
                          <w:pPr>
                            <w:pStyle w:val="7"/>
                            <w:rPr>
                              <w:rFonts w:hint="eastAsia"/>
                            </w:rPr>
                          </w:pPr>
                          <w:r>
                            <w:fldChar w:fldCharType="begin"/>
                          </w:r>
                          <w:r>
                            <w:instrText xml:space="preserve"> PAGE  \* MERGEFORMAT </w:instrText>
                          </w:r>
                          <w:r>
                            <w:fldChar w:fldCharType="separate"/>
                          </w:r>
                          <w:r>
                            <w:t>XXV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16E4454">
                    <w:pPr>
                      <w:pStyle w:val="7"/>
                      <w:rPr>
                        <w:rFonts w:hint="eastAsia"/>
                      </w:rPr>
                    </w:pPr>
                    <w:r>
                      <w:fldChar w:fldCharType="begin"/>
                    </w:r>
                    <w:r>
                      <w:instrText xml:space="preserve"> PAGE  \* MERGEFORMAT </w:instrText>
                    </w:r>
                    <w:r>
                      <w:fldChar w:fldCharType="separate"/>
                    </w:r>
                    <w:r>
                      <w:t>XXV</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9490C">
    <w:pPr>
      <w:spacing w:line="1" w:lineRule="exact"/>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FD96D">
                          <w:pPr>
                            <w:pStyle w:val="7"/>
                            <w:rPr>
                              <w:rFonts w:hint="eastAsia"/>
                            </w:rPr>
                          </w:pPr>
                          <w:r>
                            <w:fldChar w:fldCharType="begin"/>
                          </w:r>
                          <w:r>
                            <w:instrText xml:space="preserve"> PAGE  \* MERGEFORMAT </w:instrText>
                          </w:r>
                          <w:r>
                            <w:fldChar w:fldCharType="separate"/>
                          </w:r>
                          <w:r>
                            <w:t>XXIV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79FFD96D">
                    <w:pPr>
                      <w:pStyle w:val="7"/>
                      <w:rPr>
                        <w:rFonts w:hint="eastAsia"/>
                      </w:rPr>
                    </w:pPr>
                    <w:r>
                      <w:fldChar w:fldCharType="begin"/>
                    </w:r>
                    <w:r>
                      <w:instrText xml:space="preserve"> PAGE  \* MERGEFORMAT </w:instrText>
                    </w:r>
                    <w:r>
                      <w:fldChar w:fldCharType="separate"/>
                    </w:r>
                    <w:r>
                      <w:t>XXIV</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0AC97">
    <w:pPr>
      <w:pStyle w:val="4"/>
      <w:spacing w:line="14" w:lineRule="auto"/>
      <w:rPr>
        <w:rFonts w:hint="eastAsia"/>
        <w:sz w:val="20"/>
      </w:rPr>
    </w:pPr>
    <w:r>
      <w:rPr>
        <w:sz w:val="2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2FA3AF">
                          <w:pPr>
                            <w:pStyle w:val="7"/>
                            <w:rPr>
                              <w:rFonts w:hint="eastAsia"/>
                            </w:rPr>
                          </w:pPr>
                          <w:r>
                            <w:fldChar w:fldCharType="begin"/>
                          </w:r>
                          <w:r>
                            <w:instrText xml:space="preserve"> PAGE  \* MERGEFORMAT </w:instrText>
                          </w:r>
                          <w:r>
                            <w:fldChar w:fldCharType="separate"/>
                          </w:r>
                          <w:r>
                            <w:t>XXXIV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5E2FA3AF">
                    <w:pPr>
                      <w:pStyle w:val="7"/>
                      <w:rPr>
                        <w:rFonts w:hint="eastAsia"/>
                      </w:rPr>
                    </w:pPr>
                    <w:r>
                      <w:fldChar w:fldCharType="begin"/>
                    </w:r>
                    <w:r>
                      <w:instrText xml:space="preserve"> PAGE  \* MERGEFORMAT </w:instrText>
                    </w:r>
                    <w:r>
                      <w:fldChar w:fldCharType="separate"/>
                    </w:r>
                    <w:r>
                      <w:t>XXXIV</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74775">
    <w:pPr>
      <w:pStyle w:val="7"/>
      <w:framePr w:wrap="around" w:vAnchor="text" w:hAnchor="margin" w:xAlign="center" w:y="1"/>
      <w:rPr>
        <w:rStyle w:val="16"/>
        <w:rFonts w:hint="eastAsia"/>
      </w:rPr>
    </w:pPr>
    <w:r>
      <w:rPr>
        <w:rStyle w:val="16"/>
      </w:rPr>
      <w:fldChar w:fldCharType="begin"/>
    </w:r>
    <w:r>
      <w:rPr>
        <w:rStyle w:val="16"/>
      </w:rPr>
      <w:instrText xml:space="preserve">PAGE  </w:instrText>
    </w:r>
    <w:r>
      <w:rPr>
        <w:rStyle w:val="16"/>
      </w:rPr>
      <w:fldChar w:fldCharType="end"/>
    </w:r>
  </w:p>
  <w:p w14:paraId="475D45B2">
    <w:pPr>
      <w:pStyle w:val="7"/>
      <w:ind w:right="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4696210"/>
    </w:sdtPr>
    <w:sdtContent>
      <w:p w14:paraId="6F8E8010">
        <w:pPr>
          <w:pStyle w:val="7"/>
          <w:jc w:val="center"/>
          <w:rPr>
            <w:rFonts w:hint="eastAsia"/>
          </w:rPr>
        </w:pPr>
        <w:r>
          <w:fldChar w:fldCharType="begin"/>
        </w:r>
        <w:r>
          <w:instrText xml:space="preserve">PAGE   \* MERGEFORMAT</w:instrText>
        </w:r>
        <w:r>
          <w:fldChar w:fldCharType="separate"/>
        </w:r>
        <w:r>
          <w:rPr>
            <w:lang w:val="zh-CN" w:eastAsia="zh-CN"/>
          </w:rPr>
          <w:t>2</w:t>
        </w:r>
        <w:r>
          <w:fldChar w:fldCharType="end"/>
        </w:r>
      </w:p>
    </w:sdtContent>
  </w:sdt>
  <w:p w14:paraId="48D3E80A">
    <w:pPr>
      <w:pStyle w:val="4"/>
      <w:spacing w:line="14" w:lineRule="auto"/>
      <w:rPr>
        <w:rFonts w:hint="eastAsia"/>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7656648"/>
    </w:sdtPr>
    <w:sdtContent>
      <w:p w14:paraId="32EE0B55">
        <w:pPr>
          <w:pStyle w:val="7"/>
          <w:jc w:val="center"/>
          <w:rPr>
            <w:rFonts w:hint="eastAsia"/>
          </w:rPr>
        </w:pPr>
        <w:r>
          <w:fldChar w:fldCharType="begin"/>
        </w:r>
        <w:r>
          <w:instrText xml:space="preserve">PAGE   \* MERGEFORMAT</w:instrText>
        </w:r>
        <w:r>
          <w:fldChar w:fldCharType="separate"/>
        </w:r>
        <w:r>
          <w:rPr>
            <w:lang w:val="zh-CN" w:eastAsia="zh-CN"/>
          </w:rPr>
          <w:t>2</w:t>
        </w:r>
        <w:r>
          <w:fldChar w:fldCharType="end"/>
        </w:r>
      </w:p>
    </w:sdtContent>
  </w:sdt>
  <w:p w14:paraId="713593EB">
    <w:pPr>
      <w:spacing w:line="1" w:lineRule="exact"/>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404CE">
    <w:pPr>
      <w:spacing w:line="1" w:lineRule="exact"/>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2416657"/>
    </w:sdtPr>
    <w:sdtContent>
      <w:p w14:paraId="3E1E051E">
        <w:pPr>
          <w:pStyle w:val="7"/>
          <w:jc w:val="center"/>
          <w:rPr>
            <w:rFonts w:hint="eastAsia"/>
          </w:rPr>
        </w:pPr>
        <w:r>
          <w:fldChar w:fldCharType="begin"/>
        </w:r>
        <w:r>
          <w:instrText xml:space="preserve">PAGE   \* MERGEFORMAT</w:instrText>
        </w:r>
        <w:r>
          <w:fldChar w:fldCharType="separate"/>
        </w:r>
        <w:r>
          <w:rPr>
            <w:lang w:val="zh-CN" w:eastAsia="zh-CN"/>
          </w:rPr>
          <w:t>2</w:t>
        </w:r>
        <w:r>
          <w:fldChar w:fldCharType="end"/>
        </w:r>
      </w:p>
    </w:sdtContent>
  </w:sdt>
  <w:p w14:paraId="20B72312">
    <w:pPr>
      <w:spacing w:line="1" w:lineRule="exact"/>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C9847">
    <w:pPr>
      <w:spacing w:line="1" w:lineRule="exac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DDF06">
                          <w:pPr>
                            <w:pStyle w:val="7"/>
                            <w:rPr>
                              <w:rFonts w:hint="eastAsia"/>
                            </w:rPr>
                          </w:pPr>
                          <w:r>
                            <w:fldChar w:fldCharType="begin"/>
                          </w:r>
                          <w:r>
                            <w:instrText xml:space="preserve"> PAGE  \* MERGEFORMAT </w:instrText>
                          </w:r>
                          <w:r>
                            <w:fldChar w:fldCharType="separate"/>
                          </w:r>
                          <w:r>
                            <w:t>XVII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97DDF06">
                    <w:pPr>
                      <w:pStyle w:val="7"/>
                      <w:rPr>
                        <w:rFonts w:hint="eastAsia"/>
                      </w:rPr>
                    </w:pPr>
                    <w:r>
                      <w:fldChar w:fldCharType="begin"/>
                    </w:r>
                    <w:r>
                      <w:instrText xml:space="preserve"> PAGE  \* MERGEFORMAT </w:instrText>
                    </w:r>
                    <w:r>
                      <w:fldChar w:fldCharType="separate"/>
                    </w:r>
                    <w:r>
                      <w:t>XVII</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9DDF5">
    <w:pPr>
      <w:spacing w:line="1" w:lineRule="exact"/>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BFDB6">
    <w:pPr>
      <w:spacing w:line="1" w:lineRule="exact"/>
      <w:rPr>
        <w:rFonts w:hint="eastAsia"/>
      </w:rPr>
    </w:pPr>
    <w:r>
      <w:rPr>
        <w:sz w:val="24"/>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E6E47F">
                          <w:pPr>
                            <w:pStyle w:val="7"/>
                            <w:rPr>
                              <w:rFonts w:hint="eastAsia"/>
                            </w:rPr>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6E6E47F">
                    <w:pPr>
                      <w:pStyle w:val="7"/>
                      <w:rPr>
                        <w:rFonts w:hint="eastAsia"/>
                      </w:rPr>
                    </w:pPr>
                    <w:r>
                      <w:fldChar w:fldCharType="begin"/>
                    </w:r>
                    <w:r>
                      <w:instrText xml:space="preserve"> PAGE  \* MERGEFORMAT </w:instrText>
                    </w:r>
                    <w:r>
                      <w:fldChar w:fldCharType="separate"/>
                    </w:r>
                    <w:r>
                      <w:t>18</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0"/>
  <w:drawingGridHorizontalSpacing w:val="11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MwMzRiMDI1MGZmNGNkMTUyYWNkYjYyMmJhOTY1ZjMifQ=="/>
  </w:docVars>
  <w:rsids>
    <w:rsidRoot w:val="00DF6CA5"/>
    <w:rsid w:val="00005B82"/>
    <w:rsid w:val="00010254"/>
    <w:rsid w:val="0001350C"/>
    <w:rsid w:val="00016972"/>
    <w:rsid w:val="00020FB8"/>
    <w:rsid w:val="00023B41"/>
    <w:rsid w:val="00026F58"/>
    <w:rsid w:val="0003058D"/>
    <w:rsid w:val="00054F4B"/>
    <w:rsid w:val="000615BD"/>
    <w:rsid w:val="00063B2C"/>
    <w:rsid w:val="00090A70"/>
    <w:rsid w:val="00091D0A"/>
    <w:rsid w:val="00091F22"/>
    <w:rsid w:val="00092F66"/>
    <w:rsid w:val="000A1B8E"/>
    <w:rsid w:val="000A5232"/>
    <w:rsid w:val="000B239D"/>
    <w:rsid w:val="000B39E3"/>
    <w:rsid w:val="000B4E99"/>
    <w:rsid w:val="000B559D"/>
    <w:rsid w:val="000C31FB"/>
    <w:rsid w:val="000D0F1E"/>
    <w:rsid w:val="000D27FE"/>
    <w:rsid w:val="000D3815"/>
    <w:rsid w:val="000D789A"/>
    <w:rsid w:val="000E2536"/>
    <w:rsid w:val="000F4857"/>
    <w:rsid w:val="000F4CAD"/>
    <w:rsid w:val="00120A0A"/>
    <w:rsid w:val="001454AB"/>
    <w:rsid w:val="00161183"/>
    <w:rsid w:val="00163B33"/>
    <w:rsid w:val="0017128D"/>
    <w:rsid w:val="00172AF3"/>
    <w:rsid w:val="00172BB8"/>
    <w:rsid w:val="001804FA"/>
    <w:rsid w:val="00184C6D"/>
    <w:rsid w:val="00184FAF"/>
    <w:rsid w:val="001B034B"/>
    <w:rsid w:val="001B1197"/>
    <w:rsid w:val="001C4281"/>
    <w:rsid w:val="001D0783"/>
    <w:rsid w:val="001E0954"/>
    <w:rsid w:val="001E38CA"/>
    <w:rsid w:val="001F29A6"/>
    <w:rsid w:val="001F301A"/>
    <w:rsid w:val="001F38AA"/>
    <w:rsid w:val="001F3FCD"/>
    <w:rsid w:val="001F6102"/>
    <w:rsid w:val="001F6336"/>
    <w:rsid w:val="00210D9C"/>
    <w:rsid w:val="0021213B"/>
    <w:rsid w:val="00212864"/>
    <w:rsid w:val="00214474"/>
    <w:rsid w:val="00233568"/>
    <w:rsid w:val="00236DC3"/>
    <w:rsid w:val="00237DBC"/>
    <w:rsid w:val="00244E64"/>
    <w:rsid w:val="00250410"/>
    <w:rsid w:val="0025190E"/>
    <w:rsid w:val="00266A0A"/>
    <w:rsid w:val="00270FCF"/>
    <w:rsid w:val="00275A58"/>
    <w:rsid w:val="00287686"/>
    <w:rsid w:val="00287FFA"/>
    <w:rsid w:val="00292171"/>
    <w:rsid w:val="002944C8"/>
    <w:rsid w:val="002A08C8"/>
    <w:rsid w:val="002A3D70"/>
    <w:rsid w:val="002A5EB3"/>
    <w:rsid w:val="002B2F37"/>
    <w:rsid w:val="002B4F29"/>
    <w:rsid w:val="002C03D9"/>
    <w:rsid w:val="002C1DC2"/>
    <w:rsid w:val="002C56BE"/>
    <w:rsid w:val="002C68D6"/>
    <w:rsid w:val="002E229B"/>
    <w:rsid w:val="003051CA"/>
    <w:rsid w:val="0031154B"/>
    <w:rsid w:val="0031546C"/>
    <w:rsid w:val="003202A0"/>
    <w:rsid w:val="003241AA"/>
    <w:rsid w:val="00327AB7"/>
    <w:rsid w:val="00342083"/>
    <w:rsid w:val="00350F7C"/>
    <w:rsid w:val="003575EE"/>
    <w:rsid w:val="00357DA2"/>
    <w:rsid w:val="00362BA8"/>
    <w:rsid w:val="003665EF"/>
    <w:rsid w:val="00370858"/>
    <w:rsid w:val="003756C3"/>
    <w:rsid w:val="00375D37"/>
    <w:rsid w:val="00380F6C"/>
    <w:rsid w:val="00392E20"/>
    <w:rsid w:val="003A25FC"/>
    <w:rsid w:val="003A33A5"/>
    <w:rsid w:val="003A4305"/>
    <w:rsid w:val="003B0225"/>
    <w:rsid w:val="003C1DF3"/>
    <w:rsid w:val="003C468C"/>
    <w:rsid w:val="003C6E50"/>
    <w:rsid w:val="003E4582"/>
    <w:rsid w:val="003F1A30"/>
    <w:rsid w:val="003F22FC"/>
    <w:rsid w:val="004043A5"/>
    <w:rsid w:val="00415588"/>
    <w:rsid w:val="00415D5B"/>
    <w:rsid w:val="0042537A"/>
    <w:rsid w:val="00425D93"/>
    <w:rsid w:val="0042763F"/>
    <w:rsid w:val="00430D83"/>
    <w:rsid w:val="00433AE5"/>
    <w:rsid w:val="00434215"/>
    <w:rsid w:val="00441653"/>
    <w:rsid w:val="004501D2"/>
    <w:rsid w:val="004541A8"/>
    <w:rsid w:val="00464758"/>
    <w:rsid w:val="004701E4"/>
    <w:rsid w:val="0047068B"/>
    <w:rsid w:val="00471B80"/>
    <w:rsid w:val="00473EB9"/>
    <w:rsid w:val="00477894"/>
    <w:rsid w:val="0049023A"/>
    <w:rsid w:val="00494130"/>
    <w:rsid w:val="004B06B0"/>
    <w:rsid w:val="004B3939"/>
    <w:rsid w:val="004B7D5F"/>
    <w:rsid w:val="004C2100"/>
    <w:rsid w:val="004C533C"/>
    <w:rsid w:val="004C786B"/>
    <w:rsid w:val="004D13FB"/>
    <w:rsid w:val="004F12AE"/>
    <w:rsid w:val="004F25C9"/>
    <w:rsid w:val="004F38E1"/>
    <w:rsid w:val="00502C93"/>
    <w:rsid w:val="0050519D"/>
    <w:rsid w:val="00510584"/>
    <w:rsid w:val="00515FE1"/>
    <w:rsid w:val="00522C60"/>
    <w:rsid w:val="00524EF3"/>
    <w:rsid w:val="005274F6"/>
    <w:rsid w:val="00534DE5"/>
    <w:rsid w:val="00537B10"/>
    <w:rsid w:val="00542E00"/>
    <w:rsid w:val="0054304F"/>
    <w:rsid w:val="00551B67"/>
    <w:rsid w:val="00555FC2"/>
    <w:rsid w:val="00556500"/>
    <w:rsid w:val="00556F22"/>
    <w:rsid w:val="005575DF"/>
    <w:rsid w:val="00564009"/>
    <w:rsid w:val="005649A1"/>
    <w:rsid w:val="005649A4"/>
    <w:rsid w:val="00573CCD"/>
    <w:rsid w:val="00581B6A"/>
    <w:rsid w:val="00584BEE"/>
    <w:rsid w:val="00584C4A"/>
    <w:rsid w:val="005875A0"/>
    <w:rsid w:val="00587C50"/>
    <w:rsid w:val="00590899"/>
    <w:rsid w:val="00592500"/>
    <w:rsid w:val="005933FC"/>
    <w:rsid w:val="005B52A2"/>
    <w:rsid w:val="005B70CC"/>
    <w:rsid w:val="005B7377"/>
    <w:rsid w:val="005C7EB8"/>
    <w:rsid w:val="005D569B"/>
    <w:rsid w:val="005E364D"/>
    <w:rsid w:val="005E5EA5"/>
    <w:rsid w:val="005E6E38"/>
    <w:rsid w:val="00604CAF"/>
    <w:rsid w:val="00616120"/>
    <w:rsid w:val="00627A99"/>
    <w:rsid w:val="00630576"/>
    <w:rsid w:val="006308A7"/>
    <w:rsid w:val="00637792"/>
    <w:rsid w:val="00640FD2"/>
    <w:rsid w:val="00645E28"/>
    <w:rsid w:val="006523EE"/>
    <w:rsid w:val="006527FF"/>
    <w:rsid w:val="00655C9D"/>
    <w:rsid w:val="00656162"/>
    <w:rsid w:val="00665351"/>
    <w:rsid w:val="0066795B"/>
    <w:rsid w:val="00673800"/>
    <w:rsid w:val="006847ED"/>
    <w:rsid w:val="00685595"/>
    <w:rsid w:val="00685743"/>
    <w:rsid w:val="00685A0E"/>
    <w:rsid w:val="00691897"/>
    <w:rsid w:val="00691C71"/>
    <w:rsid w:val="00691C88"/>
    <w:rsid w:val="006A091F"/>
    <w:rsid w:val="006A2689"/>
    <w:rsid w:val="006C141D"/>
    <w:rsid w:val="006D0B09"/>
    <w:rsid w:val="006D5868"/>
    <w:rsid w:val="006E2BF9"/>
    <w:rsid w:val="006E6899"/>
    <w:rsid w:val="007027CA"/>
    <w:rsid w:val="00713717"/>
    <w:rsid w:val="00714EF2"/>
    <w:rsid w:val="00717C72"/>
    <w:rsid w:val="00721E4D"/>
    <w:rsid w:val="00722EB2"/>
    <w:rsid w:val="007265BF"/>
    <w:rsid w:val="00732675"/>
    <w:rsid w:val="00740F39"/>
    <w:rsid w:val="0074610B"/>
    <w:rsid w:val="007472F7"/>
    <w:rsid w:val="00750AD3"/>
    <w:rsid w:val="0076041E"/>
    <w:rsid w:val="00762BE2"/>
    <w:rsid w:val="00774755"/>
    <w:rsid w:val="007767A0"/>
    <w:rsid w:val="00785A0A"/>
    <w:rsid w:val="00791074"/>
    <w:rsid w:val="00794B52"/>
    <w:rsid w:val="00797F00"/>
    <w:rsid w:val="007B2163"/>
    <w:rsid w:val="007B31E1"/>
    <w:rsid w:val="007B3487"/>
    <w:rsid w:val="007C1C53"/>
    <w:rsid w:val="007C319A"/>
    <w:rsid w:val="007E378C"/>
    <w:rsid w:val="007F33F7"/>
    <w:rsid w:val="008002FA"/>
    <w:rsid w:val="00802910"/>
    <w:rsid w:val="00803519"/>
    <w:rsid w:val="0080582F"/>
    <w:rsid w:val="0080691B"/>
    <w:rsid w:val="008078C5"/>
    <w:rsid w:val="00812198"/>
    <w:rsid w:val="0083083E"/>
    <w:rsid w:val="00832FD0"/>
    <w:rsid w:val="00834A8F"/>
    <w:rsid w:val="008350A3"/>
    <w:rsid w:val="00841B42"/>
    <w:rsid w:val="00843D56"/>
    <w:rsid w:val="00844F1D"/>
    <w:rsid w:val="00850BE0"/>
    <w:rsid w:val="0087045A"/>
    <w:rsid w:val="00880106"/>
    <w:rsid w:val="0088154D"/>
    <w:rsid w:val="008860BC"/>
    <w:rsid w:val="0089028B"/>
    <w:rsid w:val="008918BF"/>
    <w:rsid w:val="0089535B"/>
    <w:rsid w:val="0089736F"/>
    <w:rsid w:val="008A0291"/>
    <w:rsid w:val="008A466F"/>
    <w:rsid w:val="008B2D7A"/>
    <w:rsid w:val="008B4831"/>
    <w:rsid w:val="008D4FCB"/>
    <w:rsid w:val="008F13ED"/>
    <w:rsid w:val="008F166F"/>
    <w:rsid w:val="008F2070"/>
    <w:rsid w:val="008F69C2"/>
    <w:rsid w:val="00906977"/>
    <w:rsid w:val="00912C46"/>
    <w:rsid w:val="0091408E"/>
    <w:rsid w:val="00914760"/>
    <w:rsid w:val="00920E03"/>
    <w:rsid w:val="009233B6"/>
    <w:rsid w:val="00924386"/>
    <w:rsid w:val="00935AD6"/>
    <w:rsid w:val="00941D84"/>
    <w:rsid w:val="00943330"/>
    <w:rsid w:val="00950B48"/>
    <w:rsid w:val="0095589F"/>
    <w:rsid w:val="00957403"/>
    <w:rsid w:val="009632AD"/>
    <w:rsid w:val="00975866"/>
    <w:rsid w:val="00980F4B"/>
    <w:rsid w:val="00995331"/>
    <w:rsid w:val="00995BB5"/>
    <w:rsid w:val="009B1396"/>
    <w:rsid w:val="009D7215"/>
    <w:rsid w:val="009E2A1A"/>
    <w:rsid w:val="009E2F4B"/>
    <w:rsid w:val="009E5956"/>
    <w:rsid w:val="009E76E2"/>
    <w:rsid w:val="009F2744"/>
    <w:rsid w:val="009F32F7"/>
    <w:rsid w:val="00A04AE9"/>
    <w:rsid w:val="00A118BF"/>
    <w:rsid w:val="00A12A6E"/>
    <w:rsid w:val="00A17606"/>
    <w:rsid w:val="00A20E07"/>
    <w:rsid w:val="00A20F1B"/>
    <w:rsid w:val="00A25530"/>
    <w:rsid w:val="00A26F80"/>
    <w:rsid w:val="00A31DBA"/>
    <w:rsid w:val="00A344BD"/>
    <w:rsid w:val="00A36609"/>
    <w:rsid w:val="00A47C20"/>
    <w:rsid w:val="00A56A76"/>
    <w:rsid w:val="00A647AE"/>
    <w:rsid w:val="00A80F6E"/>
    <w:rsid w:val="00A86C25"/>
    <w:rsid w:val="00A93A19"/>
    <w:rsid w:val="00AA222F"/>
    <w:rsid w:val="00AA3EB1"/>
    <w:rsid w:val="00AB7E93"/>
    <w:rsid w:val="00AC13C7"/>
    <w:rsid w:val="00AC671C"/>
    <w:rsid w:val="00AD3657"/>
    <w:rsid w:val="00AD7D02"/>
    <w:rsid w:val="00AF73BA"/>
    <w:rsid w:val="00AF7E11"/>
    <w:rsid w:val="00B01DFB"/>
    <w:rsid w:val="00B044FA"/>
    <w:rsid w:val="00B13B48"/>
    <w:rsid w:val="00B20646"/>
    <w:rsid w:val="00B22108"/>
    <w:rsid w:val="00B24C84"/>
    <w:rsid w:val="00B26785"/>
    <w:rsid w:val="00B31D1C"/>
    <w:rsid w:val="00B335D3"/>
    <w:rsid w:val="00B3556A"/>
    <w:rsid w:val="00B43049"/>
    <w:rsid w:val="00B5527B"/>
    <w:rsid w:val="00B568AC"/>
    <w:rsid w:val="00B65E88"/>
    <w:rsid w:val="00B75C40"/>
    <w:rsid w:val="00B8042F"/>
    <w:rsid w:val="00B821A1"/>
    <w:rsid w:val="00B82978"/>
    <w:rsid w:val="00B848C9"/>
    <w:rsid w:val="00B86B1F"/>
    <w:rsid w:val="00B97B12"/>
    <w:rsid w:val="00BB39E9"/>
    <w:rsid w:val="00BB6734"/>
    <w:rsid w:val="00BC419E"/>
    <w:rsid w:val="00BD4853"/>
    <w:rsid w:val="00C03A83"/>
    <w:rsid w:val="00C112EF"/>
    <w:rsid w:val="00C12B4C"/>
    <w:rsid w:val="00C215B1"/>
    <w:rsid w:val="00C2416A"/>
    <w:rsid w:val="00C33404"/>
    <w:rsid w:val="00C342A6"/>
    <w:rsid w:val="00C36395"/>
    <w:rsid w:val="00C450FD"/>
    <w:rsid w:val="00C5728F"/>
    <w:rsid w:val="00C66D1E"/>
    <w:rsid w:val="00C80E2C"/>
    <w:rsid w:val="00CA0CC7"/>
    <w:rsid w:val="00CA2D06"/>
    <w:rsid w:val="00CB3266"/>
    <w:rsid w:val="00CB51BD"/>
    <w:rsid w:val="00CC08F6"/>
    <w:rsid w:val="00CD0BB7"/>
    <w:rsid w:val="00CD401A"/>
    <w:rsid w:val="00CD66E4"/>
    <w:rsid w:val="00CD743C"/>
    <w:rsid w:val="00CD7BD5"/>
    <w:rsid w:val="00CF2672"/>
    <w:rsid w:val="00D02753"/>
    <w:rsid w:val="00D078EC"/>
    <w:rsid w:val="00D14C67"/>
    <w:rsid w:val="00D20C25"/>
    <w:rsid w:val="00D246E2"/>
    <w:rsid w:val="00D24FBF"/>
    <w:rsid w:val="00D365A3"/>
    <w:rsid w:val="00D45DED"/>
    <w:rsid w:val="00D56B1E"/>
    <w:rsid w:val="00D573D4"/>
    <w:rsid w:val="00D610C2"/>
    <w:rsid w:val="00D627AB"/>
    <w:rsid w:val="00D708D1"/>
    <w:rsid w:val="00D71CE5"/>
    <w:rsid w:val="00D77D8A"/>
    <w:rsid w:val="00D83FEC"/>
    <w:rsid w:val="00D96426"/>
    <w:rsid w:val="00DA5154"/>
    <w:rsid w:val="00DB7ED2"/>
    <w:rsid w:val="00DD6E19"/>
    <w:rsid w:val="00DE3671"/>
    <w:rsid w:val="00DE538B"/>
    <w:rsid w:val="00DF4645"/>
    <w:rsid w:val="00DF4F67"/>
    <w:rsid w:val="00DF6CA5"/>
    <w:rsid w:val="00E1158B"/>
    <w:rsid w:val="00E153C9"/>
    <w:rsid w:val="00E2704C"/>
    <w:rsid w:val="00E313FC"/>
    <w:rsid w:val="00E3471F"/>
    <w:rsid w:val="00E34CFF"/>
    <w:rsid w:val="00E50AB5"/>
    <w:rsid w:val="00E54375"/>
    <w:rsid w:val="00E732EB"/>
    <w:rsid w:val="00E7571A"/>
    <w:rsid w:val="00E76274"/>
    <w:rsid w:val="00E84266"/>
    <w:rsid w:val="00E85EBF"/>
    <w:rsid w:val="00E92521"/>
    <w:rsid w:val="00E95D95"/>
    <w:rsid w:val="00EA3FF4"/>
    <w:rsid w:val="00EC3B34"/>
    <w:rsid w:val="00EC5EAD"/>
    <w:rsid w:val="00EE031C"/>
    <w:rsid w:val="00EF59F0"/>
    <w:rsid w:val="00EF60B9"/>
    <w:rsid w:val="00F02D22"/>
    <w:rsid w:val="00F11FAB"/>
    <w:rsid w:val="00F2645A"/>
    <w:rsid w:val="00F26CAB"/>
    <w:rsid w:val="00F27A3F"/>
    <w:rsid w:val="00F27F6E"/>
    <w:rsid w:val="00F30A61"/>
    <w:rsid w:val="00F41D6D"/>
    <w:rsid w:val="00F43132"/>
    <w:rsid w:val="00F56E89"/>
    <w:rsid w:val="00F75003"/>
    <w:rsid w:val="00F81AE7"/>
    <w:rsid w:val="00F907A4"/>
    <w:rsid w:val="00FA1EE6"/>
    <w:rsid w:val="00FA2A21"/>
    <w:rsid w:val="00FA4455"/>
    <w:rsid w:val="00FB5744"/>
    <w:rsid w:val="00FE533D"/>
    <w:rsid w:val="00FF0A6F"/>
    <w:rsid w:val="010D7DD7"/>
    <w:rsid w:val="011662CC"/>
    <w:rsid w:val="01211AD4"/>
    <w:rsid w:val="013D5016"/>
    <w:rsid w:val="015A6E1C"/>
    <w:rsid w:val="016C2D4F"/>
    <w:rsid w:val="01993D60"/>
    <w:rsid w:val="01A85D51"/>
    <w:rsid w:val="01C7267B"/>
    <w:rsid w:val="021E306D"/>
    <w:rsid w:val="0247556A"/>
    <w:rsid w:val="02AE1145"/>
    <w:rsid w:val="02D23086"/>
    <w:rsid w:val="02EC2954"/>
    <w:rsid w:val="03072CC8"/>
    <w:rsid w:val="031D5871"/>
    <w:rsid w:val="03276F2B"/>
    <w:rsid w:val="0337738D"/>
    <w:rsid w:val="03411FB9"/>
    <w:rsid w:val="034C53E3"/>
    <w:rsid w:val="035000AB"/>
    <w:rsid w:val="03515DC8"/>
    <w:rsid w:val="03685798"/>
    <w:rsid w:val="036B5288"/>
    <w:rsid w:val="038723C8"/>
    <w:rsid w:val="039C5442"/>
    <w:rsid w:val="03A64E52"/>
    <w:rsid w:val="03C84D95"/>
    <w:rsid w:val="03CD5CA0"/>
    <w:rsid w:val="03E868D9"/>
    <w:rsid w:val="04277401"/>
    <w:rsid w:val="043A35D9"/>
    <w:rsid w:val="043B4C5B"/>
    <w:rsid w:val="045E64AF"/>
    <w:rsid w:val="04785EAF"/>
    <w:rsid w:val="049D5915"/>
    <w:rsid w:val="04BE2D4C"/>
    <w:rsid w:val="04C83EAE"/>
    <w:rsid w:val="04D94B9F"/>
    <w:rsid w:val="04E470A0"/>
    <w:rsid w:val="04F63B35"/>
    <w:rsid w:val="05045994"/>
    <w:rsid w:val="052B2F21"/>
    <w:rsid w:val="055B06EB"/>
    <w:rsid w:val="05832D5D"/>
    <w:rsid w:val="060D24AA"/>
    <w:rsid w:val="063C276E"/>
    <w:rsid w:val="06450013"/>
    <w:rsid w:val="0648365F"/>
    <w:rsid w:val="064A387F"/>
    <w:rsid w:val="06990F0B"/>
    <w:rsid w:val="06DA11F3"/>
    <w:rsid w:val="06F3556C"/>
    <w:rsid w:val="073C06A5"/>
    <w:rsid w:val="07500A1D"/>
    <w:rsid w:val="0750625A"/>
    <w:rsid w:val="077741FC"/>
    <w:rsid w:val="07782CB2"/>
    <w:rsid w:val="07A70640"/>
    <w:rsid w:val="07C32DD8"/>
    <w:rsid w:val="07EA2C20"/>
    <w:rsid w:val="07F02974"/>
    <w:rsid w:val="082E32A8"/>
    <w:rsid w:val="0838123A"/>
    <w:rsid w:val="083D0504"/>
    <w:rsid w:val="08B33959"/>
    <w:rsid w:val="08BB0925"/>
    <w:rsid w:val="08CC0577"/>
    <w:rsid w:val="08D13DE0"/>
    <w:rsid w:val="09212671"/>
    <w:rsid w:val="094B7251"/>
    <w:rsid w:val="09524F20"/>
    <w:rsid w:val="0972111F"/>
    <w:rsid w:val="09A908B8"/>
    <w:rsid w:val="09B72FD5"/>
    <w:rsid w:val="09BC1E01"/>
    <w:rsid w:val="09DC7D0A"/>
    <w:rsid w:val="0A173A74"/>
    <w:rsid w:val="0A285C81"/>
    <w:rsid w:val="0A467A21"/>
    <w:rsid w:val="0A64315D"/>
    <w:rsid w:val="0A97096E"/>
    <w:rsid w:val="0AA11224"/>
    <w:rsid w:val="0AB52FCC"/>
    <w:rsid w:val="0AB64743"/>
    <w:rsid w:val="0AD749D3"/>
    <w:rsid w:val="0AE76262"/>
    <w:rsid w:val="0BA37CB5"/>
    <w:rsid w:val="0BDF6813"/>
    <w:rsid w:val="0BE911DA"/>
    <w:rsid w:val="0C0369A6"/>
    <w:rsid w:val="0C104C1F"/>
    <w:rsid w:val="0C417F41"/>
    <w:rsid w:val="0C4C3EA9"/>
    <w:rsid w:val="0C5B40EC"/>
    <w:rsid w:val="0C825B1D"/>
    <w:rsid w:val="0C8345D3"/>
    <w:rsid w:val="0C907C80"/>
    <w:rsid w:val="0CA43CE5"/>
    <w:rsid w:val="0CD12600"/>
    <w:rsid w:val="0CD33710"/>
    <w:rsid w:val="0CE73909"/>
    <w:rsid w:val="0D2A621F"/>
    <w:rsid w:val="0D431DB9"/>
    <w:rsid w:val="0DB25F8E"/>
    <w:rsid w:val="0E1409F6"/>
    <w:rsid w:val="0E2236E1"/>
    <w:rsid w:val="0E333672"/>
    <w:rsid w:val="0E6213FB"/>
    <w:rsid w:val="0ECE5049"/>
    <w:rsid w:val="0ED71A24"/>
    <w:rsid w:val="0EEA1757"/>
    <w:rsid w:val="0F0F58B8"/>
    <w:rsid w:val="0F2C0150"/>
    <w:rsid w:val="0F4D2461"/>
    <w:rsid w:val="0F7D081D"/>
    <w:rsid w:val="0F957915"/>
    <w:rsid w:val="0FCB3337"/>
    <w:rsid w:val="0FCF7BC5"/>
    <w:rsid w:val="0FE66DAD"/>
    <w:rsid w:val="0FEA1D6F"/>
    <w:rsid w:val="0FFD0FD3"/>
    <w:rsid w:val="101A606C"/>
    <w:rsid w:val="10280789"/>
    <w:rsid w:val="104D44A7"/>
    <w:rsid w:val="10525806"/>
    <w:rsid w:val="10751C23"/>
    <w:rsid w:val="1088747A"/>
    <w:rsid w:val="10EC7A09"/>
    <w:rsid w:val="10F22B45"/>
    <w:rsid w:val="1131366D"/>
    <w:rsid w:val="115A7068"/>
    <w:rsid w:val="117D4B05"/>
    <w:rsid w:val="11A20B5E"/>
    <w:rsid w:val="11BA012C"/>
    <w:rsid w:val="11D451EF"/>
    <w:rsid w:val="11D64215"/>
    <w:rsid w:val="121F3E0E"/>
    <w:rsid w:val="12504D05"/>
    <w:rsid w:val="127C4DBC"/>
    <w:rsid w:val="128123D2"/>
    <w:rsid w:val="12887C05"/>
    <w:rsid w:val="12A367ED"/>
    <w:rsid w:val="12F2507E"/>
    <w:rsid w:val="12F42BA4"/>
    <w:rsid w:val="13062202"/>
    <w:rsid w:val="131274CE"/>
    <w:rsid w:val="13216F45"/>
    <w:rsid w:val="13225964"/>
    <w:rsid w:val="132A4818"/>
    <w:rsid w:val="136917E4"/>
    <w:rsid w:val="13702B73"/>
    <w:rsid w:val="13985C26"/>
    <w:rsid w:val="13BD38DE"/>
    <w:rsid w:val="140426A2"/>
    <w:rsid w:val="14192ECD"/>
    <w:rsid w:val="1481490C"/>
    <w:rsid w:val="14983A03"/>
    <w:rsid w:val="14A60CDA"/>
    <w:rsid w:val="14BC14A7"/>
    <w:rsid w:val="14DA401C"/>
    <w:rsid w:val="14EC25CE"/>
    <w:rsid w:val="15325C06"/>
    <w:rsid w:val="154047C7"/>
    <w:rsid w:val="157B75AD"/>
    <w:rsid w:val="15962639"/>
    <w:rsid w:val="15C26F8A"/>
    <w:rsid w:val="15D44C28"/>
    <w:rsid w:val="15E30600"/>
    <w:rsid w:val="1629525B"/>
    <w:rsid w:val="162C5A71"/>
    <w:rsid w:val="16315EBE"/>
    <w:rsid w:val="163559AE"/>
    <w:rsid w:val="16517F42"/>
    <w:rsid w:val="165256B7"/>
    <w:rsid w:val="16925BCC"/>
    <w:rsid w:val="16A3500D"/>
    <w:rsid w:val="16CB00C0"/>
    <w:rsid w:val="16CD3E38"/>
    <w:rsid w:val="16EB42BE"/>
    <w:rsid w:val="17122EF7"/>
    <w:rsid w:val="1734191B"/>
    <w:rsid w:val="173B383E"/>
    <w:rsid w:val="17471E3D"/>
    <w:rsid w:val="174C7453"/>
    <w:rsid w:val="176E561B"/>
    <w:rsid w:val="176F3BD1"/>
    <w:rsid w:val="17822E75"/>
    <w:rsid w:val="17D66D1D"/>
    <w:rsid w:val="17DF2075"/>
    <w:rsid w:val="17EC4C3D"/>
    <w:rsid w:val="182E6B59"/>
    <w:rsid w:val="1845308C"/>
    <w:rsid w:val="185D6550"/>
    <w:rsid w:val="187C41F0"/>
    <w:rsid w:val="1881137E"/>
    <w:rsid w:val="18883F92"/>
    <w:rsid w:val="188B7B07"/>
    <w:rsid w:val="18F4682A"/>
    <w:rsid w:val="191C2E55"/>
    <w:rsid w:val="1931771A"/>
    <w:rsid w:val="194D1260"/>
    <w:rsid w:val="19706CFD"/>
    <w:rsid w:val="199C1BBA"/>
    <w:rsid w:val="19B643F9"/>
    <w:rsid w:val="19BA1E5C"/>
    <w:rsid w:val="19D11E91"/>
    <w:rsid w:val="19ED409D"/>
    <w:rsid w:val="19F67FF7"/>
    <w:rsid w:val="1A16153C"/>
    <w:rsid w:val="1A174AC0"/>
    <w:rsid w:val="1A4F1E3F"/>
    <w:rsid w:val="1A5954DF"/>
    <w:rsid w:val="1A672B43"/>
    <w:rsid w:val="1A815EF1"/>
    <w:rsid w:val="1A937743"/>
    <w:rsid w:val="1A9845E5"/>
    <w:rsid w:val="1ABD41C4"/>
    <w:rsid w:val="1B304996"/>
    <w:rsid w:val="1B3D0EF7"/>
    <w:rsid w:val="1B7B6DE6"/>
    <w:rsid w:val="1B7C7BDB"/>
    <w:rsid w:val="1BAD4238"/>
    <w:rsid w:val="1BF2457D"/>
    <w:rsid w:val="1BF709A5"/>
    <w:rsid w:val="1C1B3898"/>
    <w:rsid w:val="1C486104"/>
    <w:rsid w:val="1C512E16"/>
    <w:rsid w:val="1C5F19D6"/>
    <w:rsid w:val="1C7D4E8B"/>
    <w:rsid w:val="1C827473"/>
    <w:rsid w:val="1C98760D"/>
    <w:rsid w:val="1CAA4A86"/>
    <w:rsid w:val="1CAC2742"/>
    <w:rsid w:val="1CB05D8E"/>
    <w:rsid w:val="1CC161ED"/>
    <w:rsid w:val="1CC26735"/>
    <w:rsid w:val="1CDD28FB"/>
    <w:rsid w:val="1D104E5D"/>
    <w:rsid w:val="1D214EDE"/>
    <w:rsid w:val="1D5337BB"/>
    <w:rsid w:val="1D63297B"/>
    <w:rsid w:val="1D6F6351"/>
    <w:rsid w:val="1D7E7883"/>
    <w:rsid w:val="1D835251"/>
    <w:rsid w:val="1DC00253"/>
    <w:rsid w:val="1DC6338F"/>
    <w:rsid w:val="1DE418EE"/>
    <w:rsid w:val="1DE877AA"/>
    <w:rsid w:val="1DF83E91"/>
    <w:rsid w:val="1DFF6552"/>
    <w:rsid w:val="1E1E141D"/>
    <w:rsid w:val="1E4330E0"/>
    <w:rsid w:val="1E65046E"/>
    <w:rsid w:val="1E6A01BF"/>
    <w:rsid w:val="1E7159F1"/>
    <w:rsid w:val="1E8D725E"/>
    <w:rsid w:val="1EA07420"/>
    <w:rsid w:val="1EB16568"/>
    <w:rsid w:val="1EC12E89"/>
    <w:rsid w:val="1ED83462"/>
    <w:rsid w:val="1EE03CB3"/>
    <w:rsid w:val="1EF227E6"/>
    <w:rsid w:val="1F0213AB"/>
    <w:rsid w:val="1F114CAA"/>
    <w:rsid w:val="1F6D7F66"/>
    <w:rsid w:val="1F9918F2"/>
    <w:rsid w:val="1FC02DEB"/>
    <w:rsid w:val="1FCB2EDF"/>
    <w:rsid w:val="20155884"/>
    <w:rsid w:val="202D53FC"/>
    <w:rsid w:val="205674A7"/>
    <w:rsid w:val="20670AB1"/>
    <w:rsid w:val="20803CC9"/>
    <w:rsid w:val="20821001"/>
    <w:rsid w:val="20B90CB8"/>
    <w:rsid w:val="21061208"/>
    <w:rsid w:val="21126169"/>
    <w:rsid w:val="211F7EC8"/>
    <w:rsid w:val="213A47C0"/>
    <w:rsid w:val="21535882"/>
    <w:rsid w:val="215D400B"/>
    <w:rsid w:val="21661111"/>
    <w:rsid w:val="218477E9"/>
    <w:rsid w:val="218912A4"/>
    <w:rsid w:val="21CA1684"/>
    <w:rsid w:val="21E07116"/>
    <w:rsid w:val="21E14C3C"/>
    <w:rsid w:val="21FE759C"/>
    <w:rsid w:val="220D3922"/>
    <w:rsid w:val="22376AC6"/>
    <w:rsid w:val="22521696"/>
    <w:rsid w:val="2273658F"/>
    <w:rsid w:val="229D6DB5"/>
    <w:rsid w:val="22B54604"/>
    <w:rsid w:val="22CC58EC"/>
    <w:rsid w:val="22F637CC"/>
    <w:rsid w:val="232B2612"/>
    <w:rsid w:val="234348F4"/>
    <w:rsid w:val="234D1186"/>
    <w:rsid w:val="238D507B"/>
    <w:rsid w:val="23B10D4C"/>
    <w:rsid w:val="23B3628C"/>
    <w:rsid w:val="23D26466"/>
    <w:rsid w:val="23DF51AB"/>
    <w:rsid w:val="2433260D"/>
    <w:rsid w:val="2460453E"/>
    <w:rsid w:val="24CD14A7"/>
    <w:rsid w:val="24E16D01"/>
    <w:rsid w:val="24F80EFC"/>
    <w:rsid w:val="25553977"/>
    <w:rsid w:val="258B75EB"/>
    <w:rsid w:val="258E6E89"/>
    <w:rsid w:val="25AA69EB"/>
    <w:rsid w:val="25B0335B"/>
    <w:rsid w:val="25C214E1"/>
    <w:rsid w:val="260333D3"/>
    <w:rsid w:val="26242771"/>
    <w:rsid w:val="263549F1"/>
    <w:rsid w:val="26753BA5"/>
    <w:rsid w:val="267B3D07"/>
    <w:rsid w:val="26920BFA"/>
    <w:rsid w:val="26EF1BA9"/>
    <w:rsid w:val="27490680"/>
    <w:rsid w:val="27514612"/>
    <w:rsid w:val="275C2C52"/>
    <w:rsid w:val="27637583"/>
    <w:rsid w:val="27717FF1"/>
    <w:rsid w:val="277A4E64"/>
    <w:rsid w:val="27B16E5E"/>
    <w:rsid w:val="27C3614D"/>
    <w:rsid w:val="280276BA"/>
    <w:rsid w:val="28180C8B"/>
    <w:rsid w:val="283D7959"/>
    <w:rsid w:val="285D2B42"/>
    <w:rsid w:val="287E1436"/>
    <w:rsid w:val="28A902E6"/>
    <w:rsid w:val="28CD7CC8"/>
    <w:rsid w:val="28D177B8"/>
    <w:rsid w:val="28DE372F"/>
    <w:rsid w:val="28E83499"/>
    <w:rsid w:val="290B259E"/>
    <w:rsid w:val="291B6C85"/>
    <w:rsid w:val="291C3785"/>
    <w:rsid w:val="296C4D0F"/>
    <w:rsid w:val="29A21154"/>
    <w:rsid w:val="29BB5D72"/>
    <w:rsid w:val="29C7610D"/>
    <w:rsid w:val="2A071FC6"/>
    <w:rsid w:val="2A4570B5"/>
    <w:rsid w:val="2A5341FD"/>
    <w:rsid w:val="2A9D0465"/>
    <w:rsid w:val="2ABF1892"/>
    <w:rsid w:val="2B29258B"/>
    <w:rsid w:val="2B481888"/>
    <w:rsid w:val="2B674404"/>
    <w:rsid w:val="2B724B56"/>
    <w:rsid w:val="2B85488A"/>
    <w:rsid w:val="2B8A5F7A"/>
    <w:rsid w:val="2BA35FB5"/>
    <w:rsid w:val="2BC96E6C"/>
    <w:rsid w:val="2BEC40D8"/>
    <w:rsid w:val="2BFD6B16"/>
    <w:rsid w:val="2C2E69C7"/>
    <w:rsid w:val="2C680433"/>
    <w:rsid w:val="2C9805ED"/>
    <w:rsid w:val="2CAD4098"/>
    <w:rsid w:val="2CC6365F"/>
    <w:rsid w:val="2CFA6F40"/>
    <w:rsid w:val="2CFC5020"/>
    <w:rsid w:val="2CFC6DCE"/>
    <w:rsid w:val="2D500AB3"/>
    <w:rsid w:val="2D6F554E"/>
    <w:rsid w:val="2D855BEE"/>
    <w:rsid w:val="2D866360"/>
    <w:rsid w:val="2DA27975"/>
    <w:rsid w:val="2DB8031C"/>
    <w:rsid w:val="2DD33347"/>
    <w:rsid w:val="2DE633E5"/>
    <w:rsid w:val="2DE70DF9"/>
    <w:rsid w:val="2DFA4212"/>
    <w:rsid w:val="2DFB7772"/>
    <w:rsid w:val="2E0F32D3"/>
    <w:rsid w:val="2E2639A9"/>
    <w:rsid w:val="2E294AE1"/>
    <w:rsid w:val="2E494294"/>
    <w:rsid w:val="2EA36AD5"/>
    <w:rsid w:val="2EB07E70"/>
    <w:rsid w:val="2EC37158"/>
    <w:rsid w:val="2F0B32F8"/>
    <w:rsid w:val="2F3E7229"/>
    <w:rsid w:val="2F4A1FB6"/>
    <w:rsid w:val="2F7215C9"/>
    <w:rsid w:val="2F85703C"/>
    <w:rsid w:val="2FB8241F"/>
    <w:rsid w:val="2FDC6A42"/>
    <w:rsid w:val="2FF41FDE"/>
    <w:rsid w:val="30275F10"/>
    <w:rsid w:val="30522F70"/>
    <w:rsid w:val="30534F57"/>
    <w:rsid w:val="305D6E18"/>
    <w:rsid w:val="30B359F5"/>
    <w:rsid w:val="30F72D17"/>
    <w:rsid w:val="310444A3"/>
    <w:rsid w:val="31093867"/>
    <w:rsid w:val="31195D21"/>
    <w:rsid w:val="311A4802"/>
    <w:rsid w:val="316B4522"/>
    <w:rsid w:val="31790DA5"/>
    <w:rsid w:val="31852A34"/>
    <w:rsid w:val="3186310A"/>
    <w:rsid w:val="318D4356"/>
    <w:rsid w:val="318F1FBE"/>
    <w:rsid w:val="3194356F"/>
    <w:rsid w:val="31D32658"/>
    <w:rsid w:val="31E3249B"/>
    <w:rsid w:val="31FD3739"/>
    <w:rsid w:val="321626E0"/>
    <w:rsid w:val="322F37A1"/>
    <w:rsid w:val="32652032"/>
    <w:rsid w:val="32807E68"/>
    <w:rsid w:val="32E67D6E"/>
    <w:rsid w:val="32E75E2A"/>
    <w:rsid w:val="33164B0C"/>
    <w:rsid w:val="33A559E7"/>
    <w:rsid w:val="33AA7583"/>
    <w:rsid w:val="33BA75B1"/>
    <w:rsid w:val="33DC34B5"/>
    <w:rsid w:val="33FB1B8D"/>
    <w:rsid w:val="341E587B"/>
    <w:rsid w:val="343B30BF"/>
    <w:rsid w:val="344277BC"/>
    <w:rsid w:val="346C65E7"/>
    <w:rsid w:val="34806C8E"/>
    <w:rsid w:val="349E3B1F"/>
    <w:rsid w:val="34AC049F"/>
    <w:rsid w:val="34CE4595"/>
    <w:rsid w:val="34EA39B0"/>
    <w:rsid w:val="34F605A6"/>
    <w:rsid w:val="34F75518"/>
    <w:rsid w:val="35243365"/>
    <w:rsid w:val="352D221A"/>
    <w:rsid w:val="352E1AEE"/>
    <w:rsid w:val="353115DE"/>
    <w:rsid w:val="354E1666"/>
    <w:rsid w:val="35AB0CE4"/>
    <w:rsid w:val="35BC3837"/>
    <w:rsid w:val="35CE5984"/>
    <w:rsid w:val="35E77E27"/>
    <w:rsid w:val="36070CBD"/>
    <w:rsid w:val="361E2E89"/>
    <w:rsid w:val="364542F2"/>
    <w:rsid w:val="36617CA1"/>
    <w:rsid w:val="367D0F7F"/>
    <w:rsid w:val="36834A77"/>
    <w:rsid w:val="369D1B60"/>
    <w:rsid w:val="36C11247"/>
    <w:rsid w:val="36C71EEE"/>
    <w:rsid w:val="372F1B4E"/>
    <w:rsid w:val="37476E97"/>
    <w:rsid w:val="3751449D"/>
    <w:rsid w:val="377759CE"/>
    <w:rsid w:val="37991DE9"/>
    <w:rsid w:val="37A442EA"/>
    <w:rsid w:val="37C15768"/>
    <w:rsid w:val="37CD29F1"/>
    <w:rsid w:val="37F92887"/>
    <w:rsid w:val="381274A5"/>
    <w:rsid w:val="38A8605B"/>
    <w:rsid w:val="38B65A54"/>
    <w:rsid w:val="38B86862"/>
    <w:rsid w:val="38C2711D"/>
    <w:rsid w:val="392B222A"/>
    <w:rsid w:val="392F4087"/>
    <w:rsid w:val="3958538C"/>
    <w:rsid w:val="39602492"/>
    <w:rsid w:val="39671A73"/>
    <w:rsid w:val="39846181"/>
    <w:rsid w:val="39AE4A08"/>
    <w:rsid w:val="39C10FAE"/>
    <w:rsid w:val="39E03482"/>
    <w:rsid w:val="3A4F49E1"/>
    <w:rsid w:val="3A725DB7"/>
    <w:rsid w:val="3A8A5A19"/>
    <w:rsid w:val="3A8F1281"/>
    <w:rsid w:val="3ABC194A"/>
    <w:rsid w:val="3ABC7B9C"/>
    <w:rsid w:val="3ADA3505"/>
    <w:rsid w:val="3ADD5331"/>
    <w:rsid w:val="3AF17846"/>
    <w:rsid w:val="3B0208C7"/>
    <w:rsid w:val="3B2000A5"/>
    <w:rsid w:val="3B246A76"/>
    <w:rsid w:val="3B64380F"/>
    <w:rsid w:val="3B702E61"/>
    <w:rsid w:val="3B9C3C56"/>
    <w:rsid w:val="3BD827B4"/>
    <w:rsid w:val="3BDC6748"/>
    <w:rsid w:val="3BDD7DCA"/>
    <w:rsid w:val="3BF375EE"/>
    <w:rsid w:val="3C0B4937"/>
    <w:rsid w:val="3C20775A"/>
    <w:rsid w:val="3C2D013B"/>
    <w:rsid w:val="3C4819AE"/>
    <w:rsid w:val="3C642A2E"/>
    <w:rsid w:val="3C8D359E"/>
    <w:rsid w:val="3CA448CB"/>
    <w:rsid w:val="3CA9107C"/>
    <w:rsid w:val="3CAA23A2"/>
    <w:rsid w:val="3CD61C4C"/>
    <w:rsid w:val="3D0D008C"/>
    <w:rsid w:val="3D0F7B48"/>
    <w:rsid w:val="3D4445A5"/>
    <w:rsid w:val="3E00699D"/>
    <w:rsid w:val="3E0231D5"/>
    <w:rsid w:val="3E077380"/>
    <w:rsid w:val="3E1B53BA"/>
    <w:rsid w:val="3E244C89"/>
    <w:rsid w:val="3E3F2FBE"/>
    <w:rsid w:val="3E52684D"/>
    <w:rsid w:val="3E594080"/>
    <w:rsid w:val="3E8D1F7B"/>
    <w:rsid w:val="3E961913"/>
    <w:rsid w:val="3EAE6AA5"/>
    <w:rsid w:val="3EE6168C"/>
    <w:rsid w:val="3EE6343A"/>
    <w:rsid w:val="3EF47905"/>
    <w:rsid w:val="3F035D9A"/>
    <w:rsid w:val="3F165ACD"/>
    <w:rsid w:val="3F1B53ED"/>
    <w:rsid w:val="3F3E6DD2"/>
    <w:rsid w:val="3F7D78FA"/>
    <w:rsid w:val="3FC512A1"/>
    <w:rsid w:val="3FCF3ECE"/>
    <w:rsid w:val="3FE94F8F"/>
    <w:rsid w:val="3FF51B86"/>
    <w:rsid w:val="402E56FE"/>
    <w:rsid w:val="403D352D"/>
    <w:rsid w:val="40534AFF"/>
    <w:rsid w:val="40896772"/>
    <w:rsid w:val="40A84E4B"/>
    <w:rsid w:val="40DC2D46"/>
    <w:rsid w:val="411D0A67"/>
    <w:rsid w:val="41202C33"/>
    <w:rsid w:val="412B29A8"/>
    <w:rsid w:val="413F483C"/>
    <w:rsid w:val="416C40CA"/>
    <w:rsid w:val="416E0685"/>
    <w:rsid w:val="417F4743"/>
    <w:rsid w:val="4185518C"/>
    <w:rsid w:val="419D63A3"/>
    <w:rsid w:val="41A5138A"/>
    <w:rsid w:val="41BE41FA"/>
    <w:rsid w:val="41C061C4"/>
    <w:rsid w:val="41F93484"/>
    <w:rsid w:val="42470693"/>
    <w:rsid w:val="42935686"/>
    <w:rsid w:val="42AD042D"/>
    <w:rsid w:val="42B35B45"/>
    <w:rsid w:val="42EE4DD7"/>
    <w:rsid w:val="430F4C17"/>
    <w:rsid w:val="43324E9F"/>
    <w:rsid w:val="436D418B"/>
    <w:rsid w:val="439C1000"/>
    <w:rsid w:val="43C81360"/>
    <w:rsid w:val="43D973AB"/>
    <w:rsid w:val="43E24223"/>
    <w:rsid w:val="43F00175"/>
    <w:rsid w:val="440E1469"/>
    <w:rsid w:val="44134942"/>
    <w:rsid w:val="44366C11"/>
    <w:rsid w:val="4439400C"/>
    <w:rsid w:val="443A04B0"/>
    <w:rsid w:val="44421112"/>
    <w:rsid w:val="44880FAF"/>
    <w:rsid w:val="44B85878"/>
    <w:rsid w:val="44D04970"/>
    <w:rsid w:val="45085EB8"/>
    <w:rsid w:val="456178D1"/>
    <w:rsid w:val="459C4852"/>
    <w:rsid w:val="4618037D"/>
    <w:rsid w:val="461A0D04"/>
    <w:rsid w:val="464078D3"/>
    <w:rsid w:val="465810C1"/>
    <w:rsid w:val="4690085B"/>
    <w:rsid w:val="46906475"/>
    <w:rsid w:val="46C34AAF"/>
    <w:rsid w:val="46F30DEA"/>
    <w:rsid w:val="46F35409"/>
    <w:rsid w:val="46F96A56"/>
    <w:rsid w:val="471F573B"/>
    <w:rsid w:val="47270E54"/>
    <w:rsid w:val="472B0583"/>
    <w:rsid w:val="473236C0"/>
    <w:rsid w:val="4732546E"/>
    <w:rsid w:val="474B6530"/>
    <w:rsid w:val="4785757C"/>
    <w:rsid w:val="47BD3EF4"/>
    <w:rsid w:val="47EB386F"/>
    <w:rsid w:val="480025AE"/>
    <w:rsid w:val="48013092"/>
    <w:rsid w:val="481124BA"/>
    <w:rsid w:val="483416BA"/>
    <w:rsid w:val="486F624E"/>
    <w:rsid w:val="487A3570"/>
    <w:rsid w:val="48BC6A59"/>
    <w:rsid w:val="48C64F29"/>
    <w:rsid w:val="48CE11C6"/>
    <w:rsid w:val="48D662CD"/>
    <w:rsid w:val="48DB6032"/>
    <w:rsid w:val="48FA1B0A"/>
    <w:rsid w:val="493D516C"/>
    <w:rsid w:val="494D2A33"/>
    <w:rsid w:val="494E0559"/>
    <w:rsid w:val="495F2766"/>
    <w:rsid w:val="496D3172"/>
    <w:rsid w:val="49753D38"/>
    <w:rsid w:val="49995C78"/>
    <w:rsid w:val="4A20700A"/>
    <w:rsid w:val="4A2B52C0"/>
    <w:rsid w:val="4A394D65"/>
    <w:rsid w:val="4A893086"/>
    <w:rsid w:val="4AC07235"/>
    <w:rsid w:val="4ADC1197"/>
    <w:rsid w:val="4B007631"/>
    <w:rsid w:val="4B2E23F0"/>
    <w:rsid w:val="4B580DF0"/>
    <w:rsid w:val="4B683B54"/>
    <w:rsid w:val="4B736055"/>
    <w:rsid w:val="4B7C315C"/>
    <w:rsid w:val="4B8D776B"/>
    <w:rsid w:val="4B9425A7"/>
    <w:rsid w:val="4BB30D0B"/>
    <w:rsid w:val="4BC6087B"/>
    <w:rsid w:val="4BD411EA"/>
    <w:rsid w:val="4BE50AA3"/>
    <w:rsid w:val="4BEF1B80"/>
    <w:rsid w:val="4BFC604B"/>
    <w:rsid w:val="4C43617E"/>
    <w:rsid w:val="4C72630D"/>
    <w:rsid w:val="4C970712"/>
    <w:rsid w:val="4CB46925"/>
    <w:rsid w:val="4CE865CF"/>
    <w:rsid w:val="4CF3569F"/>
    <w:rsid w:val="4CFC22E5"/>
    <w:rsid w:val="4D0A0D72"/>
    <w:rsid w:val="4D0E0A9F"/>
    <w:rsid w:val="4D1E3F8D"/>
    <w:rsid w:val="4D7D31BB"/>
    <w:rsid w:val="4D7D3491"/>
    <w:rsid w:val="4D8B58D8"/>
    <w:rsid w:val="4D9F3131"/>
    <w:rsid w:val="4DB14226"/>
    <w:rsid w:val="4DB607FB"/>
    <w:rsid w:val="4DBD0960"/>
    <w:rsid w:val="4DC97B82"/>
    <w:rsid w:val="4DE35714"/>
    <w:rsid w:val="4DF410A3"/>
    <w:rsid w:val="4E261AA5"/>
    <w:rsid w:val="4E3C02E7"/>
    <w:rsid w:val="4E6817B6"/>
    <w:rsid w:val="4E834801"/>
    <w:rsid w:val="4E8C5DAC"/>
    <w:rsid w:val="4E922C96"/>
    <w:rsid w:val="4E952F38"/>
    <w:rsid w:val="4E9D1D67"/>
    <w:rsid w:val="4EE31744"/>
    <w:rsid w:val="4EE91671"/>
    <w:rsid w:val="4F7800DE"/>
    <w:rsid w:val="4F822D0B"/>
    <w:rsid w:val="4FAF0C57"/>
    <w:rsid w:val="4FC357FD"/>
    <w:rsid w:val="4FD86DCF"/>
    <w:rsid w:val="50041972"/>
    <w:rsid w:val="503C0DF6"/>
    <w:rsid w:val="505C355C"/>
    <w:rsid w:val="508A00C9"/>
    <w:rsid w:val="50970A38"/>
    <w:rsid w:val="50BD0987"/>
    <w:rsid w:val="50CA6717"/>
    <w:rsid w:val="50CF1F80"/>
    <w:rsid w:val="50E10C5A"/>
    <w:rsid w:val="50EA38C3"/>
    <w:rsid w:val="50F94FDC"/>
    <w:rsid w:val="51121E6C"/>
    <w:rsid w:val="51192E2D"/>
    <w:rsid w:val="513E0EB3"/>
    <w:rsid w:val="519136D9"/>
    <w:rsid w:val="5194203F"/>
    <w:rsid w:val="51C25640"/>
    <w:rsid w:val="523D4267"/>
    <w:rsid w:val="5257222D"/>
    <w:rsid w:val="525C7843"/>
    <w:rsid w:val="526130AB"/>
    <w:rsid w:val="5264753C"/>
    <w:rsid w:val="527841B4"/>
    <w:rsid w:val="528E41A0"/>
    <w:rsid w:val="52C13B4A"/>
    <w:rsid w:val="52E71802"/>
    <w:rsid w:val="52F537F4"/>
    <w:rsid w:val="530B7118"/>
    <w:rsid w:val="532E38DE"/>
    <w:rsid w:val="53314906"/>
    <w:rsid w:val="53514ECE"/>
    <w:rsid w:val="53760DD8"/>
    <w:rsid w:val="53884502"/>
    <w:rsid w:val="538C05FC"/>
    <w:rsid w:val="53997FF7"/>
    <w:rsid w:val="53A70F92"/>
    <w:rsid w:val="53DC2107"/>
    <w:rsid w:val="53E62553"/>
    <w:rsid w:val="53FE7191"/>
    <w:rsid w:val="541E711D"/>
    <w:rsid w:val="542D76E9"/>
    <w:rsid w:val="54395008"/>
    <w:rsid w:val="54945034"/>
    <w:rsid w:val="549C486F"/>
    <w:rsid w:val="54A87544"/>
    <w:rsid w:val="54C66B7F"/>
    <w:rsid w:val="54DC2EBD"/>
    <w:rsid w:val="54F14BBA"/>
    <w:rsid w:val="55016A04"/>
    <w:rsid w:val="551E34D6"/>
    <w:rsid w:val="55311AB1"/>
    <w:rsid w:val="55374027"/>
    <w:rsid w:val="553E0E78"/>
    <w:rsid w:val="553E5926"/>
    <w:rsid w:val="553E76D4"/>
    <w:rsid w:val="55466588"/>
    <w:rsid w:val="558E0B1C"/>
    <w:rsid w:val="55B33C1E"/>
    <w:rsid w:val="55F04E72"/>
    <w:rsid w:val="561751EF"/>
    <w:rsid w:val="5627460C"/>
    <w:rsid w:val="56463DC7"/>
    <w:rsid w:val="56547AD3"/>
    <w:rsid w:val="56717635"/>
    <w:rsid w:val="56981066"/>
    <w:rsid w:val="569C6DA8"/>
    <w:rsid w:val="56AA234E"/>
    <w:rsid w:val="56B90D23"/>
    <w:rsid w:val="56C46C42"/>
    <w:rsid w:val="56D55E16"/>
    <w:rsid w:val="56EB5639"/>
    <w:rsid w:val="56FF2E93"/>
    <w:rsid w:val="572B478E"/>
    <w:rsid w:val="577B076B"/>
    <w:rsid w:val="57BD5228"/>
    <w:rsid w:val="57DF33A4"/>
    <w:rsid w:val="57EC3417"/>
    <w:rsid w:val="57EE53E1"/>
    <w:rsid w:val="57EE718F"/>
    <w:rsid w:val="58663827"/>
    <w:rsid w:val="587F6039"/>
    <w:rsid w:val="588345C1"/>
    <w:rsid w:val="58934F4B"/>
    <w:rsid w:val="58CB36FC"/>
    <w:rsid w:val="58DD1706"/>
    <w:rsid w:val="59335624"/>
    <w:rsid w:val="593653D7"/>
    <w:rsid w:val="596516D3"/>
    <w:rsid w:val="59736E6A"/>
    <w:rsid w:val="597A2485"/>
    <w:rsid w:val="59AA358A"/>
    <w:rsid w:val="59BE0DE3"/>
    <w:rsid w:val="59C931D6"/>
    <w:rsid w:val="59D40607"/>
    <w:rsid w:val="59D423B5"/>
    <w:rsid w:val="59D57F6F"/>
    <w:rsid w:val="5A1A6A98"/>
    <w:rsid w:val="5A1D00D5"/>
    <w:rsid w:val="5A3A02B2"/>
    <w:rsid w:val="5A3B1766"/>
    <w:rsid w:val="5A3E3CD2"/>
    <w:rsid w:val="5A6951F3"/>
    <w:rsid w:val="5B070568"/>
    <w:rsid w:val="5B080D27"/>
    <w:rsid w:val="5B321A89"/>
    <w:rsid w:val="5B323AFA"/>
    <w:rsid w:val="5B7C4AB2"/>
    <w:rsid w:val="5B802833"/>
    <w:rsid w:val="5BB82054"/>
    <w:rsid w:val="5BE663CF"/>
    <w:rsid w:val="5BF47B2C"/>
    <w:rsid w:val="5C4A4BB0"/>
    <w:rsid w:val="5C621EFA"/>
    <w:rsid w:val="5C7047B8"/>
    <w:rsid w:val="5C827377"/>
    <w:rsid w:val="5C8A737E"/>
    <w:rsid w:val="5CC431F7"/>
    <w:rsid w:val="5D192F00"/>
    <w:rsid w:val="5D245401"/>
    <w:rsid w:val="5D3031DD"/>
    <w:rsid w:val="5D423AD9"/>
    <w:rsid w:val="5D5443E2"/>
    <w:rsid w:val="5D635F29"/>
    <w:rsid w:val="5DAD53F7"/>
    <w:rsid w:val="5DCD2B84"/>
    <w:rsid w:val="5DF529BC"/>
    <w:rsid w:val="5E0A45F7"/>
    <w:rsid w:val="5E1F0419"/>
    <w:rsid w:val="5E323B4E"/>
    <w:rsid w:val="5E374762"/>
    <w:rsid w:val="5E602469"/>
    <w:rsid w:val="5E6C3504"/>
    <w:rsid w:val="5E8F4344"/>
    <w:rsid w:val="5EF3424C"/>
    <w:rsid w:val="5EFD23AE"/>
    <w:rsid w:val="5F1240A2"/>
    <w:rsid w:val="5F2651AA"/>
    <w:rsid w:val="5F36141C"/>
    <w:rsid w:val="5F36396D"/>
    <w:rsid w:val="5F7A57AC"/>
    <w:rsid w:val="5FA208A4"/>
    <w:rsid w:val="5FE774FD"/>
    <w:rsid w:val="5FF72AE6"/>
    <w:rsid w:val="600734E4"/>
    <w:rsid w:val="602146FA"/>
    <w:rsid w:val="60545FFD"/>
    <w:rsid w:val="60695F10"/>
    <w:rsid w:val="607C59B7"/>
    <w:rsid w:val="60984B63"/>
    <w:rsid w:val="60CB6517"/>
    <w:rsid w:val="60EC26DA"/>
    <w:rsid w:val="61001CE1"/>
    <w:rsid w:val="612B4FB0"/>
    <w:rsid w:val="613A15D6"/>
    <w:rsid w:val="61493688"/>
    <w:rsid w:val="61A12FC7"/>
    <w:rsid w:val="61BA17DD"/>
    <w:rsid w:val="61BA27D8"/>
    <w:rsid w:val="61C85319"/>
    <w:rsid w:val="61DE0274"/>
    <w:rsid w:val="61F771D7"/>
    <w:rsid w:val="62022F83"/>
    <w:rsid w:val="620F6680"/>
    <w:rsid w:val="624C1682"/>
    <w:rsid w:val="62600C89"/>
    <w:rsid w:val="62786B07"/>
    <w:rsid w:val="62BD60DC"/>
    <w:rsid w:val="62C313C7"/>
    <w:rsid w:val="62CF5C7E"/>
    <w:rsid w:val="630670EC"/>
    <w:rsid w:val="630E06E5"/>
    <w:rsid w:val="63556314"/>
    <w:rsid w:val="6356208C"/>
    <w:rsid w:val="636D7536"/>
    <w:rsid w:val="637A3FCD"/>
    <w:rsid w:val="637C7D45"/>
    <w:rsid w:val="63894AB2"/>
    <w:rsid w:val="638C4E9F"/>
    <w:rsid w:val="639037F0"/>
    <w:rsid w:val="639A2C94"/>
    <w:rsid w:val="63B53257"/>
    <w:rsid w:val="63B84C57"/>
    <w:rsid w:val="63C136AD"/>
    <w:rsid w:val="63D80CF3"/>
    <w:rsid w:val="63F336C6"/>
    <w:rsid w:val="64236413"/>
    <w:rsid w:val="6449740E"/>
    <w:rsid w:val="6451494E"/>
    <w:rsid w:val="646031C3"/>
    <w:rsid w:val="647A23EF"/>
    <w:rsid w:val="647B624F"/>
    <w:rsid w:val="64CD164D"/>
    <w:rsid w:val="64DC7EF2"/>
    <w:rsid w:val="64F544CF"/>
    <w:rsid w:val="65006AA6"/>
    <w:rsid w:val="650F4BE9"/>
    <w:rsid w:val="651122B9"/>
    <w:rsid w:val="657333CA"/>
    <w:rsid w:val="65943804"/>
    <w:rsid w:val="65AC068A"/>
    <w:rsid w:val="65C854C3"/>
    <w:rsid w:val="65F77B57"/>
    <w:rsid w:val="660226AB"/>
    <w:rsid w:val="661E19B4"/>
    <w:rsid w:val="66236B9E"/>
    <w:rsid w:val="6632475B"/>
    <w:rsid w:val="665D6CC1"/>
    <w:rsid w:val="66645401"/>
    <w:rsid w:val="66820CAF"/>
    <w:rsid w:val="668313EA"/>
    <w:rsid w:val="66855163"/>
    <w:rsid w:val="66903B07"/>
    <w:rsid w:val="66A23F66"/>
    <w:rsid w:val="66A650D9"/>
    <w:rsid w:val="66A852F5"/>
    <w:rsid w:val="66BB10BA"/>
    <w:rsid w:val="66C67529"/>
    <w:rsid w:val="66E35699"/>
    <w:rsid w:val="66E573A6"/>
    <w:rsid w:val="66ED4AB6"/>
    <w:rsid w:val="670C13E0"/>
    <w:rsid w:val="672901E4"/>
    <w:rsid w:val="674974BA"/>
    <w:rsid w:val="676034DA"/>
    <w:rsid w:val="676C00D0"/>
    <w:rsid w:val="677D0530"/>
    <w:rsid w:val="678B726D"/>
    <w:rsid w:val="67A05FCC"/>
    <w:rsid w:val="67AC5476"/>
    <w:rsid w:val="67B6134C"/>
    <w:rsid w:val="67C714EC"/>
    <w:rsid w:val="67D16185"/>
    <w:rsid w:val="67D26FF1"/>
    <w:rsid w:val="68112A26"/>
    <w:rsid w:val="682D39B2"/>
    <w:rsid w:val="68686AEA"/>
    <w:rsid w:val="68831B76"/>
    <w:rsid w:val="69830662"/>
    <w:rsid w:val="699877FE"/>
    <w:rsid w:val="69DD7064"/>
    <w:rsid w:val="69EE74C3"/>
    <w:rsid w:val="69FC398E"/>
    <w:rsid w:val="6A383258"/>
    <w:rsid w:val="6A61749B"/>
    <w:rsid w:val="6A6D0C81"/>
    <w:rsid w:val="6A8614A9"/>
    <w:rsid w:val="6A8D6CDC"/>
    <w:rsid w:val="6A9A6657"/>
    <w:rsid w:val="6AAB7162"/>
    <w:rsid w:val="6ABD74D2"/>
    <w:rsid w:val="6AE368FC"/>
    <w:rsid w:val="6B0A1475"/>
    <w:rsid w:val="6B1E7934"/>
    <w:rsid w:val="6B376C47"/>
    <w:rsid w:val="6B511AB7"/>
    <w:rsid w:val="6B513865"/>
    <w:rsid w:val="6B6123A4"/>
    <w:rsid w:val="6B632E9F"/>
    <w:rsid w:val="6B6478D2"/>
    <w:rsid w:val="6B773257"/>
    <w:rsid w:val="6B811C71"/>
    <w:rsid w:val="6B833C3B"/>
    <w:rsid w:val="6B8F25DF"/>
    <w:rsid w:val="6BAC4DF3"/>
    <w:rsid w:val="6BF54B38"/>
    <w:rsid w:val="6C007039"/>
    <w:rsid w:val="6C1A4365"/>
    <w:rsid w:val="6C1F5711"/>
    <w:rsid w:val="6C2C42D2"/>
    <w:rsid w:val="6C316EB7"/>
    <w:rsid w:val="6C3206CB"/>
    <w:rsid w:val="6C837FC3"/>
    <w:rsid w:val="6CCF547F"/>
    <w:rsid w:val="6CED272F"/>
    <w:rsid w:val="6CF90658"/>
    <w:rsid w:val="6CFB7034"/>
    <w:rsid w:val="6D0C3490"/>
    <w:rsid w:val="6D1159A2"/>
    <w:rsid w:val="6D142D9C"/>
    <w:rsid w:val="6D203E37"/>
    <w:rsid w:val="6D266F73"/>
    <w:rsid w:val="6D747856"/>
    <w:rsid w:val="6D780CD8"/>
    <w:rsid w:val="6D7952F5"/>
    <w:rsid w:val="6D8D3405"/>
    <w:rsid w:val="6D935FB0"/>
    <w:rsid w:val="6DA06D26"/>
    <w:rsid w:val="6DC02F24"/>
    <w:rsid w:val="6DD10C8D"/>
    <w:rsid w:val="6E001233"/>
    <w:rsid w:val="6E013307"/>
    <w:rsid w:val="6E027099"/>
    <w:rsid w:val="6E0A02F8"/>
    <w:rsid w:val="6E3A0F28"/>
    <w:rsid w:val="6E3A1D55"/>
    <w:rsid w:val="6E900B48"/>
    <w:rsid w:val="6EB56801"/>
    <w:rsid w:val="6EB83BFB"/>
    <w:rsid w:val="6EDB19FA"/>
    <w:rsid w:val="6EE42C42"/>
    <w:rsid w:val="6F0F4163"/>
    <w:rsid w:val="6F3A0364"/>
    <w:rsid w:val="6F5769B8"/>
    <w:rsid w:val="6F7246F2"/>
    <w:rsid w:val="6F865AA7"/>
    <w:rsid w:val="6FAA4187"/>
    <w:rsid w:val="6FC56866"/>
    <w:rsid w:val="6FE74798"/>
    <w:rsid w:val="6FE92BF1"/>
    <w:rsid w:val="70027035"/>
    <w:rsid w:val="701D1DA0"/>
    <w:rsid w:val="70547325"/>
    <w:rsid w:val="707E57EF"/>
    <w:rsid w:val="70EA344F"/>
    <w:rsid w:val="70F353BF"/>
    <w:rsid w:val="713A2FED"/>
    <w:rsid w:val="717174A8"/>
    <w:rsid w:val="71771B4C"/>
    <w:rsid w:val="7179774D"/>
    <w:rsid w:val="71817240"/>
    <w:rsid w:val="7190205F"/>
    <w:rsid w:val="719B1193"/>
    <w:rsid w:val="71A32941"/>
    <w:rsid w:val="71D85D70"/>
    <w:rsid w:val="72192A04"/>
    <w:rsid w:val="722D66AE"/>
    <w:rsid w:val="72311FA7"/>
    <w:rsid w:val="725400DF"/>
    <w:rsid w:val="72563E57"/>
    <w:rsid w:val="727C4A3F"/>
    <w:rsid w:val="72A2709C"/>
    <w:rsid w:val="72D646DC"/>
    <w:rsid w:val="72F50648"/>
    <w:rsid w:val="73104006"/>
    <w:rsid w:val="73165394"/>
    <w:rsid w:val="73353A6C"/>
    <w:rsid w:val="73865041"/>
    <w:rsid w:val="73A66718"/>
    <w:rsid w:val="73AF381F"/>
    <w:rsid w:val="73DC038C"/>
    <w:rsid w:val="73EE31E0"/>
    <w:rsid w:val="741E2752"/>
    <w:rsid w:val="74395DA7"/>
    <w:rsid w:val="74605272"/>
    <w:rsid w:val="74A23383"/>
    <w:rsid w:val="74F81CEE"/>
    <w:rsid w:val="74FF07D6"/>
    <w:rsid w:val="757973D1"/>
    <w:rsid w:val="75862CA5"/>
    <w:rsid w:val="758C5085"/>
    <w:rsid w:val="75947882"/>
    <w:rsid w:val="75AF0FB7"/>
    <w:rsid w:val="75BA46FD"/>
    <w:rsid w:val="75BE5A81"/>
    <w:rsid w:val="75ED6880"/>
    <w:rsid w:val="75FE6CDF"/>
    <w:rsid w:val="76197675"/>
    <w:rsid w:val="7630676D"/>
    <w:rsid w:val="767302F2"/>
    <w:rsid w:val="76774ECB"/>
    <w:rsid w:val="76865443"/>
    <w:rsid w:val="76C07AF1"/>
    <w:rsid w:val="76DF08BF"/>
    <w:rsid w:val="77147E3D"/>
    <w:rsid w:val="771D7139"/>
    <w:rsid w:val="774056AA"/>
    <w:rsid w:val="775036B2"/>
    <w:rsid w:val="778D033F"/>
    <w:rsid w:val="77A25449"/>
    <w:rsid w:val="77B92EBE"/>
    <w:rsid w:val="782F4F2E"/>
    <w:rsid w:val="7878302D"/>
    <w:rsid w:val="788342DD"/>
    <w:rsid w:val="788B068F"/>
    <w:rsid w:val="78A3591C"/>
    <w:rsid w:val="78C23FF4"/>
    <w:rsid w:val="78E811D1"/>
    <w:rsid w:val="78F10436"/>
    <w:rsid w:val="793C130E"/>
    <w:rsid w:val="794C19E7"/>
    <w:rsid w:val="79532630"/>
    <w:rsid w:val="798B0086"/>
    <w:rsid w:val="799C016B"/>
    <w:rsid w:val="79A445DA"/>
    <w:rsid w:val="79B25E17"/>
    <w:rsid w:val="79D6782C"/>
    <w:rsid w:val="79DF4732"/>
    <w:rsid w:val="79EA1A55"/>
    <w:rsid w:val="7A0D129F"/>
    <w:rsid w:val="7A4153ED"/>
    <w:rsid w:val="7AA60D9F"/>
    <w:rsid w:val="7AC35E02"/>
    <w:rsid w:val="7AE00762"/>
    <w:rsid w:val="7AEA5A84"/>
    <w:rsid w:val="7AEC5358"/>
    <w:rsid w:val="7B0A7D0E"/>
    <w:rsid w:val="7B234AF2"/>
    <w:rsid w:val="7B4E7DC1"/>
    <w:rsid w:val="7B5F5B2A"/>
    <w:rsid w:val="7B6C6499"/>
    <w:rsid w:val="7BDC33CB"/>
    <w:rsid w:val="7BE23A22"/>
    <w:rsid w:val="7C1D0FC7"/>
    <w:rsid w:val="7C330D3F"/>
    <w:rsid w:val="7C347CA5"/>
    <w:rsid w:val="7C6E40A4"/>
    <w:rsid w:val="7C7513F0"/>
    <w:rsid w:val="7C9E7B4B"/>
    <w:rsid w:val="7CCC2FAB"/>
    <w:rsid w:val="7D006E99"/>
    <w:rsid w:val="7D0C2B11"/>
    <w:rsid w:val="7D1B0177"/>
    <w:rsid w:val="7D2D563D"/>
    <w:rsid w:val="7D5947FB"/>
    <w:rsid w:val="7D620219"/>
    <w:rsid w:val="7D641299"/>
    <w:rsid w:val="7D712C70"/>
    <w:rsid w:val="7D7D04EA"/>
    <w:rsid w:val="7DBC55B7"/>
    <w:rsid w:val="7DBF0B02"/>
    <w:rsid w:val="7DC46119"/>
    <w:rsid w:val="7DCE6F97"/>
    <w:rsid w:val="7DD10836"/>
    <w:rsid w:val="7E0155BF"/>
    <w:rsid w:val="7E016808"/>
    <w:rsid w:val="7E24305B"/>
    <w:rsid w:val="7E5A4CCF"/>
    <w:rsid w:val="7E635932"/>
    <w:rsid w:val="7E8A7362"/>
    <w:rsid w:val="7E915E98"/>
    <w:rsid w:val="7EA111FA"/>
    <w:rsid w:val="7EA907AD"/>
    <w:rsid w:val="7EB02B41"/>
    <w:rsid w:val="7EC748BD"/>
    <w:rsid w:val="7EDB7BBE"/>
    <w:rsid w:val="7EE91A1A"/>
    <w:rsid w:val="7EF127AC"/>
    <w:rsid w:val="7F0C5047"/>
    <w:rsid w:val="7F0F1615"/>
    <w:rsid w:val="7F182BC0"/>
    <w:rsid w:val="7F4D0390"/>
    <w:rsid w:val="7F961D37"/>
    <w:rsid w:val="7FA44454"/>
    <w:rsid w:val="7FA75CF2"/>
    <w:rsid w:val="7FE37B5A"/>
    <w:rsid w:val="7FF502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Arial Unicode MS" w:hAnsi="Arial Unicode MS" w:eastAsia="Arial Unicode MS" w:cs="Arial Unicode MS"/>
      <w:sz w:val="22"/>
      <w:szCs w:val="22"/>
      <w:lang w:val="en-US" w:eastAsia="en-US"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33"/>
    <w:semiHidden/>
    <w:unhideWhenUsed/>
    <w:qFormat/>
    <w:uiPriority w:val="99"/>
  </w:style>
  <w:style w:type="paragraph" w:styleId="4">
    <w:name w:val="Body Text"/>
    <w:basedOn w:val="1"/>
    <w:qFormat/>
    <w:uiPriority w:val="1"/>
    <w:rPr>
      <w:sz w:val="21"/>
      <w:szCs w:val="21"/>
    </w:rPr>
  </w:style>
  <w:style w:type="paragraph" w:styleId="5">
    <w:name w:val="Date"/>
    <w:basedOn w:val="1"/>
    <w:next w:val="1"/>
    <w:link w:val="55"/>
    <w:semiHidden/>
    <w:unhideWhenUsed/>
    <w:qFormat/>
    <w:uiPriority w:val="99"/>
    <w:pPr>
      <w:ind w:left="100" w:leftChars="2500"/>
    </w:pPr>
  </w:style>
  <w:style w:type="paragraph" w:styleId="6">
    <w:name w:val="Balloon Text"/>
    <w:basedOn w:val="1"/>
    <w:link w:val="30"/>
    <w:semiHidden/>
    <w:unhideWhenUsed/>
    <w:qFormat/>
    <w:uiPriority w:val="99"/>
    <w:rPr>
      <w:sz w:val="18"/>
      <w:szCs w:val="18"/>
    </w:rPr>
  </w:style>
  <w:style w:type="paragraph" w:styleId="7">
    <w:name w:val="footer"/>
    <w:basedOn w:val="1"/>
    <w:link w:val="29"/>
    <w:unhideWhenUsed/>
    <w:qFormat/>
    <w:uiPriority w:val="99"/>
    <w:pPr>
      <w:tabs>
        <w:tab w:val="center" w:pos="4153"/>
        <w:tab w:val="right" w:pos="8306"/>
      </w:tabs>
      <w:snapToGrid w:val="0"/>
    </w:pPr>
    <w:rPr>
      <w:sz w:val="18"/>
      <w:szCs w:val="18"/>
    </w:rPr>
  </w:style>
  <w:style w:type="paragraph" w:styleId="8">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paragraph" w:styleId="11">
    <w:name w:val="Normal (Web)"/>
    <w:basedOn w:val="1"/>
    <w:semiHidden/>
    <w:unhideWhenUsed/>
    <w:qFormat/>
    <w:uiPriority w:val="99"/>
    <w:pPr>
      <w:spacing w:beforeAutospacing="1" w:afterAutospacing="1" w:line="330" w:lineRule="atLeast"/>
    </w:pPr>
    <w:rPr>
      <w:rFonts w:ascii="宋体" w:hAnsi="宋体" w:cs="Times New Roman"/>
      <w:sz w:val="20"/>
      <w:szCs w:val="20"/>
      <w:lang w:eastAsia="zh-CN"/>
    </w:rPr>
  </w:style>
  <w:style w:type="paragraph" w:styleId="12">
    <w:name w:val="annotation subject"/>
    <w:basedOn w:val="3"/>
    <w:next w:val="3"/>
    <w:link w:val="34"/>
    <w:semiHidden/>
    <w:unhideWhenUsed/>
    <w:qFormat/>
    <w:uiPriority w:val="99"/>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qFormat/>
    <w:uiPriority w:val="99"/>
    <w:rPr>
      <w:rFonts w:cs="Times New Roman"/>
    </w:rPr>
  </w:style>
  <w:style w:type="character" w:styleId="17">
    <w:name w:val="FollowedHyperlink"/>
    <w:basedOn w:val="15"/>
    <w:semiHidden/>
    <w:unhideWhenUsed/>
    <w:qFormat/>
    <w:uiPriority w:val="99"/>
    <w:rPr>
      <w:color w:val="0000CC"/>
      <w:sz w:val="22"/>
      <w:szCs w:val="22"/>
      <w:u w:val="single"/>
    </w:rPr>
  </w:style>
  <w:style w:type="character" w:styleId="18">
    <w:name w:val="Hyperlink"/>
    <w:basedOn w:val="15"/>
    <w:semiHidden/>
    <w:unhideWhenUsed/>
    <w:qFormat/>
    <w:uiPriority w:val="99"/>
    <w:rPr>
      <w:b/>
      <w:bCs/>
      <w:color w:val="0000CC"/>
      <w:sz w:val="22"/>
      <w:szCs w:val="22"/>
      <w:u w:val="single"/>
    </w:rPr>
  </w:style>
  <w:style w:type="character" w:styleId="19">
    <w:name w:val="annotation reference"/>
    <w:basedOn w:val="15"/>
    <w:semiHidden/>
    <w:unhideWhenUsed/>
    <w:qFormat/>
    <w:uiPriority w:val="99"/>
    <w:rPr>
      <w:sz w:val="21"/>
      <w:szCs w:val="21"/>
    </w:rPr>
  </w:style>
  <w:style w:type="table" w:customStyle="1" w:styleId="20">
    <w:name w:val="Table Normal"/>
    <w:unhideWhenUsed/>
    <w:qFormat/>
    <w:uiPriority w:val="2"/>
    <w:tblPr>
      <w:tblCellMar>
        <w:top w:w="0" w:type="dxa"/>
        <w:left w:w="0" w:type="dxa"/>
        <w:bottom w:w="0" w:type="dxa"/>
        <w:right w:w="0" w:type="dxa"/>
      </w:tblCellMar>
    </w:tblPr>
  </w:style>
  <w:style w:type="paragraph" w:customStyle="1" w:styleId="21">
    <w:name w:val="目录 11"/>
    <w:basedOn w:val="1"/>
    <w:qFormat/>
    <w:uiPriority w:val="1"/>
    <w:pPr>
      <w:spacing w:line="315" w:lineRule="exact"/>
      <w:ind w:left="114" w:hanging="314"/>
    </w:pPr>
    <w:rPr>
      <w:sz w:val="21"/>
      <w:szCs w:val="21"/>
    </w:rPr>
  </w:style>
  <w:style w:type="paragraph" w:customStyle="1" w:styleId="22">
    <w:name w:val="目录 21"/>
    <w:basedOn w:val="1"/>
    <w:qFormat/>
    <w:uiPriority w:val="1"/>
    <w:pPr>
      <w:spacing w:line="315" w:lineRule="exact"/>
      <w:ind w:left="324"/>
    </w:pPr>
    <w:rPr>
      <w:sz w:val="18"/>
      <w:szCs w:val="18"/>
    </w:rPr>
  </w:style>
  <w:style w:type="paragraph" w:customStyle="1" w:styleId="23">
    <w:name w:val="目录 31"/>
    <w:basedOn w:val="1"/>
    <w:qFormat/>
    <w:uiPriority w:val="1"/>
    <w:pPr>
      <w:spacing w:line="315" w:lineRule="exact"/>
      <w:ind w:left="727" w:hanging="403"/>
    </w:pPr>
    <w:rPr>
      <w:b/>
      <w:bCs/>
      <w:i/>
    </w:rPr>
  </w:style>
  <w:style w:type="paragraph" w:customStyle="1" w:styleId="24">
    <w:name w:val="标题 11"/>
    <w:basedOn w:val="1"/>
    <w:qFormat/>
    <w:uiPriority w:val="1"/>
    <w:pPr>
      <w:spacing w:line="428" w:lineRule="exact"/>
      <w:outlineLvl w:val="1"/>
    </w:pPr>
    <w:rPr>
      <w:sz w:val="28"/>
      <w:szCs w:val="28"/>
    </w:rPr>
  </w:style>
  <w:style w:type="paragraph" w:customStyle="1" w:styleId="25">
    <w:name w:val="标题 21"/>
    <w:basedOn w:val="1"/>
    <w:qFormat/>
    <w:uiPriority w:val="1"/>
    <w:pPr>
      <w:ind w:left="1911"/>
      <w:outlineLvl w:val="2"/>
    </w:pPr>
    <w:rPr>
      <w:sz w:val="24"/>
      <w:szCs w:val="24"/>
    </w:rPr>
  </w:style>
  <w:style w:type="paragraph" w:styleId="26">
    <w:name w:val="List Paragraph"/>
    <w:basedOn w:val="1"/>
    <w:qFormat/>
    <w:uiPriority w:val="1"/>
    <w:pPr>
      <w:ind w:left="119"/>
    </w:pPr>
  </w:style>
  <w:style w:type="paragraph" w:customStyle="1" w:styleId="27">
    <w:name w:val="Table Paragraph"/>
    <w:basedOn w:val="1"/>
    <w:qFormat/>
    <w:uiPriority w:val="1"/>
  </w:style>
  <w:style w:type="character" w:customStyle="1" w:styleId="28">
    <w:name w:val="页眉 字符"/>
    <w:basedOn w:val="15"/>
    <w:link w:val="8"/>
    <w:qFormat/>
    <w:uiPriority w:val="99"/>
    <w:rPr>
      <w:rFonts w:ascii="Arial Unicode MS" w:hAnsi="Arial Unicode MS" w:eastAsia="Arial Unicode MS" w:cs="Arial Unicode MS"/>
      <w:sz w:val="18"/>
      <w:szCs w:val="18"/>
    </w:rPr>
  </w:style>
  <w:style w:type="character" w:customStyle="1" w:styleId="29">
    <w:name w:val="页脚 字符"/>
    <w:basedOn w:val="15"/>
    <w:link w:val="7"/>
    <w:qFormat/>
    <w:uiPriority w:val="99"/>
    <w:rPr>
      <w:rFonts w:ascii="Arial Unicode MS" w:hAnsi="Arial Unicode MS" w:eastAsia="Arial Unicode MS" w:cs="Arial Unicode MS"/>
      <w:sz w:val="18"/>
      <w:szCs w:val="18"/>
    </w:rPr>
  </w:style>
  <w:style w:type="character" w:customStyle="1" w:styleId="30">
    <w:name w:val="批注框文本 字符"/>
    <w:basedOn w:val="15"/>
    <w:link w:val="6"/>
    <w:semiHidden/>
    <w:qFormat/>
    <w:uiPriority w:val="99"/>
    <w:rPr>
      <w:rFonts w:ascii="Arial Unicode MS" w:hAnsi="Arial Unicode MS" w:eastAsia="Arial Unicode MS" w:cs="Arial Unicode MS"/>
      <w:sz w:val="18"/>
      <w:szCs w:val="18"/>
    </w:rPr>
  </w:style>
  <w:style w:type="paragraph" w:customStyle="1" w:styleId="31">
    <w:name w:val="WPSOffice手动目录 2"/>
    <w:qFormat/>
    <w:uiPriority w:val="0"/>
    <w:pPr>
      <w:ind w:left="200" w:leftChars="200"/>
    </w:pPr>
    <w:rPr>
      <w:rFonts w:ascii="Calibri" w:hAnsi="Calibri" w:eastAsia="宋体" w:cs="Times New Roman"/>
      <w:lang w:val="en-US" w:eastAsia="zh-CN" w:bidi="ar-SA"/>
    </w:rPr>
  </w:style>
  <w:style w:type="paragraph" w:customStyle="1" w:styleId="32">
    <w:name w:val="WPSOffice手动目录 1"/>
    <w:qFormat/>
    <w:uiPriority w:val="0"/>
    <w:rPr>
      <w:rFonts w:ascii="Calibri" w:hAnsi="Calibri" w:eastAsia="宋体" w:cs="Times New Roman"/>
      <w:lang w:val="en-US" w:eastAsia="zh-CN" w:bidi="ar-SA"/>
    </w:rPr>
  </w:style>
  <w:style w:type="character" w:customStyle="1" w:styleId="33">
    <w:name w:val="批注文字 字符"/>
    <w:basedOn w:val="15"/>
    <w:link w:val="3"/>
    <w:semiHidden/>
    <w:qFormat/>
    <w:uiPriority w:val="99"/>
    <w:rPr>
      <w:rFonts w:ascii="Arial Unicode MS" w:hAnsi="Arial Unicode MS" w:eastAsia="Arial Unicode MS" w:cs="Arial Unicode MS"/>
      <w:sz w:val="22"/>
      <w:szCs w:val="22"/>
      <w:lang w:eastAsia="en-US"/>
    </w:rPr>
  </w:style>
  <w:style w:type="character" w:customStyle="1" w:styleId="34">
    <w:name w:val="批注主题 字符"/>
    <w:basedOn w:val="33"/>
    <w:link w:val="12"/>
    <w:semiHidden/>
    <w:qFormat/>
    <w:uiPriority w:val="99"/>
    <w:rPr>
      <w:rFonts w:ascii="Arial Unicode MS" w:hAnsi="Arial Unicode MS" w:eastAsia="Arial Unicode MS" w:cs="Arial Unicode MS"/>
      <w:b/>
      <w:bCs/>
      <w:sz w:val="22"/>
      <w:szCs w:val="22"/>
      <w:lang w:eastAsia="en-US"/>
    </w:rPr>
  </w:style>
  <w:style w:type="paragraph" w:customStyle="1" w:styleId="35">
    <w:name w:val="标题 22"/>
    <w:basedOn w:val="1"/>
    <w:qFormat/>
    <w:uiPriority w:val="1"/>
    <w:pPr>
      <w:ind w:left="1911"/>
      <w:outlineLvl w:val="2"/>
    </w:pPr>
    <w:rPr>
      <w:sz w:val="24"/>
      <w:szCs w:val="24"/>
    </w:rPr>
  </w:style>
  <w:style w:type="paragraph" w:customStyle="1" w:styleId="36">
    <w:name w:val="标题 12"/>
    <w:basedOn w:val="1"/>
    <w:qFormat/>
    <w:uiPriority w:val="1"/>
    <w:pPr>
      <w:spacing w:line="428" w:lineRule="exact"/>
      <w:outlineLvl w:val="1"/>
    </w:pPr>
    <w:rPr>
      <w:sz w:val="28"/>
      <w:szCs w:val="28"/>
    </w:rPr>
  </w:style>
  <w:style w:type="character" w:customStyle="1" w:styleId="37">
    <w:name w:val="Body text|1_"/>
    <w:basedOn w:val="15"/>
    <w:link w:val="38"/>
    <w:qFormat/>
    <w:uiPriority w:val="0"/>
    <w:rPr>
      <w:rFonts w:ascii="宋体" w:hAnsi="宋体" w:cs="宋体"/>
      <w:color w:val="000000"/>
      <w:lang w:val="zh-TW" w:eastAsia="zh-TW" w:bidi="zh-TW"/>
    </w:rPr>
  </w:style>
  <w:style w:type="paragraph" w:customStyle="1" w:styleId="38">
    <w:name w:val="Body text|1"/>
    <w:basedOn w:val="1"/>
    <w:link w:val="37"/>
    <w:qFormat/>
    <w:uiPriority w:val="0"/>
    <w:pPr>
      <w:autoSpaceDE/>
      <w:autoSpaceDN/>
      <w:spacing w:line="341" w:lineRule="auto"/>
    </w:pPr>
    <w:rPr>
      <w:rFonts w:ascii="宋体" w:hAnsi="宋体" w:eastAsia="宋体" w:cs="宋体"/>
      <w:color w:val="000000"/>
      <w:sz w:val="20"/>
      <w:szCs w:val="20"/>
      <w:lang w:val="zh-TW" w:eastAsia="zh-TW" w:bidi="zh-TW"/>
    </w:rPr>
  </w:style>
  <w:style w:type="character" w:customStyle="1" w:styleId="39">
    <w:name w:val="Heading #2|1_"/>
    <w:basedOn w:val="15"/>
    <w:link w:val="40"/>
    <w:qFormat/>
    <w:uiPriority w:val="0"/>
    <w:rPr>
      <w:rFonts w:ascii="宋体" w:hAnsi="宋体" w:cs="宋体"/>
      <w:color w:val="000000"/>
      <w:sz w:val="26"/>
      <w:szCs w:val="26"/>
      <w:lang w:val="zh-TW" w:eastAsia="zh-TW" w:bidi="zh-TW"/>
    </w:rPr>
  </w:style>
  <w:style w:type="paragraph" w:customStyle="1" w:styleId="40">
    <w:name w:val="Heading #2|1"/>
    <w:basedOn w:val="1"/>
    <w:link w:val="39"/>
    <w:qFormat/>
    <w:uiPriority w:val="0"/>
    <w:pPr>
      <w:autoSpaceDE/>
      <w:autoSpaceDN/>
      <w:spacing w:after="660"/>
      <w:jc w:val="center"/>
      <w:outlineLvl w:val="1"/>
    </w:pPr>
    <w:rPr>
      <w:rFonts w:ascii="宋体" w:hAnsi="宋体" w:eastAsia="宋体" w:cs="宋体"/>
      <w:color w:val="000000"/>
      <w:sz w:val="26"/>
      <w:szCs w:val="26"/>
      <w:lang w:val="zh-TW" w:eastAsia="zh-TW" w:bidi="zh-TW"/>
    </w:rPr>
  </w:style>
  <w:style w:type="character" w:customStyle="1" w:styleId="41">
    <w:name w:val="Picture caption|1_"/>
    <w:basedOn w:val="15"/>
    <w:link w:val="42"/>
    <w:qFormat/>
    <w:uiPriority w:val="0"/>
    <w:rPr>
      <w:rFonts w:ascii="宋体" w:hAnsi="宋体" w:cs="宋体"/>
      <w:color w:val="000000"/>
      <w:lang w:val="zh-TW" w:eastAsia="zh-TW" w:bidi="zh-TW"/>
    </w:rPr>
  </w:style>
  <w:style w:type="paragraph" w:customStyle="1" w:styleId="42">
    <w:name w:val="Picture caption|1"/>
    <w:basedOn w:val="1"/>
    <w:link w:val="41"/>
    <w:qFormat/>
    <w:uiPriority w:val="0"/>
    <w:pPr>
      <w:autoSpaceDE/>
      <w:autoSpaceDN/>
    </w:pPr>
    <w:rPr>
      <w:rFonts w:ascii="宋体" w:hAnsi="宋体" w:eastAsia="宋体" w:cs="宋体"/>
      <w:color w:val="000000"/>
      <w:sz w:val="20"/>
      <w:szCs w:val="20"/>
      <w:lang w:val="zh-TW" w:eastAsia="zh-TW" w:bidi="zh-TW"/>
    </w:rPr>
  </w:style>
  <w:style w:type="character" w:customStyle="1" w:styleId="43">
    <w:name w:val="Table caption|1_"/>
    <w:basedOn w:val="15"/>
    <w:link w:val="44"/>
    <w:qFormat/>
    <w:uiPriority w:val="0"/>
    <w:rPr>
      <w:rFonts w:ascii="宋体" w:hAnsi="宋体" w:cs="宋体"/>
      <w:color w:val="000000"/>
      <w:lang w:val="zh-TW" w:eastAsia="zh-TW" w:bidi="zh-TW"/>
    </w:rPr>
  </w:style>
  <w:style w:type="paragraph" w:customStyle="1" w:styleId="44">
    <w:name w:val="Table caption|1"/>
    <w:basedOn w:val="1"/>
    <w:link w:val="43"/>
    <w:qFormat/>
    <w:uiPriority w:val="0"/>
    <w:pPr>
      <w:autoSpaceDE/>
      <w:autoSpaceDN/>
      <w:spacing w:line="288" w:lineRule="auto"/>
      <w:ind w:firstLine="210"/>
    </w:pPr>
    <w:rPr>
      <w:rFonts w:ascii="宋体" w:hAnsi="宋体" w:eastAsia="宋体" w:cs="宋体"/>
      <w:color w:val="000000"/>
      <w:sz w:val="20"/>
      <w:szCs w:val="20"/>
      <w:lang w:val="zh-TW" w:eastAsia="zh-TW" w:bidi="zh-TW"/>
    </w:rPr>
  </w:style>
  <w:style w:type="character" w:customStyle="1" w:styleId="45">
    <w:name w:val="Other|1_"/>
    <w:basedOn w:val="15"/>
    <w:link w:val="46"/>
    <w:qFormat/>
    <w:uiPriority w:val="0"/>
    <w:rPr>
      <w:rFonts w:ascii="宋体" w:hAnsi="宋体" w:cs="宋体"/>
      <w:color w:val="000000"/>
      <w:lang w:val="zh-TW" w:eastAsia="zh-TW" w:bidi="zh-TW"/>
    </w:rPr>
  </w:style>
  <w:style w:type="paragraph" w:customStyle="1" w:styleId="46">
    <w:name w:val="Other|1"/>
    <w:basedOn w:val="1"/>
    <w:link w:val="45"/>
    <w:qFormat/>
    <w:uiPriority w:val="0"/>
    <w:pPr>
      <w:autoSpaceDE/>
      <w:autoSpaceDN/>
      <w:spacing w:line="341" w:lineRule="auto"/>
    </w:pPr>
    <w:rPr>
      <w:rFonts w:ascii="宋体" w:hAnsi="宋体" w:eastAsia="宋体" w:cs="宋体"/>
      <w:color w:val="000000"/>
      <w:sz w:val="20"/>
      <w:szCs w:val="20"/>
      <w:lang w:val="zh-TW" w:eastAsia="zh-TW" w:bidi="zh-TW"/>
    </w:rPr>
  </w:style>
  <w:style w:type="character" w:customStyle="1" w:styleId="47">
    <w:name w:val="Other|2_"/>
    <w:basedOn w:val="15"/>
    <w:link w:val="48"/>
    <w:qFormat/>
    <w:uiPriority w:val="0"/>
    <w:rPr>
      <w:rFonts w:ascii="宋体" w:hAnsi="宋体" w:cs="宋体"/>
      <w:color w:val="000000"/>
      <w:sz w:val="16"/>
      <w:szCs w:val="16"/>
      <w:lang w:val="zh-TW" w:eastAsia="zh-TW" w:bidi="zh-TW"/>
    </w:rPr>
  </w:style>
  <w:style w:type="paragraph" w:customStyle="1" w:styleId="48">
    <w:name w:val="Other|2"/>
    <w:basedOn w:val="1"/>
    <w:link w:val="47"/>
    <w:qFormat/>
    <w:uiPriority w:val="0"/>
    <w:pPr>
      <w:autoSpaceDE/>
      <w:autoSpaceDN/>
      <w:jc w:val="center"/>
    </w:pPr>
    <w:rPr>
      <w:rFonts w:ascii="宋体" w:hAnsi="宋体" w:eastAsia="宋体" w:cs="宋体"/>
      <w:color w:val="000000"/>
      <w:sz w:val="16"/>
      <w:szCs w:val="16"/>
      <w:lang w:val="zh-TW" w:eastAsia="zh-TW" w:bidi="zh-TW"/>
    </w:rPr>
  </w:style>
  <w:style w:type="paragraph" w:customStyle="1" w:styleId="49">
    <w:name w:val="Header or footer|1"/>
    <w:basedOn w:val="1"/>
    <w:link w:val="50"/>
    <w:qFormat/>
    <w:uiPriority w:val="0"/>
    <w:rPr>
      <w:color w:val="000000"/>
      <w:sz w:val="20"/>
      <w:szCs w:val="20"/>
    </w:rPr>
  </w:style>
  <w:style w:type="character" w:customStyle="1" w:styleId="50">
    <w:name w:val="Header or footer|1_"/>
    <w:basedOn w:val="15"/>
    <w:link w:val="49"/>
    <w:qFormat/>
    <w:uiPriority w:val="0"/>
    <w:rPr>
      <w:rFonts w:ascii="Arial Unicode MS" w:hAnsi="Arial Unicode MS" w:eastAsia="Arial Unicode MS" w:cs="Arial Unicode MS"/>
      <w:color w:val="000000"/>
      <w:lang w:eastAsia="en-US"/>
    </w:rPr>
  </w:style>
  <w:style w:type="character" w:customStyle="1" w:styleId="51">
    <w:name w:val="Body text|4_"/>
    <w:basedOn w:val="15"/>
    <w:link w:val="52"/>
    <w:qFormat/>
    <w:uiPriority w:val="0"/>
    <w:rPr>
      <w:rFonts w:ascii="宋体" w:hAnsi="宋体" w:cs="宋体"/>
      <w:color w:val="000000"/>
      <w:sz w:val="18"/>
      <w:szCs w:val="18"/>
      <w:lang w:val="zh-TW" w:eastAsia="zh-TW" w:bidi="zh-TW"/>
    </w:rPr>
  </w:style>
  <w:style w:type="paragraph" w:customStyle="1" w:styleId="52">
    <w:name w:val="Body text|4"/>
    <w:basedOn w:val="1"/>
    <w:link w:val="51"/>
    <w:qFormat/>
    <w:uiPriority w:val="0"/>
    <w:pPr>
      <w:autoSpaceDE/>
      <w:autoSpaceDN/>
      <w:spacing w:after="60"/>
      <w:jc w:val="center"/>
    </w:pPr>
    <w:rPr>
      <w:rFonts w:ascii="宋体" w:hAnsi="宋体" w:eastAsia="宋体" w:cs="宋体"/>
      <w:color w:val="000000"/>
      <w:sz w:val="18"/>
      <w:szCs w:val="18"/>
      <w:lang w:val="zh-TW" w:eastAsia="zh-TW" w:bidi="zh-TW"/>
    </w:rPr>
  </w:style>
  <w:style w:type="character" w:customStyle="1" w:styleId="53">
    <w:name w:val="Body text|3_"/>
    <w:basedOn w:val="15"/>
    <w:link w:val="54"/>
    <w:qFormat/>
    <w:uiPriority w:val="0"/>
    <w:rPr>
      <w:rFonts w:ascii="宋体" w:hAnsi="宋体" w:cs="宋体"/>
      <w:color w:val="000000"/>
      <w:sz w:val="15"/>
      <w:szCs w:val="15"/>
      <w:lang w:val="zh-TW" w:eastAsia="zh-TW" w:bidi="zh-TW"/>
    </w:rPr>
  </w:style>
  <w:style w:type="paragraph" w:customStyle="1" w:styleId="54">
    <w:name w:val="Body text|3"/>
    <w:basedOn w:val="1"/>
    <w:link w:val="53"/>
    <w:qFormat/>
    <w:uiPriority w:val="0"/>
    <w:pPr>
      <w:autoSpaceDE/>
      <w:autoSpaceDN/>
      <w:spacing w:after="220"/>
    </w:pPr>
    <w:rPr>
      <w:rFonts w:ascii="宋体" w:hAnsi="宋体" w:eastAsia="宋体" w:cs="宋体"/>
      <w:color w:val="000000"/>
      <w:sz w:val="15"/>
      <w:szCs w:val="15"/>
      <w:lang w:val="zh-TW" w:eastAsia="zh-TW" w:bidi="zh-TW"/>
    </w:rPr>
  </w:style>
  <w:style w:type="character" w:customStyle="1" w:styleId="55">
    <w:name w:val="日期 字符"/>
    <w:basedOn w:val="15"/>
    <w:link w:val="5"/>
    <w:semiHidden/>
    <w:qFormat/>
    <w:uiPriority w:val="99"/>
    <w:rPr>
      <w:rFonts w:ascii="Arial Unicode MS" w:hAnsi="Arial Unicode MS" w:eastAsia="Arial Unicode MS" w:cs="Arial Unicode MS"/>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image" Target="media/image35.jpeg"/><Relationship Id="rId62" Type="http://schemas.openxmlformats.org/officeDocument/2006/relationships/image" Target="media/image34.png"/><Relationship Id="rId61" Type="http://schemas.openxmlformats.org/officeDocument/2006/relationships/image" Target="media/image33.png"/><Relationship Id="rId60" Type="http://schemas.openxmlformats.org/officeDocument/2006/relationships/oleObject" Target="embeddings/oleObject7.bin"/><Relationship Id="rId6" Type="http://schemas.openxmlformats.org/officeDocument/2006/relationships/footer" Target="footer4.xml"/><Relationship Id="rId59" Type="http://schemas.openxmlformats.org/officeDocument/2006/relationships/oleObject" Target="embeddings/oleObject6.bin"/><Relationship Id="rId58" Type="http://schemas.openxmlformats.org/officeDocument/2006/relationships/oleObject" Target="embeddings/oleObject5.bin"/><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jpeg"/><Relationship Id="rId54" Type="http://schemas.openxmlformats.org/officeDocument/2006/relationships/image" Target="media/image29.png"/><Relationship Id="rId53" Type="http://schemas.openxmlformats.org/officeDocument/2006/relationships/image" Target="media/image28.jpeg"/><Relationship Id="rId52" Type="http://schemas.openxmlformats.org/officeDocument/2006/relationships/image" Target="media/image27.jpeg"/><Relationship Id="rId51" Type="http://schemas.openxmlformats.org/officeDocument/2006/relationships/image" Target="media/image26.jpeg"/><Relationship Id="rId50" Type="http://schemas.openxmlformats.org/officeDocument/2006/relationships/image" Target="media/image25.jpeg"/><Relationship Id="rId5" Type="http://schemas.openxmlformats.org/officeDocument/2006/relationships/footer" Target="footer3.xml"/><Relationship Id="rId49" Type="http://schemas.openxmlformats.org/officeDocument/2006/relationships/image" Target="media/image24.jpeg"/><Relationship Id="rId48" Type="http://schemas.openxmlformats.org/officeDocument/2006/relationships/image" Target="media/image23.jpeg"/><Relationship Id="rId47" Type="http://schemas.openxmlformats.org/officeDocument/2006/relationships/image" Target="media/image22.jpeg"/><Relationship Id="rId46" Type="http://schemas.openxmlformats.org/officeDocument/2006/relationships/image" Target="media/image21.jpeg"/><Relationship Id="rId45" Type="http://schemas.openxmlformats.org/officeDocument/2006/relationships/image" Target="media/image20.png"/><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jpeg"/><Relationship Id="rId41" Type="http://schemas.microsoft.com/office/2007/relationships/hdphoto" Target="media/image16.wdp"/><Relationship Id="rId40" Type="http://schemas.openxmlformats.org/officeDocument/2006/relationships/image" Target="media/image15.png"/><Relationship Id="rId4" Type="http://schemas.openxmlformats.org/officeDocument/2006/relationships/footer" Target="footer2.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footer" Target="footer1.xml"/><Relationship Id="rId29" Type="http://schemas.openxmlformats.org/officeDocument/2006/relationships/image" Target="media/image4.wmf"/><Relationship Id="rId28" Type="http://schemas.openxmlformats.org/officeDocument/2006/relationships/oleObject" Target="embeddings/oleObject4.bin"/><Relationship Id="rId27" Type="http://schemas.openxmlformats.org/officeDocument/2006/relationships/image" Target="media/image3.wmf"/><Relationship Id="rId26" Type="http://schemas.openxmlformats.org/officeDocument/2006/relationships/oleObject" Target="embeddings/oleObject3.bin"/><Relationship Id="rId25" Type="http://schemas.openxmlformats.org/officeDocument/2006/relationships/image" Target="media/image2.wmf"/><Relationship Id="rId24" Type="http://schemas.openxmlformats.org/officeDocument/2006/relationships/oleObject" Target="embeddings/oleObject2.bin"/><Relationship Id="rId23" Type="http://schemas.openxmlformats.org/officeDocument/2006/relationships/image" Target="media/image1.w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Company>
  <Pages>62</Pages>
  <Words>3729</Words>
  <Characters>4593</Characters>
  <Lines>214</Lines>
  <Paragraphs>60</Paragraphs>
  <TotalTime>28</TotalTime>
  <ScaleCrop>false</ScaleCrop>
  <LinksUpToDate>false</LinksUpToDate>
  <CharactersWithSpaces>4985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2024-11-23T06:23:00Z</dcterms:created>
  <dc:creator>China Administrator</dc:creator>
  <cp:lastModifiedBy>秦萍</cp:lastModifiedBy>
  <cp:lastPrinted>2023-08-27T08:20:00Z</cp:lastPrinted>
  <dcterms:modified xsi:type="dcterms:W3CDTF">2024-12-27T04:44:15Z</dcterms:modified>
  <dc:subject>预应力混凝土内文</dc:subject>
  <dc:title>建筑机电工程抗震支吊架技术标准正文</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2019-08-28T00:00:00Z</vt:filetime>
  </property>
  <property fmtid="{D5CDD505-2E9C-101B-9397-08002B2CF9AE}" pid="3" name="Creator">
    <vt:lpwstr>飞腾创艺5.4 网络版</vt:lpwstr>
  </property>
  <property fmtid="{D5CDD505-2E9C-101B-9397-08002B2CF9AE}" pid="4" name="LastSaved">
    <vt:filetime>2020-03-20T00:00:00Z</vt:filetime>
  </property>
  <property fmtid="{D5CDD505-2E9C-101B-9397-08002B2CF9AE}" pid="5" name="KSOProductBuildVer">
    <vt:lpwstr>2052-12.1.0.19302</vt:lpwstr>
  </property>
  <property fmtid="{D5CDD505-2E9C-101B-9397-08002B2CF9AE}" pid="6" name="ICV">
    <vt:lpwstr>1E8E7984EAF74565B6258E1B1DE5B732_13</vt:lpwstr>
  </property>
</Properties>
</file>