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256A3">
      <w:pPr>
        <w:spacing w:line="414" w:lineRule="auto"/>
        <w:rPr>
          <w:rFonts w:ascii="Arial"/>
          <w:sz w:val="21"/>
        </w:rPr>
      </w:pPr>
    </w:p>
    <w:p w14:paraId="784E3930">
      <w:pPr>
        <w:pStyle w:val="15"/>
        <w:widowControl/>
      </w:pPr>
      <mc:AlternateContent>
        <mc:Choice Requires="wpsCustomData">
          <wpsCustomData:docfieldStart id="0" docfieldname="标题_1" hidden="0" print="1" readonly="0" index="14"/>
        </mc:Choice>
      </mc:AlternateContent>
      <w:r>
        <w:t>长三角建筑学会联盟优秀青年建筑师</w:t>
      </w:r>
      <w:r>
        <w:br w:type="textWrapping"/>
      </w:r>
      <w:r>
        <w:t>评价办法（2025版）</w:t>
      </w:r>
    </w:p>
    <mc:AlternateContent>
      <mc:Choice Requires="wpsCustomData">
        <wpsCustomData:docfieldEnd id="0"/>
      </mc:Choice>
    </mc:AlternateContent>
    <w:p w14:paraId="37A707E4">
      <w:pPr>
        <w:spacing w:line="297" w:lineRule="auto"/>
        <w:rPr>
          <w:rFonts w:ascii="Arial"/>
          <w:sz w:val="21"/>
        </w:rPr>
      </w:pPr>
    </w:p>
    <w:p w14:paraId="6EA60782">
      <w:pPr>
        <w:pStyle w:val="11"/>
        <w:widowControl/>
      </w:pPr>
      <w:r>
        <w:rPr>
          <w:b/>
        </w:rPr>
        <w:t>为加快提升城乡建设发展水平，进一步增强长三角地区在全国</w:t>
      </w:r>
      <w:bookmarkStart w:id="0" w:name="_GoBack"/>
      <w:bookmarkEnd w:id="0"/>
      <w:r>
        <w:rPr>
          <w:b/>
        </w:rPr>
        <w:t>范围的影响力、竞争力，充分发挥顶尖人才的示范引领作用，长三角建筑学会联盟决定开展“长三角建筑学会联盟优秀</w:t>
      </w:r>
      <w:r>
        <w:rPr>
          <w:b/>
          <w:spacing w:val="-6"/>
        </w:rPr>
        <w:t>青年建筑师”评价活动。根据评选工作需要，特制定本</w:t>
      </w:r>
      <w:r>
        <w:rPr>
          <w:b/>
        </w:rPr>
        <w:t>办法。</w:t>
      </w:r>
    </w:p>
    <w:p w14:paraId="120B627F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为培养、鼓励在实践中勇于探索、脱颖而出的优秀建筑设计人才，进一步促进建筑设计的繁荣与发展，提高青年建筑师的理论与创作水平，长三角建筑学会联盟决定对长三角建筑学会联盟</w:t>
      </w:r>
      <w:r>
        <w:rPr>
          <w:rFonts w:hint="eastAsia"/>
          <w:lang w:val="en-US" w:eastAsia="zh-CN"/>
        </w:rPr>
        <w:t>的</w:t>
      </w:r>
      <w:r>
        <w:t>优秀青年建筑师进行评价。</w:t>
      </w:r>
    </w:p>
    <w:p w14:paraId="312DB53C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“长三角建筑学会联盟优秀青年建筑师”为长三角地区青年建筑师的最高荣誉，共设20名，表彰在建筑设计与创作实践中做出重要贡献、取得突出成就的青年建筑师。</w:t>
      </w:r>
    </w:p>
    <w:p w14:paraId="75E0050F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申报范围</w:t>
      </w:r>
    </w:p>
    <w:p w14:paraId="5AD2348E">
      <w:pPr>
        <w:pStyle w:val="11"/>
        <w:widowControl/>
      </w:pPr>
      <w:r>
        <w:t>申报人必须同时具备下述条件。</w:t>
      </w:r>
    </w:p>
    <w:p w14:paraId="5A6300A0">
      <w:pPr>
        <w:pStyle w:val="11"/>
        <w:widowControl/>
        <w:numPr>
          <w:ilvl w:val="0"/>
          <w:numId w:val="2"/>
        </w:numPr>
        <w:topLinePunct w:val="0"/>
        <w:ind w:left="0" w:leftChars="0" w:firstLine="616" w:firstLineChars="0"/>
        <w:rPr>
          <w:b w:val="0"/>
          <w:bdr w:val="none" w:sz="0" w:space="0"/>
        </w:rPr>
      </w:pPr>
      <w:r>
        <w:t>热爱祖国，德才兼备，全面发展，有为振兴中华献身建筑事业的精神。</w:t>
      </w:r>
    </w:p>
    <w:p w14:paraId="2B2FD378">
      <w:pPr>
        <w:pStyle w:val="11"/>
        <w:widowControl/>
        <w:numPr>
          <w:ilvl w:val="0"/>
          <w:numId w:val="2"/>
        </w:numPr>
        <w:topLinePunct w:val="0"/>
        <w:ind w:left="0" w:leftChars="0" w:firstLine="616" w:firstLineChars="0"/>
        <w:rPr>
          <w:b w:val="0"/>
          <w:bdr w:val="none" w:sz="0" w:space="0"/>
        </w:rPr>
      </w:pPr>
      <w:r>
        <w:t>从事建筑设计工作五年以上，年龄原则上不超过 45 周岁，具有高级及以上职称的建筑设计、教学、科研人员。</w:t>
      </w:r>
    </w:p>
    <w:p w14:paraId="626EE63C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中国建筑学会、长三角各省（市）土木建筑学会或建筑学会会员。</w:t>
      </w:r>
    </w:p>
    <w:p w14:paraId="0EB3D0AF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申报条件（资格）： 申报人须具备下述任意一款条件。</w:t>
      </w:r>
    </w:p>
    <w:p w14:paraId="4C6E150A">
      <w:pPr>
        <w:pStyle w:val="11"/>
        <w:widowControl/>
        <w:numPr>
          <w:ilvl w:val="0"/>
          <w:numId w:val="3"/>
        </w:numPr>
        <w:topLinePunct w:val="0"/>
        <w:ind w:left="0" w:leftChars="0" w:firstLine="616" w:firstLineChars="0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9"/>
        </w:rPr>
        <w:t>建筑设计</w:t>
      </w:r>
      <w:r>
        <w:t>：主持或作为主要设计人参加省（部）级及以上重大建筑工程项目， 荣获省（部）级优秀工程设计奖（含土木建筑学会、建筑师学会、勘察设计协会奖或国内国际同</w:t>
      </w:r>
      <w:r>
        <w:rPr>
          <w:rFonts w:hint="eastAsia"/>
          <w:lang w:val="en-US" w:eastAsia="zh-CN"/>
        </w:rPr>
        <w:t>级别</w:t>
      </w:r>
      <w:r>
        <w:t>奖项） 一等奖 2 项或二等奖4项及以上奖项（以个人获奖证书为准）。</w:t>
      </w:r>
    </w:p>
    <w:p w14:paraId="0B04C4A6">
      <w:pPr>
        <w:pStyle w:val="11"/>
        <w:widowControl/>
        <w:numPr>
          <w:ilvl w:val="0"/>
          <w:numId w:val="3"/>
        </w:numPr>
        <w:topLinePunct w:val="0"/>
        <w:ind w:left="0" w:leftChars="0" w:firstLine="616" w:firstLineChars="0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9"/>
        </w:rPr>
        <w:t>学术研究</w:t>
      </w:r>
      <w:r>
        <w:t>：代表成果促进了学科发展，荣获省（部）级及以上科学技术奖（华夏奖、优秀工程建设标准设计、优秀工程设计计算机软件等）一等奖1项或 二等奖2项及以上奖项（以个人获奖证书为准）。</w:t>
      </w:r>
    </w:p>
    <w:p w14:paraId="1CE0BAD3">
      <w:pPr>
        <w:pStyle w:val="11"/>
        <w:widowControl/>
        <w:numPr>
          <w:ilvl w:val="0"/>
          <w:numId w:val="3"/>
        </w:numPr>
        <w:topLinePunct w:val="0"/>
        <w:ind w:left="0" w:leftChars="0" w:firstLine="616" w:firstLineChars="0"/>
        <w:rPr>
          <w:rFonts w:hint="eastAsia" w:ascii="楷体_GB2312" w:hAnsi="楷体_GB2312" w:eastAsia="楷体_GB2312" w:cs="楷体_GB2312"/>
          <w:b w:val="0"/>
          <w:bdr w:val="none" w:sz="0" w:space="0"/>
        </w:rPr>
      </w:pPr>
      <w:r>
        <w:rPr>
          <w:rStyle w:val="19"/>
        </w:rPr>
        <w:t xml:space="preserve">重大成果 </w:t>
      </w:r>
      <w:r>
        <w:t>：荣获国家级科技成果、科技进步奖或国际、省（部）级重要奖项（以个人获奖证书为准）。</w:t>
      </w:r>
    </w:p>
    <w:p w14:paraId="6CD71B7E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申报</w:t>
      </w:r>
    </w:p>
    <w:p w14:paraId="563C63AD">
      <w:pPr>
        <w:pStyle w:val="11"/>
        <w:widowControl/>
        <w:numPr>
          <w:ilvl w:val="0"/>
          <w:numId w:val="4"/>
        </w:numPr>
        <w:topLinePunct w:val="0"/>
        <w:ind w:left="0" w:leftChars="0" w:firstLine="616" w:firstLineChars="0"/>
        <w:rPr>
          <w:b w:val="0"/>
          <w:bdr w:val="none" w:sz="0" w:space="0"/>
        </w:rPr>
      </w:pPr>
      <w:r>
        <w:t>符合申报范围及申报条件的人员 ，按规定填写《长三角建筑学会联盟优秀青年建筑师申报书》，并编纂个人作品资料、项目获奖等证明材料1套。</w:t>
      </w:r>
    </w:p>
    <w:p w14:paraId="4475314E">
      <w:pPr>
        <w:pStyle w:val="11"/>
        <w:widowControl/>
        <w:numPr>
          <w:ilvl w:val="0"/>
          <w:numId w:val="4"/>
        </w:numPr>
        <w:topLinePunct w:val="0"/>
        <w:ind w:left="0" w:leftChars="0" w:firstLine="616" w:firstLineChars="0"/>
        <w:rPr>
          <w:b w:val="0"/>
          <w:bdr w:val="none" w:sz="0" w:space="0"/>
        </w:rPr>
      </w:pPr>
      <w:r>
        <w:t>申报材料经申报人员所在单位（或相应组织）签署意见（</w:t>
      </w:r>
      <w:r>
        <w:rPr>
          <w:spacing wpsCustomData:val="-6" w:val="10"/>
        </w:rPr>
        <w:t>加盖公章）后，报送至各省（市）土木建筑学会、建</w:t>
      </w:r>
      <w:r>
        <w:rPr>
          <w:spacing wpsCustomData:val="-6" w:val="-6"/>
        </w:rPr>
        <w:t>筑</w:t>
      </w:r>
      <w:r>
        <w:t>学会。</w:t>
      </w:r>
    </w:p>
    <w:p w14:paraId="6E943B22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评审</w:t>
      </w:r>
    </w:p>
    <w:p w14:paraId="646ECC50">
      <w:pPr>
        <w:pStyle w:val="11"/>
        <w:widowControl/>
        <w:numPr>
          <w:ilvl w:val="0"/>
          <w:numId w:val="5"/>
        </w:numPr>
        <w:topLinePunct w:val="0"/>
        <w:ind w:left="0" w:leftChars="0" w:firstLine="616" w:firstLineChars="0"/>
        <w:rPr>
          <w:b w:val="0"/>
          <w:bdr w:val="none" w:sz="0" w:space="0"/>
        </w:rPr>
      </w:pPr>
      <w:r>
        <w:t>各省（市）土木建筑学会、建筑学会自行成立评审委员会，组织初评。</w:t>
      </w:r>
    </w:p>
    <w:p w14:paraId="2B63D8A6">
      <w:pPr>
        <w:pStyle w:val="11"/>
        <w:widowControl/>
        <w:numPr>
          <w:ilvl w:val="0"/>
          <w:numId w:val="5"/>
        </w:numPr>
        <w:topLinePunct w:val="0"/>
        <w:ind w:left="0" w:leftChars="0" w:firstLine="616" w:firstLineChars="0"/>
        <w:rPr>
          <w:b w:val="0"/>
          <w:bdr w:val="none" w:sz="0" w:space="0"/>
        </w:rPr>
      </w:pPr>
      <w:r>
        <w:t>各评审委员会依据本条例申报条件，遵照公开、公正、公平原则，推荐获奖人 5 名。</w:t>
      </w:r>
    </w:p>
    <w:p w14:paraId="6728DA85">
      <w:pPr>
        <w:pStyle w:val="11"/>
        <w:widowControl/>
        <w:numPr>
          <w:ilvl w:val="0"/>
          <w:numId w:val="5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初评结果报送长三角建筑学会联盟秘书处。</w:t>
      </w:r>
    </w:p>
    <w:p w14:paraId="7488B047">
      <w:pPr>
        <w:pStyle w:val="11"/>
        <w:widowControl/>
        <w:numPr>
          <w:ilvl w:val="0"/>
          <w:numId w:val="5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长三角建筑学会联盟负责终审组织，初评结果经审定后发布。</w:t>
      </w:r>
    </w:p>
    <w:p w14:paraId="1B959932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获奖人名单在权威媒体进行公示。</w:t>
      </w:r>
    </w:p>
    <w:p w14:paraId="4A0C558A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奖励方式：</w:t>
      </w:r>
    </w:p>
    <w:p w14:paraId="7F12ECC5">
      <w:pPr>
        <w:pStyle w:val="11"/>
        <w:widowControl/>
        <w:numPr>
          <w:ilvl w:val="0"/>
          <w:numId w:val="6"/>
        </w:numPr>
        <w:topLinePunct w:val="0"/>
        <w:ind w:left="0" w:leftChars="0" w:firstLine="616" w:firstLineChars="0"/>
        <w:rPr>
          <w:b w:val="0"/>
          <w:bdr w:val="none" w:sz="0" w:space="0"/>
        </w:rPr>
      </w:pPr>
      <w:r>
        <w:t>颁发</w:t>
      </w:r>
      <w:r>
        <w:rPr>
          <w:rFonts w:hint="eastAsia"/>
          <w:lang w:val="en-US" w:eastAsia="zh-CN"/>
        </w:rPr>
        <w:t>评价</w:t>
      </w:r>
      <w:r>
        <w:t>证书和</w:t>
      </w:r>
      <w:r>
        <w:rPr>
          <w:rFonts w:hint="eastAsia"/>
          <w:lang w:val="en-US" w:eastAsia="zh-CN"/>
        </w:rPr>
        <w:t>荣誉匾</w:t>
      </w:r>
      <w:r>
        <w:t>牌。</w:t>
      </w:r>
    </w:p>
    <w:p w14:paraId="2F500258">
      <w:pPr>
        <w:pStyle w:val="11"/>
        <w:widowControl/>
        <w:numPr>
          <w:ilvl w:val="0"/>
          <w:numId w:val="6"/>
        </w:numPr>
        <w:topLinePunct w:val="0"/>
        <w:ind w:left="0" w:leftChars="0" w:firstLine="616" w:firstLineChars="0"/>
        <w:rPr>
          <w:b w:val="0"/>
          <w:bdr w:val="none" w:sz="0" w:space="0"/>
        </w:rPr>
      </w:pPr>
      <w:r>
        <w:t>在有关专业媒体、公众媒体发布获奖人名单、推荐宣传获奖人作品。</w:t>
      </w:r>
    </w:p>
    <w:p w14:paraId="20CE6F1B">
      <w:pPr>
        <w:pStyle w:val="11"/>
        <w:widowControl/>
        <w:numPr>
          <w:ilvl w:val="0"/>
          <w:numId w:val="6"/>
        </w:numPr>
        <w:topLinePunct w:val="0"/>
        <w:ind w:left="0" w:leftChars="0" w:firstLine="616" w:firstLineChars="0"/>
        <w:rPr>
          <w:b w:val="0"/>
          <w:bdr w:val="none" w:sz="0" w:space="0"/>
        </w:rPr>
      </w:pPr>
      <w:r>
        <w:t>获奖人所在工作单位表彰。</w:t>
      </w:r>
    </w:p>
    <w:p w14:paraId="282C3901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b/>
          <w:bdr w:val="none" w:sz="0" w:space="0"/>
        </w:rPr>
      </w:pPr>
      <w:r>
        <w:t>资金来源为国内外企业支持、捐助。</w:t>
      </w:r>
    </w:p>
    <w:p w14:paraId="2B3A5A60">
      <w:pPr>
        <w:pStyle w:val="11"/>
        <w:widowControl/>
        <w:numPr>
          <w:ilvl w:val="0"/>
          <w:numId w:val="1"/>
        </w:numPr>
        <w:topLinePunct w:val="0"/>
        <w:ind w:left="0" w:leftChars="0" w:firstLine="616" w:firstLineChars="0"/>
        <w:rPr>
          <w:rFonts w:hint="eastAsia"/>
          <w:sz w:val="32"/>
          <w:szCs w:val="32"/>
          <w:lang w:val="en-US" w:eastAsia="zh-CN"/>
        </w:rPr>
      </w:pPr>
      <w:r>
        <w:t>本条例的解释权属长三角建筑学会联盟 ，该条例自2025年8月1日起实施。</w:t>
      </w:r>
      <mc:AlternateContent>
        <mc:Choice Requires="wpsCustomData">
          <wpsCustomData:docfieldStart id="1" docfieldname="发文机关署名_1" hidden="0" print="1" readonly="0" index="45"/>
        </mc:Choice>
      </mc:AlternateContent>
    </w:p>
    <w:p w14:paraId="4127758A">
      <w:pPr>
        <w:pStyle w:val="11"/>
        <w:widowControl/>
        <w:numPr>
          <w:numId w:val="0"/>
        </w:numPr>
        <w:topLinePunct w:val="0"/>
        <w:rPr>
          <w:rFonts w:hint="eastAsia"/>
          <w:sz w:val="32"/>
          <w:szCs w:val="32"/>
          <w:lang w:val="en-US" w:eastAsia="zh-CN"/>
        </w:rPr>
      </w:pPr>
    </w:p>
    <mc:AlternateContent>
      <mc:Choice Requires="wpsCustomData">
        <wpsCustomData:docfieldEnd id="1"/>
      </mc:Choice>
    </mc:AlternateContent>
    <w:p w14:paraId="25233FD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mc:AlternateContent>
        <mc:Choice Requires="wpsCustomData">
          <wpsCustomData:docfieldStart id="2" docfieldname="成文日期_1" hidden="0" print="1" readonly="0" index="12"/>
        </mc:Choice>
      </mc:AlternateContent>
      <w:r>
        <w:rPr>
          <w:rFonts w:hint="eastAsia"/>
          <w:sz w:val="32"/>
          <w:szCs w:val="32"/>
          <w:lang w:val="en-US" w:eastAsia="zh-CN"/>
        </w:rPr>
        <w:t xml:space="preserve">   长三角建筑学会联盟</w:t>
      </w:r>
    </w:p>
    <w:p w14:paraId="433A93D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/>
          <w:lang w:val="en-US" w:eastAsia="zh-CN"/>
        </w:rPr>
        <w:t>2025年8月1日</w:t>
      </w:r>
      <mc:AlternateContent>
        <mc:Choice Requires="wpsCustomData">
          <wpsCustomData:docfieldEnd id="2"/>
        </mc:Choice>
      </mc:AlternateContent>
    </w:p>
    <w:sectPr>
      <w:footerReference r:id="rId5" w:type="default"/>
      <w:footerReference r:id="rId6" w:type="even"/>
      <w:pgSz w:w="11907" w:h="16840"/>
      <w:pgMar w:top="1962" w:right="1474" w:bottom="1848" w:left="1587" w:header="851" w:footer="1049" w:gutter="0"/>
      <w:pgNumType w:fmt="decimal"/>
      <w:cols w:space="720" w:num="1"/>
      <w:docGrid w:type="linesAndChars" w:linePitch="592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ACDCB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2BAE7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WLvT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4Y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0WLv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F2BAE7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2AEB4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9C7C2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RHdH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ZRHd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9C7C2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08B08"/>
    <w:multiLevelType w:val="singleLevel"/>
    <w:tmpl w:val="8A908B08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1">
    <w:nsid w:val="9FF3F09F"/>
    <w:multiLevelType w:val="singleLevel"/>
    <w:tmpl w:val="9FF3F09F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2">
    <w:nsid w:val="AA4DB384"/>
    <w:multiLevelType w:val="singleLevel"/>
    <w:tmpl w:val="AA4DB384"/>
    <w:lvl w:ilvl="0" w:tentative="0">
      <w:start w:val="1"/>
      <w:numFmt w:val="chineseCounting"/>
      <w:suff w:val="nothing"/>
      <w:lvlText w:val="第%1条　"/>
      <w:lvlJc w:val="left"/>
      <w:pPr>
        <w:ind w:left="0" w:firstLine="616"/>
      </w:pPr>
      <w:rPr>
        <w:rFonts w:hint="eastAsia"/>
      </w:rPr>
    </w:lvl>
  </w:abstractNum>
  <w:abstractNum w:abstractNumId="3">
    <w:nsid w:val="04F6944C"/>
    <w:multiLevelType w:val="singleLevel"/>
    <w:tmpl w:val="04F6944C"/>
    <w:lvl w:ilvl="0" w:tentative="0">
      <w:start w:val="1"/>
      <w:numFmt w:val="taiwaneseCounting"/>
      <w:suff w:val="nothing"/>
      <w:lvlText w:val="（%1）"/>
      <w:lvlJc w:val="left"/>
      <w:pPr>
        <w:ind w:left="0" w:firstLine="616"/>
      </w:pPr>
      <w:rPr>
        <w:rFonts w:hint="eastAsia"/>
      </w:rPr>
    </w:lvl>
  </w:abstractNum>
  <w:abstractNum w:abstractNumId="4">
    <w:nsid w:val="3127B7DD"/>
    <w:multiLevelType w:val="singleLevel"/>
    <w:tmpl w:val="3127B7DD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5">
    <w:nsid w:val="76E4A5D8"/>
    <w:multiLevelType w:val="singleLevel"/>
    <w:tmpl w:val="76E4A5D8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evenAndOddHeaders w:val="1"/>
  <w:drawingGridHorizontalSpacing w:val="158"/>
  <w:drawingGridVerticalSpacing w:val="29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54059A"/>
    <w:rsid w:val="24091200"/>
    <w:rsid w:val="245C4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link w:val="1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2 Char"/>
    <w:link w:val="3"/>
    <w:uiPriority w:val="0"/>
    <w:rPr>
      <w:rFonts w:ascii="楷体_GB2312" w:hAnsi="楷体_GB2312" w:eastAsia="楷体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1079</Words>
  <Characters>1107</Characters>
  <TotalTime>28</TotalTime>
  <ScaleCrop>false</ScaleCrop>
  <LinksUpToDate>false</LinksUpToDate>
  <CharactersWithSpaces>1224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2021-11-11T11:23:00Z</dcterms:created>
  <dc:creator>gxq</dc:creator>
  <cp:lastModifiedBy>高健</cp:lastModifiedBy>
  <dcterms:modified xsi:type="dcterms:W3CDTF">2025-07-18T11:38:18Z</dcterms:modified>
  <dc:title>长三角建筑学会联盟联席会议                                                                 江苏.南京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2025-07-18T19:08:48Z</vt:filetime>
  </property>
  <property fmtid="{D5CDD505-2E9C-101B-9397-08002B2CF9AE}" pid="4" name="KSOTemplateDocerSaveRecord">
    <vt:lpwstr>eyJoZGlkIjoiODNmNDRiOTIzNmIwZWM1ZmI3MmI2NTA4ZTgwZWE2MjUiLCJ1c2VySWQiOiIzOTMwMjE3NTMifQ==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8B0F0DA422E34D578F3FA1EE53BCA51E_13</vt:lpwstr>
  </property>
</Properties>
</file>