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F908">
      <w:pPr>
        <w:rPr>
          <w:rFonts w:hint="default" w:eastAsiaTheme="minorEastAsia"/>
          <w:sz w:val="48"/>
          <w:szCs w:val="48"/>
          <w:u w:val="single" w:color="FF0000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</w:t>
      </w:r>
    </w:p>
    <w:p w14:paraId="59E62CA5">
      <w:pPr>
        <w:pStyle w:val="2"/>
        <w:jc w:val="center"/>
        <w:rPr>
          <w:sz w:val="44"/>
          <w:szCs w:val="44"/>
        </w:rPr>
      </w:pPr>
      <w:r>
        <w:rPr>
          <w:sz w:val="44"/>
          <w:szCs w:val="44"/>
        </w:rPr>
        <w:t>安徽省土木建筑学会</w:t>
      </w:r>
    </w:p>
    <w:p w14:paraId="6F6C635D">
      <w:pPr>
        <w:pStyle w:val="2"/>
        <w:jc w:val="center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杰出</w:t>
      </w:r>
      <w:r>
        <w:rPr>
          <w:sz w:val="44"/>
          <w:szCs w:val="44"/>
        </w:rPr>
        <w:t>青年建筑师</w:t>
      </w:r>
      <w:r>
        <w:rPr>
          <w:rFonts w:hint="eastAsia"/>
          <w:sz w:val="44"/>
          <w:szCs w:val="44"/>
          <w:lang w:eastAsia="zh-CN"/>
        </w:rPr>
        <w:t>评价</w:t>
      </w:r>
      <w:r>
        <w:rPr>
          <w:sz w:val="44"/>
          <w:szCs w:val="44"/>
        </w:rPr>
        <w:t>申报及评审条例</w:t>
      </w:r>
    </w:p>
    <w:p w14:paraId="7ECB54C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第一章 </w:t>
      </w:r>
      <w:r>
        <w:rPr>
          <w:rFonts w:hint="eastAsia"/>
          <w:b/>
          <w:bCs/>
          <w:sz w:val="32"/>
          <w:szCs w:val="32"/>
          <w:lang w:val="en-US" w:eastAsia="zh-CN"/>
        </w:rPr>
        <w:t>评价</w:t>
      </w:r>
      <w:r>
        <w:rPr>
          <w:rFonts w:hint="eastAsia"/>
          <w:b/>
          <w:bCs/>
          <w:sz w:val="32"/>
          <w:szCs w:val="32"/>
        </w:rPr>
        <w:t>设置</w:t>
      </w:r>
    </w:p>
    <w:p w14:paraId="5D41253C">
      <w:pPr>
        <w:widowControl/>
        <w:spacing w:line="60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第一条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 为培养和鼓励安徽省青年建筑师在建筑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创作和科研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中勇于探索，进一步促进建筑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事业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的繁荣和发展，提高青年建筑师的理论与创作水平，表彰在建筑实践中取得突出成绩的青年建筑师，安徽省土木建筑学会设立“安徽省土木建筑学会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杰出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青年建筑师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评价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”。</w:t>
      </w:r>
    </w:p>
    <w:p w14:paraId="28A86040">
      <w:pPr>
        <w:widowControl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第二条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“安徽省土木建筑学会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杰出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青年建筑师”是建筑设计领域安徽青年建筑师的荣誉称号。本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每两年举办一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届评价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人数不超过5名。</w:t>
      </w:r>
    </w:p>
    <w:p w14:paraId="42A5041F">
      <w:pPr>
        <w:widowControl/>
        <w:spacing w:line="60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Hans" w:bidi="ar"/>
        </w:rPr>
        <w:t>第三条</w:t>
      </w:r>
      <w:r>
        <w:rPr>
          <w:rFonts w:hint="default" w:ascii="仿宋" w:hAnsi="仿宋" w:eastAsia="仿宋" w:cs="仿宋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“安徽省土木建筑学会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杰出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青年建筑师”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荣誉称号获得者评价标准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是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：</w:t>
      </w:r>
    </w:p>
    <w:p w14:paraId="3A53834F"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1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在建筑设计中有传承、有创新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，达到国内先进水平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  <w:t>。</w:t>
      </w:r>
    </w:p>
    <w:p w14:paraId="4E6F9E3B"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2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建筑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理论和学术研究中取得重要成果。</w:t>
      </w:r>
    </w:p>
    <w:p w14:paraId="4CA7226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Hans"/>
        </w:rPr>
        <w:t>二</w:t>
      </w:r>
      <w:r>
        <w:rPr>
          <w:rFonts w:hint="eastAsia"/>
          <w:b/>
          <w:bCs/>
          <w:sz w:val="32"/>
          <w:szCs w:val="32"/>
        </w:rPr>
        <w:t>章 评审工作组织</w:t>
      </w:r>
    </w:p>
    <w:p w14:paraId="00F94C23">
      <w:pPr>
        <w:spacing w:line="600" w:lineRule="exac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四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 xml:space="preserve"> 学会秘书处负责评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价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组织工作，学会设立评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选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委员会负责评审工作</w:t>
      </w:r>
      <w:r>
        <w:rPr>
          <w:rStyle w:val="11"/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，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价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工作由初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和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终评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两个阶段组成。</w:t>
      </w:r>
    </w:p>
    <w:p w14:paraId="03EF355B">
      <w:pPr>
        <w:spacing w:line="6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五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条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委员会构成：</w:t>
      </w:r>
    </w:p>
    <w:p w14:paraId="12F48DF6">
      <w:pPr>
        <w:spacing w:line="6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1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评选委员会包含初评委员会和终评委员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会。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初评委员会由建筑师分会委员会委员组成，一般为7人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设主任委员一人。终评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委员会由建筑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专业省级以上勘查设计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大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Hans" w:bidi="ar"/>
        </w:rPr>
        <w:t>学会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青年建筑师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eastAsia="zh-Hans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国内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知名建筑师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或艺术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设计等领域的跨界评委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11人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组成，设主任委员一人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。主任委员由学会建筑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分会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正（副）主任或者由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省级以上建筑专业勘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设计大师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担任。</w:t>
      </w:r>
    </w:p>
    <w:p w14:paraId="2938EFB4">
      <w:pPr>
        <w:spacing w:line="600" w:lineRule="exact"/>
        <w:rPr>
          <w:rFonts w:hint="default" w:ascii="仿宋" w:hAnsi="仿宋" w:eastAsia="仿宋" w:cs="仿宋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2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同一单位进入评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委员会的成员不超过1人。</w:t>
      </w:r>
    </w:p>
    <w:p w14:paraId="3461AFA0">
      <w:pPr>
        <w:spacing w:line="600" w:lineRule="exac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每届评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委员会应适度更新成员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更新率在30%以上。且不得连续3届担任评委。</w:t>
      </w:r>
    </w:p>
    <w:p w14:paraId="638EFAE3">
      <w:pPr>
        <w:spacing w:line="600" w:lineRule="exact"/>
        <w:ind w:firstLine="0" w:firstLineChars="0"/>
        <w:jc w:val="left"/>
        <w:rPr>
          <w:rStyle w:val="11"/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六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条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工作由学会秘书处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和建筑师分会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负责资格预审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并将申请人申报材料报送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初评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委员会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评审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初评委员会评选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确定10名入围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人员参加终评。</w:t>
      </w:r>
    </w:p>
    <w:p w14:paraId="469AFFD8"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七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Style w:val="11"/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Style w:val="10"/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终评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工作由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终评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委员会具体实施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终评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委员会遵循公平、公正、公开的原则对申报者在建筑设计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创作思想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、工程实践、成果等方面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行综合评价。</w:t>
      </w:r>
    </w:p>
    <w:p w14:paraId="69D9FBEB"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第八条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学会秘书处负责评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结果发布和公示。</w:t>
      </w:r>
    </w:p>
    <w:p w14:paraId="645CE4B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Hans"/>
        </w:rPr>
        <w:t>三</w:t>
      </w:r>
      <w:r>
        <w:rPr>
          <w:rFonts w:hint="eastAsia"/>
          <w:b/>
          <w:bCs/>
          <w:sz w:val="32"/>
          <w:szCs w:val="32"/>
        </w:rPr>
        <w:t>章 申报条件和资格</w:t>
      </w:r>
    </w:p>
    <w:p w14:paraId="44A489F4">
      <w:pPr>
        <w:spacing w:line="6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九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 “安徽省土木建筑学会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杰出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青年建筑师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评价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”的申报者应符合以下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条件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p w14:paraId="2A2F2992">
      <w:pPr>
        <w:spacing w:line="6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1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具备良好的职业道德和敬业精神。</w:t>
      </w:r>
    </w:p>
    <w:p w14:paraId="52483E92">
      <w:pPr>
        <w:spacing w:line="60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从事建筑设计工作五年以上，年龄在45周岁（含）以内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</w:p>
    <w:p w14:paraId="2D8F8784">
      <w:pPr>
        <w:spacing w:line="6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3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申报人应为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设计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项目主创人员。</w:t>
      </w:r>
    </w:p>
    <w:p w14:paraId="0D4EAC77">
      <w:pPr>
        <w:spacing w:line="600" w:lineRule="exac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4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申报人应为安徽省土木建筑学会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个人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或团体会员从业人员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。</w:t>
      </w:r>
    </w:p>
    <w:p w14:paraId="015C67DC">
      <w:pPr>
        <w:spacing w:line="600" w:lineRule="exac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bidi="ar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十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条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 申报者还须具备以下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条件之一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eastAsia="zh-Hans" w:bidi="ar"/>
        </w:rPr>
        <w:t>：</w:t>
      </w:r>
    </w:p>
    <w:p w14:paraId="1B9365F1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bidi="ar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设计成果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曾获得国家级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三等奖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以上奖项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或省级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二等奖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以上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奖项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且排名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。</w:t>
      </w:r>
    </w:p>
    <w:p w14:paraId="04AC6282">
      <w:pPr>
        <w:pStyle w:val="3"/>
        <w:ind w:firstLine="561"/>
        <w:jc w:val="both"/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11"/>
          <w:rFonts w:hint="default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2、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获得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Hans" w:bidi="ar"/>
        </w:rPr>
        <w:t>本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学会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科技创新成果评价（原学会创新奖）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二等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及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以上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评价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，且</w:t>
      </w:r>
      <w:r>
        <w:rPr>
          <w:rStyle w:val="11"/>
          <w:rFonts w:hint="default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排名</w:t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列前3名。</w:t>
      </w:r>
    </w:p>
    <w:p w14:paraId="42A0BF9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Hans"/>
        </w:rPr>
        <w:t>四</w:t>
      </w:r>
      <w:r>
        <w:rPr>
          <w:rFonts w:hint="eastAsia"/>
          <w:b/>
          <w:bCs/>
          <w:sz w:val="32"/>
          <w:szCs w:val="32"/>
        </w:rPr>
        <w:t>章 申报程序和材料</w:t>
      </w:r>
    </w:p>
    <w:p w14:paraId="2072CEE8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十一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阶段为申报人填写申报表进行资格预审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申报表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应由本会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个人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会员或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团体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会员单位申报，会员单位同意并盖章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申报人所在单位对申报者所提供申报材料的真实性负责。</w:t>
      </w:r>
    </w:p>
    <w:p w14:paraId="05831B46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十二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阶段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申报材料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包括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p w14:paraId="79F22CB9">
      <w:p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纸质版《安徽省土木建筑学会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杰出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青年建筑师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评价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申报书》；</w:t>
      </w:r>
    </w:p>
    <w:p w14:paraId="1830B09A">
      <w:pPr>
        <w:spacing w:line="60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申报者个人作品介绍和资料电子文件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作品介绍应能概括反映申报者的设计思想和作品内容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bidi="ar"/>
        </w:rPr>
        <w:t>，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bidi="ar"/>
        </w:rPr>
        <w:t>作品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数量为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bidi="ar"/>
        </w:rPr>
        <w:t>3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-5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bidi="ar"/>
        </w:rPr>
        <w:t>项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eastAsia="zh-CN" w:bidi="ar"/>
        </w:rPr>
        <w:t>，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原则上1个申报项目只允许申报1名主创人员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bidi="ar"/>
        </w:rPr>
        <w:t>。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如规模较大项目有多个主创人员，申报单位应书面说明主创人员排名及主创内容，并加盖单位公章。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资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料包括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身份证复印件和获奖证书复印件，上述材料汇总成PDF文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件并注明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Hans" w:bidi="ar"/>
        </w:rPr>
        <w:t>申报人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单位、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姓名。</w:t>
      </w:r>
    </w:p>
    <w:p w14:paraId="2BF64D74">
      <w:pPr>
        <w:spacing w:line="6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u w:val="none"/>
          <w:lang w:bidi="ar"/>
        </w:rPr>
      </w:pPr>
      <w:r>
        <w:rPr>
          <w:rStyle w:val="12"/>
          <w:rFonts w:hint="default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eastAsia="zh-CN" w:bidi="ar"/>
        </w:rPr>
        <w:t>3、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申报人选择其中的3项作品制作A1展板</w:t>
      </w:r>
      <w:r>
        <w:rPr>
          <w:rStyle w:val="12"/>
          <w:rFonts w:hint="default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eastAsia="zh-Hans" w:bidi="ar"/>
        </w:rPr>
        <w:t>，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每个作品1张，不得署名</w:t>
      </w:r>
      <w:r>
        <w:rPr>
          <w:rStyle w:val="12"/>
          <w:rFonts w:hint="default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eastAsia="zh-CN" w:bidi="ar"/>
        </w:rPr>
        <w:t>。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Hans" w:bidi="ar"/>
        </w:rPr>
        <w:t>展板采用</w:t>
      </w:r>
      <w:r>
        <w:rPr>
          <w:rStyle w:val="12"/>
          <w:rFonts w:hint="eastAsia" w:ascii="仿宋" w:hAnsi="仿宋" w:eastAsia="仿宋" w:cs="仿宋"/>
          <w:color w:val="auto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JPG电子文件报送。</w:t>
      </w:r>
    </w:p>
    <w:p w14:paraId="73E07B4C">
      <w:pPr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Hans" w:bidi="ar"/>
        </w:rPr>
        <w:t>十三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申报人需有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两名推荐人推荐，推荐人应为学会建筑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分会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委员及以上职务人员或建筑设计专业安徽省工程勘察设计大师。每位推荐人可以推荐两名申请人。</w:t>
      </w:r>
    </w:p>
    <w:p w14:paraId="3A73F431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Hans" w:bidi="ar"/>
        </w:rPr>
        <w:t>第十四条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终评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阶段为申报人创作思想和科研成果交流评审阶段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申请人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获得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面审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资格后提交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instrText xml:space="preserve"> HYPERLINK "mailto:作品A0展板、展板电子版发送至学会邮箱casa2014@126.com。"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15分钟作品演讲PPT，文件名称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为申报人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姓名。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fldChar w:fldCharType="end"/>
      </w:r>
    </w:p>
    <w:p w14:paraId="41FFF092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Hans" w:bidi="ar"/>
        </w:rPr>
        <w:t>十五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条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将申报材料报送安徽省土木建筑学会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 w14:paraId="633B120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第五章 评审程序</w:t>
      </w:r>
    </w:p>
    <w:p w14:paraId="19F91817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第十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六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  申报工作截止后，由安徽省土木建筑学会秘书处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及建筑师分会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对申报者进行登记和资格预审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，核实申报人报送参评材料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并将符合申报条件的参评材料提交评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委员会评审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</w:p>
    <w:p w14:paraId="01A95F3F"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第十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七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 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 xml:space="preserve"> 初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阶段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初评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委员会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Hans" w:bidi="ar"/>
        </w:rPr>
        <w:t>委员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依据本条例申报条件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给出初审意见并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投票表决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提出10名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面审提名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人选；</w:t>
      </w:r>
    </w:p>
    <w:p w14:paraId="257873CB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第十八条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终评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阶段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val="en-US" w:eastAsia="zh-Hans" w:bidi="ar"/>
        </w:rPr>
        <w:t>采用提名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>青年建筑师交流报告会形式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面审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人员进行综合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评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审。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面审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申报人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PPT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文件现场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演讲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结合作品阐述设计理念和作品特点，每人阐述时间15分钟，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不得超时。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专家提问5分钟。</w:t>
      </w:r>
    </w:p>
    <w:p w14:paraId="02E4B5AE">
      <w:pPr>
        <w:spacing w:line="600" w:lineRule="exact"/>
        <w:jc w:val="left"/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第十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九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 xml:space="preserve">  面审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演讲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结束后，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终评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委员会进行讨论并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投票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票数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高低排序，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bidi="ar"/>
        </w:rPr>
        <w:t>最终确定5名获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评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bidi="ar"/>
        </w:rPr>
        <w:t>人选，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如遇到第五名多人票数相同的情况，评委需再进行一轮投票，直到满足5人获评条件。面审人员必须得到半数以上的票数才能当选。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最后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bidi="ar"/>
        </w:rPr>
        <w:t>由评审委员会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对获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评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人员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bidi="ar"/>
        </w:rPr>
        <w:t>写出审定意见。</w:t>
      </w:r>
    </w:p>
    <w:p w14:paraId="3B10E767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二十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入围人选及最终获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人选在安徽省土木建筑学会网站向业界和社会进行公示，公示时间为5个工作日。</w:t>
      </w:r>
    </w:p>
    <w:p w14:paraId="347F0480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二十一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条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人员公示结束后，安徽省土木建筑学会向业界和社会发布获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公告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向获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者颁发荣誉证书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</w:p>
    <w:p w14:paraId="514013A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 xml:space="preserve">第六章 </w:t>
      </w:r>
      <w:r>
        <w:rPr>
          <w:rFonts w:hint="eastAsia"/>
          <w:b/>
          <w:bCs/>
          <w:sz w:val="32"/>
          <w:szCs w:val="32"/>
          <w:lang w:val="en-US" w:eastAsia="zh-CN"/>
        </w:rPr>
        <w:t>权</w:t>
      </w:r>
      <w:r>
        <w:rPr>
          <w:rFonts w:hint="eastAsia"/>
          <w:b/>
          <w:bCs/>
          <w:sz w:val="32"/>
          <w:szCs w:val="32"/>
          <w:lang w:val="en-US" w:eastAsia="zh-Hans"/>
        </w:rPr>
        <w:t>利</w:t>
      </w:r>
      <w:r>
        <w:rPr>
          <w:rFonts w:hint="eastAsia"/>
          <w:b/>
          <w:bCs/>
          <w:sz w:val="32"/>
          <w:szCs w:val="32"/>
        </w:rPr>
        <w:t>与</w:t>
      </w:r>
      <w:r>
        <w:rPr>
          <w:rFonts w:hint="eastAsia"/>
          <w:b/>
          <w:bCs/>
          <w:sz w:val="32"/>
          <w:szCs w:val="32"/>
          <w:lang w:val="en-US" w:eastAsia="zh-CN"/>
        </w:rPr>
        <w:t>义务</w:t>
      </w:r>
    </w:p>
    <w:p w14:paraId="25C567FC">
      <w:pPr>
        <w:spacing w:line="6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二十二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在学会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公众号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介绍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人员情况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根据需要并向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其他相关的出版物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推介获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人员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Hans" w:bidi="ar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推荐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人员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申报长三角建筑学会联盟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优秀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青年建筑师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评价以及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中国建筑学会青年建筑师奖。</w:t>
      </w:r>
    </w:p>
    <w:p w14:paraId="7AE3C716">
      <w:pPr>
        <w:spacing w:line="600" w:lineRule="exac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第二十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三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条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评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人员如有弄虚作假等重大问题，经查实后，将撤销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获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人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获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评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资格，其推荐单位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将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被视作无诚信团体会员，并在学会网站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 w:bidi="ar"/>
        </w:rPr>
        <w:t>和公众号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上向社会和业界进行公布。</w:t>
      </w:r>
    </w:p>
    <w:p w14:paraId="0D3CE8DF">
      <w:pPr>
        <w:spacing w:line="600" w:lineRule="exac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第二十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Hans" w:bidi="ar"/>
        </w:rPr>
        <w:t>四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条</w:t>
      </w:r>
      <w:r>
        <w:rPr>
          <w:rStyle w:val="11"/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获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人员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有义务为安徽省城乡建设的发展做出积极贡献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积极参与学会组织的各项活动，且每年至少有一次在学会组织的学术活动中发言交流。</w:t>
      </w:r>
    </w:p>
    <w:p w14:paraId="22F80BC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0" w:after="60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第七章 权属</w:t>
      </w:r>
    </w:p>
    <w:p w14:paraId="0296B51F"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第二十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Hans" w:bidi="ar"/>
        </w:rPr>
        <w:t>五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条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本条例的解释、修改权属安徽省土木建筑学会。</w:t>
      </w:r>
    </w:p>
    <w:p w14:paraId="3FF31C11">
      <w:pPr>
        <w:spacing w:line="60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第二十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Style w:val="11"/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条 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本条例自20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日起实施。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80EB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77DB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077DB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E3AD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DgyZmMyYzgxZWNmN2ZkMzE5YzY2NGMyMWZlNTcifQ=="/>
  </w:docVars>
  <w:rsids>
    <w:rsidRoot w:val="487E1627"/>
    <w:rsid w:val="001129AF"/>
    <w:rsid w:val="001351E7"/>
    <w:rsid w:val="002414D7"/>
    <w:rsid w:val="00265D45"/>
    <w:rsid w:val="002B6E3A"/>
    <w:rsid w:val="00320B0D"/>
    <w:rsid w:val="00325DBB"/>
    <w:rsid w:val="005B06C7"/>
    <w:rsid w:val="005C0C43"/>
    <w:rsid w:val="005F7D79"/>
    <w:rsid w:val="006815EF"/>
    <w:rsid w:val="009B3507"/>
    <w:rsid w:val="00BF3BC8"/>
    <w:rsid w:val="00C00726"/>
    <w:rsid w:val="00D15B28"/>
    <w:rsid w:val="00E56A90"/>
    <w:rsid w:val="00E72A50"/>
    <w:rsid w:val="00EA59AD"/>
    <w:rsid w:val="00FE0565"/>
    <w:rsid w:val="01220226"/>
    <w:rsid w:val="012D4F44"/>
    <w:rsid w:val="0147699A"/>
    <w:rsid w:val="014F5A91"/>
    <w:rsid w:val="016F373F"/>
    <w:rsid w:val="019A3830"/>
    <w:rsid w:val="01AC7A26"/>
    <w:rsid w:val="01CF7CDF"/>
    <w:rsid w:val="01D958A2"/>
    <w:rsid w:val="01E161F1"/>
    <w:rsid w:val="0201604C"/>
    <w:rsid w:val="02211D40"/>
    <w:rsid w:val="02336FBD"/>
    <w:rsid w:val="024C227F"/>
    <w:rsid w:val="02753C53"/>
    <w:rsid w:val="02905200"/>
    <w:rsid w:val="02941E88"/>
    <w:rsid w:val="02956136"/>
    <w:rsid w:val="029B4D1F"/>
    <w:rsid w:val="02C970CA"/>
    <w:rsid w:val="02D3646D"/>
    <w:rsid w:val="03104110"/>
    <w:rsid w:val="031B1C85"/>
    <w:rsid w:val="03693EDF"/>
    <w:rsid w:val="03944228"/>
    <w:rsid w:val="039D1F9D"/>
    <w:rsid w:val="03A35613"/>
    <w:rsid w:val="03B96379"/>
    <w:rsid w:val="03D75FD9"/>
    <w:rsid w:val="03D97F46"/>
    <w:rsid w:val="03DF6A3D"/>
    <w:rsid w:val="03E70417"/>
    <w:rsid w:val="03FA7370"/>
    <w:rsid w:val="040A2F4E"/>
    <w:rsid w:val="04181494"/>
    <w:rsid w:val="045E657F"/>
    <w:rsid w:val="048D4924"/>
    <w:rsid w:val="04CC5F1A"/>
    <w:rsid w:val="04D07E6B"/>
    <w:rsid w:val="04EC328C"/>
    <w:rsid w:val="04F44DCB"/>
    <w:rsid w:val="051C2717"/>
    <w:rsid w:val="053703AA"/>
    <w:rsid w:val="056049AE"/>
    <w:rsid w:val="05793118"/>
    <w:rsid w:val="058D094E"/>
    <w:rsid w:val="058E5C56"/>
    <w:rsid w:val="05B52C22"/>
    <w:rsid w:val="05B92833"/>
    <w:rsid w:val="05C95A69"/>
    <w:rsid w:val="05D07059"/>
    <w:rsid w:val="05EA1533"/>
    <w:rsid w:val="05F808E2"/>
    <w:rsid w:val="06020C2B"/>
    <w:rsid w:val="06564CA0"/>
    <w:rsid w:val="065C6008"/>
    <w:rsid w:val="06666199"/>
    <w:rsid w:val="06666DC6"/>
    <w:rsid w:val="066A2215"/>
    <w:rsid w:val="06714FFC"/>
    <w:rsid w:val="06785F3E"/>
    <w:rsid w:val="068A4B9D"/>
    <w:rsid w:val="06A84059"/>
    <w:rsid w:val="06B03E45"/>
    <w:rsid w:val="06BC5036"/>
    <w:rsid w:val="06DA2196"/>
    <w:rsid w:val="06F34EB8"/>
    <w:rsid w:val="06F977EA"/>
    <w:rsid w:val="07261D23"/>
    <w:rsid w:val="07530608"/>
    <w:rsid w:val="07564D1A"/>
    <w:rsid w:val="0768633D"/>
    <w:rsid w:val="076C68CF"/>
    <w:rsid w:val="07794E83"/>
    <w:rsid w:val="078A4984"/>
    <w:rsid w:val="07C520F7"/>
    <w:rsid w:val="07D45EA4"/>
    <w:rsid w:val="07F1006B"/>
    <w:rsid w:val="080143AE"/>
    <w:rsid w:val="080D752A"/>
    <w:rsid w:val="08121E2C"/>
    <w:rsid w:val="08484249"/>
    <w:rsid w:val="08736C72"/>
    <w:rsid w:val="088B627F"/>
    <w:rsid w:val="08965D5C"/>
    <w:rsid w:val="09017E75"/>
    <w:rsid w:val="0902179E"/>
    <w:rsid w:val="091056EF"/>
    <w:rsid w:val="095C1047"/>
    <w:rsid w:val="097258E9"/>
    <w:rsid w:val="097543AD"/>
    <w:rsid w:val="09890184"/>
    <w:rsid w:val="09966C4D"/>
    <w:rsid w:val="099740CC"/>
    <w:rsid w:val="09BA5E5C"/>
    <w:rsid w:val="09C62F92"/>
    <w:rsid w:val="09C63119"/>
    <w:rsid w:val="09D1205D"/>
    <w:rsid w:val="09E0260E"/>
    <w:rsid w:val="09EC705E"/>
    <w:rsid w:val="0A2A3394"/>
    <w:rsid w:val="0AE570DE"/>
    <w:rsid w:val="0AE939BD"/>
    <w:rsid w:val="0B494939"/>
    <w:rsid w:val="0B537BA1"/>
    <w:rsid w:val="0B6E3ACA"/>
    <w:rsid w:val="0B731CE6"/>
    <w:rsid w:val="0BC8517D"/>
    <w:rsid w:val="0BF70F54"/>
    <w:rsid w:val="0C1E3A75"/>
    <w:rsid w:val="0C21470D"/>
    <w:rsid w:val="0C224AF3"/>
    <w:rsid w:val="0C3144D6"/>
    <w:rsid w:val="0C375CEB"/>
    <w:rsid w:val="0C427488"/>
    <w:rsid w:val="0C5567DD"/>
    <w:rsid w:val="0C65337B"/>
    <w:rsid w:val="0C74300A"/>
    <w:rsid w:val="0C756501"/>
    <w:rsid w:val="0C793DDB"/>
    <w:rsid w:val="0C7D1B40"/>
    <w:rsid w:val="0CA00E2C"/>
    <w:rsid w:val="0CBF22FD"/>
    <w:rsid w:val="0D1B7802"/>
    <w:rsid w:val="0D29605B"/>
    <w:rsid w:val="0D3F1A03"/>
    <w:rsid w:val="0D6973AA"/>
    <w:rsid w:val="0D776E6D"/>
    <w:rsid w:val="0D7D6759"/>
    <w:rsid w:val="0D8134A1"/>
    <w:rsid w:val="0D9A6E6B"/>
    <w:rsid w:val="0D9C0906"/>
    <w:rsid w:val="0DD677DA"/>
    <w:rsid w:val="0E0F6431"/>
    <w:rsid w:val="0E3418CE"/>
    <w:rsid w:val="0E446A6E"/>
    <w:rsid w:val="0E546EEC"/>
    <w:rsid w:val="0EA02E92"/>
    <w:rsid w:val="0EDD07BC"/>
    <w:rsid w:val="0EE11E4B"/>
    <w:rsid w:val="0EE2776E"/>
    <w:rsid w:val="0EE40E75"/>
    <w:rsid w:val="0F4C63B5"/>
    <w:rsid w:val="0F867AA8"/>
    <w:rsid w:val="0F8E6357"/>
    <w:rsid w:val="0FAA7DE7"/>
    <w:rsid w:val="0FAB7EF3"/>
    <w:rsid w:val="10173957"/>
    <w:rsid w:val="10217F37"/>
    <w:rsid w:val="10585567"/>
    <w:rsid w:val="108B7CE8"/>
    <w:rsid w:val="109721B3"/>
    <w:rsid w:val="10A77A62"/>
    <w:rsid w:val="10B0213C"/>
    <w:rsid w:val="10BF762E"/>
    <w:rsid w:val="10D30647"/>
    <w:rsid w:val="10D520E7"/>
    <w:rsid w:val="10DA717C"/>
    <w:rsid w:val="110968B5"/>
    <w:rsid w:val="110F3DEC"/>
    <w:rsid w:val="113543D8"/>
    <w:rsid w:val="1143027F"/>
    <w:rsid w:val="11646EB5"/>
    <w:rsid w:val="11953F0F"/>
    <w:rsid w:val="11BB67EE"/>
    <w:rsid w:val="11C1357D"/>
    <w:rsid w:val="11CD5EE7"/>
    <w:rsid w:val="1203118D"/>
    <w:rsid w:val="121C65F0"/>
    <w:rsid w:val="122F7BA9"/>
    <w:rsid w:val="1255404E"/>
    <w:rsid w:val="125B30E9"/>
    <w:rsid w:val="12634D94"/>
    <w:rsid w:val="127F28EE"/>
    <w:rsid w:val="128900A2"/>
    <w:rsid w:val="128A5154"/>
    <w:rsid w:val="12A1191F"/>
    <w:rsid w:val="12A55F12"/>
    <w:rsid w:val="12B02DA8"/>
    <w:rsid w:val="13125834"/>
    <w:rsid w:val="13251304"/>
    <w:rsid w:val="132F1557"/>
    <w:rsid w:val="1332713F"/>
    <w:rsid w:val="13441079"/>
    <w:rsid w:val="134C4F3E"/>
    <w:rsid w:val="13597D99"/>
    <w:rsid w:val="137850E3"/>
    <w:rsid w:val="139E208C"/>
    <w:rsid w:val="13A2743F"/>
    <w:rsid w:val="13EB5CA8"/>
    <w:rsid w:val="13EB7262"/>
    <w:rsid w:val="142B4E98"/>
    <w:rsid w:val="143F2CBB"/>
    <w:rsid w:val="14680CA2"/>
    <w:rsid w:val="14766897"/>
    <w:rsid w:val="14DF2D21"/>
    <w:rsid w:val="1525441B"/>
    <w:rsid w:val="154350D3"/>
    <w:rsid w:val="15563CAC"/>
    <w:rsid w:val="157C0D5D"/>
    <w:rsid w:val="157F3EFF"/>
    <w:rsid w:val="15812CB3"/>
    <w:rsid w:val="158C1FE2"/>
    <w:rsid w:val="159D1EF8"/>
    <w:rsid w:val="15D83BEC"/>
    <w:rsid w:val="15E57B38"/>
    <w:rsid w:val="15F0307A"/>
    <w:rsid w:val="16480AC3"/>
    <w:rsid w:val="164C2FC8"/>
    <w:rsid w:val="1658359F"/>
    <w:rsid w:val="165D3AF5"/>
    <w:rsid w:val="16602813"/>
    <w:rsid w:val="16677273"/>
    <w:rsid w:val="16B43424"/>
    <w:rsid w:val="16DC4AC9"/>
    <w:rsid w:val="171E64AB"/>
    <w:rsid w:val="175A2A7A"/>
    <w:rsid w:val="175F3C92"/>
    <w:rsid w:val="17694575"/>
    <w:rsid w:val="176F0049"/>
    <w:rsid w:val="177B52B5"/>
    <w:rsid w:val="177C3BE5"/>
    <w:rsid w:val="178322BF"/>
    <w:rsid w:val="17851F98"/>
    <w:rsid w:val="17B500E7"/>
    <w:rsid w:val="17CF0600"/>
    <w:rsid w:val="17FC5545"/>
    <w:rsid w:val="181449C7"/>
    <w:rsid w:val="18226050"/>
    <w:rsid w:val="18323002"/>
    <w:rsid w:val="18340281"/>
    <w:rsid w:val="183C345E"/>
    <w:rsid w:val="18B04033"/>
    <w:rsid w:val="18B844F0"/>
    <w:rsid w:val="18C5722A"/>
    <w:rsid w:val="18E23071"/>
    <w:rsid w:val="190864CC"/>
    <w:rsid w:val="190B4497"/>
    <w:rsid w:val="194F67EC"/>
    <w:rsid w:val="196A30FB"/>
    <w:rsid w:val="19857ABA"/>
    <w:rsid w:val="198F4538"/>
    <w:rsid w:val="1993401A"/>
    <w:rsid w:val="19BC522D"/>
    <w:rsid w:val="19CB67C0"/>
    <w:rsid w:val="19CF04F0"/>
    <w:rsid w:val="19D13675"/>
    <w:rsid w:val="1A274E69"/>
    <w:rsid w:val="1A2C2B52"/>
    <w:rsid w:val="1A5221AA"/>
    <w:rsid w:val="1AA72BBC"/>
    <w:rsid w:val="1AE87154"/>
    <w:rsid w:val="1AFB4DA7"/>
    <w:rsid w:val="1B2A1109"/>
    <w:rsid w:val="1B414D18"/>
    <w:rsid w:val="1B44198F"/>
    <w:rsid w:val="1B681E7D"/>
    <w:rsid w:val="1B7224DA"/>
    <w:rsid w:val="1B7E3118"/>
    <w:rsid w:val="1B902FD6"/>
    <w:rsid w:val="1BA6604E"/>
    <w:rsid w:val="1BAE4F26"/>
    <w:rsid w:val="1BD46DDD"/>
    <w:rsid w:val="1BD82D57"/>
    <w:rsid w:val="1BF24FFF"/>
    <w:rsid w:val="1BF35B47"/>
    <w:rsid w:val="1C862DE3"/>
    <w:rsid w:val="1C894B70"/>
    <w:rsid w:val="1C8A7F22"/>
    <w:rsid w:val="1C8D5F62"/>
    <w:rsid w:val="1CD601E3"/>
    <w:rsid w:val="1CE34B71"/>
    <w:rsid w:val="1CEB35E7"/>
    <w:rsid w:val="1CFA7485"/>
    <w:rsid w:val="1CFF376B"/>
    <w:rsid w:val="1D016038"/>
    <w:rsid w:val="1D025882"/>
    <w:rsid w:val="1D0E3912"/>
    <w:rsid w:val="1D133533"/>
    <w:rsid w:val="1D1A5C55"/>
    <w:rsid w:val="1D2D348D"/>
    <w:rsid w:val="1D3042C2"/>
    <w:rsid w:val="1D321C89"/>
    <w:rsid w:val="1D4B5F53"/>
    <w:rsid w:val="1D4C6EE9"/>
    <w:rsid w:val="1D69760C"/>
    <w:rsid w:val="1D7B378B"/>
    <w:rsid w:val="1D8F0B97"/>
    <w:rsid w:val="1D9936F9"/>
    <w:rsid w:val="1D9C563C"/>
    <w:rsid w:val="1DA9557D"/>
    <w:rsid w:val="1DD105F3"/>
    <w:rsid w:val="1DEA2D41"/>
    <w:rsid w:val="1E3F6997"/>
    <w:rsid w:val="1E44710D"/>
    <w:rsid w:val="1E687D66"/>
    <w:rsid w:val="1E714679"/>
    <w:rsid w:val="1E9F452C"/>
    <w:rsid w:val="1EB93F73"/>
    <w:rsid w:val="1EC13DF6"/>
    <w:rsid w:val="1F2447AA"/>
    <w:rsid w:val="1F352E5E"/>
    <w:rsid w:val="1F4227DD"/>
    <w:rsid w:val="1F546679"/>
    <w:rsid w:val="1F603710"/>
    <w:rsid w:val="1F7E19C6"/>
    <w:rsid w:val="1FA06834"/>
    <w:rsid w:val="1FB211E8"/>
    <w:rsid w:val="1FB57A71"/>
    <w:rsid w:val="1FBB4466"/>
    <w:rsid w:val="1FBC0A56"/>
    <w:rsid w:val="1FC1107B"/>
    <w:rsid w:val="1FD21FC1"/>
    <w:rsid w:val="1FD27775"/>
    <w:rsid w:val="1FD53054"/>
    <w:rsid w:val="1FDD16E1"/>
    <w:rsid w:val="1FED1E18"/>
    <w:rsid w:val="1FF339A9"/>
    <w:rsid w:val="20386550"/>
    <w:rsid w:val="20685007"/>
    <w:rsid w:val="20717D6B"/>
    <w:rsid w:val="207808BD"/>
    <w:rsid w:val="20864A54"/>
    <w:rsid w:val="20867D07"/>
    <w:rsid w:val="208D08E9"/>
    <w:rsid w:val="20A72B91"/>
    <w:rsid w:val="20B12D51"/>
    <w:rsid w:val="20D72ECF"/>
    <w:rsid w:val="20F7395F"/>
    <w:rsid w:val="20FE328D"/>
    <w:rsid w:val="20FF5896"/>
    <w:rsid w:val="211F71F5"/>
    <w:rsid w:val="212B7190"/>
    <w:rsid w:val="212C10A0"/>
    <w:rsid w:val="213A077A"/>
    <w:rsid w:val="21535B88"/>
    <w:rsid w:val="218368AC"/>
    <w:rsid w:val="2197556D"/>
    <w:rsid w:val="21B12A48"/>
    <w:rsid w:val="21D60AEC"/>
    <w:rsid w:val="21D725C8"/>
    <w:rsid w:val="21DB31AA"/>
    <w:rsid w:val="22111855"/>
    <w:rsid w:val="22204256"/>
    <w:rsid w:val="22243BCA"/>
    <w:rsid w:val="22334713"/>
    <w:rsid w:val="22387DF5"/>
    <w:rsid w:val="225742C9"/>
    <w:rsid w:val="22B350B2"/>
    <w:rsid w:val="22B37B7E"/>
    <w:rsid w:val="22B60DED"/>
    <w:rsid w:val="22D82DD9"/>
    <w:rsid w:val="22E53EF2"/>
    <w:rsid w:val="22EE6C70"/>
    <w:rsid w:val="22EF7BFA"/>
    <w:rsid w:val="22FF34C2"/>
    <w:rsid w:val="231F5A1C"/>
    <w:rsid w:val="23347623"/>
    <w:rsid w:val="23627951"/>
    <w:rsid w:val="238352E6"/>
    <w:rsid w:val="238F3652"/>
    <w:rsid w:val="23924329"/>
    <w:rsid w:val="23B74B1B"/>
    <w:rsid w:val="23C669B8"/>
    <w:rsid w:val="23CD2C82"/>
    <w:rsid w:val="23DF578E"/>
    <w:rsid w:val="24017D50"/>
    <w:rsid w:val="2410246D"/>
    <w:rsid w:val="242675E8"/>
    <w:rsid w:val="24450BA7"/>
    <w:rsid w:val="244D750B"/>
    <w:rsid w:val="244E423E"/>
    <w:rsid w:val="2452579A"/>
    <w:rsid w:val="2478120D"/>
    <w:rsid w:val="248A44BA"/>
    <w:rsid w:val="24B47DEB"/>
    <w:rsid w:val="24CE4375"/>
    <w:rsid w:val="24EA7F6A"/>
    <w:rsid w:val="25380396"/>
    <w:rsid w:val="2546279E"/>
    <w:rsid w:val="25502788"/>
    <w:rsid w:val="258E7D88"/>
    <w:rsid w:val="25925817"/>
    <w:rsid w:val="25BA475A"/>
    <w:rsid w:val="25ED1567"/>
    <w:rsid w:val="26021603"/>
    <w:rsid w:val="260409B2"/>
    <w:rsid w:val="26181F95"/>
    <w:rsid w:val="261C3BC4"/>
    <w:rsid w:val="263154DA"/>
    <w:rsid w:val="26745852"/>
    <w:rsid w:val="26831BE0"/>
    <w:rsid w:val="26A62C1A"/>
    <w:rsid w:val="26B41E6C"/>
    <w:rsid w:val="26D70208"/>
    <w:rsid w:val="271C7790"/>
    <w:rsid w:val="272314AD"/>
    <w:rsid w:val="27302FA9"/>
    <w:rsid w:val="273C673D"/>
    <w:rsid w:val="27443886"/>
    <w:rsid w:val="274A6686"/>
    <w:rsid w:val="274E1EE8"/>
    <w:rsid w:val="276C6887"/>
    <w:rsid w:val="27813DF9"/>
    <w:rsid w:val="27DE7C5B"/>
    <w:rsid w:val="28260BBA"/>
    <w:rsid w:val="284474C4"/>
    <w:rsid w:val="28521805"/>
    <w:rsid w:val="28643FEC"/>
    <w:rsid w:val="287F1277"/>
    <w:rsid w:val="288172ED"/>
    <w:rsid w:val="289B3302"/>
    <w:rsid w:val="28A11DE6"/>
    <w:rsid w:val="292C486D"/>
    <w:rsid w:val="29435A44"/>
    <w:rsid w:val="29443C26"/>
    <w:rsid w:val="297A3860"/>
    <w:rsid w:val="29822CEA"/>
    <w:rsid w:val="29912B6E"/>
    <w:rsid w:val="29947E5D"/>
    <w:rsid w:val="29C53444"/>
    <w:rsid w:val="29CF6096"/>
    <w:rsid w:val="29F00EA2"/>
    <w:rsid w:val="2A171412"/>
    <w:rsid w:val="2A3525D5"/>
    <w:rsid w:val="2A360222"/>
    <w:rsid w:val="2A417315"/>
    <w:rsid w:val="2A575172"/>
    <w:rsid w:val="2A5E4E00"/>
    <w:rsid w:val="2A6D163D"/>
    <w:rsid w:val="2A7379AC"/>
    <w:rsid w:val="2A876775"/>
    <w:rsid w:val="2A8F5E60"/>
    <w:rsid w:val="2A9920E6"/>
    <w:rsid w:val="2AAB2633"/>
    <w:rsid w:val="2B0E5DEE"/>
    <w:rsid w:val="2B17502F"/>
    <w:rsid w:val="2B1F6C3C"/>
    <w:rsid w:val="2B374541"/>
    <w:rsid w:val="2BD35665"/>
    <w:rsid w:val="2BE6550A"/>
    <w:rsid w:val="2BF656FE"/>
    <w:rsid w:val="2C075A8A"/>
    <w:rsid w:val="2C1A4456"/>
    <w:rsid w:val="2C26275D"/>
    <w:rsid w:val="2C267D60"/>
    <w:rsid w:val="2C3E4710"/>
    <w:rsid w:val="2C497E3D"/>
    <w:rsid w:val="2C72526A"/>
    <w:rsid w:val="2C8768C5"/>
    <w:rsid w:val="2CA74C8F"/>
    <w:rsid w:val="2CB8219C"/>
    <w:rsid w:val="2CD54ED3"/>
    <w:rsid w:val="2CFE5360"/>
    <w:rsid w:val="2D004E1D"/>
    <w:rsid w:val="2D104D6A"/>
    <w:rsid w:val="2D2B67C2"/>
    <w:rsid w:val="2D427348"/>
    <w:rsid w:val="2D496E82"/>
    <w:rsid w:val="2DC20F76"/>
    <w:rsid w:val="2DF35DF1"/>
    <w:rsid w:val="2E0B38C0"/>
    <w:rsid w:val="2E113D5B"/>
    <w:rsid w:val="2E137C57"/>
    <w:rsid w:val="2E420CE5"/>
    <w:rsid w:val="2E5305AD"/>
    <w:rsid w:val="2E8D4978"/>
    <w:rsid w:val="2E9663C5"/>
    <w:rsid w:val="2EA9095C"/>
    <w:rsid w:val="2EC770CB"/>
    <w:rsid w:val="2EC93CEE"/>
    <w:rsid w:val="2ED02CCE"/>
    <w:rsid w:val="2EDB7AA5"/>
    <w:rsid w:val="2EF2520F"/>
    <w:rsid w:val="2F7B7130"/>
    <w:rsid w:val="2F81782E"/>
    <w:rsid w:val="2F953CD4"/>
    <w:rsid w:val="2FBB0581"/>
    <w:rsid w:val="2FCA787F"/>
    <w:rsid w:val="2FD9620B"/>
    <w:rsid w:val="2FDD7C26"/>
    <w:rsid w:val="302A5E76"/>
    <w:rsid w:val="30700CA8"/>
    <w:rsid w:val="307C7A29"/>
    <w:rsid w:val="309369B4"/>
    <w:rsid w:val="31086F44"/>
    <w:rsid w:val="312A40DC"/>
    <w:rsid w:val="313711B7"/>
    <w:rsid w:val="314F01C2"/>
    <w:rsid w:val="31EA1D5A"/>
    <w:rsid w:val="32244654"/>
    <w:rsid w:val="3277312F"/>
    <w:rsid w:val="32776175"/>
    <w:rsid w:val="327A6A47"/>
    <w:rsid w:val="32C31B01"/>
    <w:rsid w:val="32C649BC"/>
    <w:rsid w:val="32E24883"/>
    <w:rsid w:val="32EC6077"/>
    <w:rsid w:val="32F00B1C"/>
    <w:rsid w:val="335A28FE"/>
    <w:rsid w:val="33614BC8"/>
    <w:rsid w:val="33625240"/>
    <w:rsid w:val="338E1D4D"/>
    <w:rsid w:val="33B607E1"/>
    <w:rsid w:val="340E37BC"/>
    <w:rsid w:val="341C1360"/>
    <w:rsid w:val="341C3168"/>
    <w:rsid w:val="34255CA7"/>
    <w:rsid w:val="34261CC8"/>
    <w:rsid w:val="344D193A"/>
    <w:rsid w:val="345C5E0A"/>
    <w:rsid w:val="34661540"/>
    <w:rsid w:val="34B90435"/>
    <w:rsid w:val="34CE0296"/>
    <w:rsid w:val="34E36B02"/>
    <w:rsid w:val="34EB3393"/>
    <w:rsid w:val="35270979"/>
    <w:rsid w:val="352E06B9"/>
    <w:rsid w:val="35361DAD"/>
    <w:rsid w:val="3541659C"/>
    <w:rsid w:val="35447BCD"/>
    <w:rsid w:val="35477B46"/>
    <w:rsid w:val="357D25E3"/>
    <w:rsid w:val="359C3AFB"/>
    <w:rsid w:val="35AD1AB1"/>
    <w:rsid w:val="35B5497C"/>
    <w:rsid w:val="35B97A44"/>
    <w:rsid w:val="35BA35BA"/>
    <w:rsid w:val="35C1739D"/>
    <w:rsid w:val="35FD3D17"/>
    <w:rsid w:val="36052EE6"/>
    <w:rsid w:val="361757AF"/>
    <w:rsid w:val="361F393E"/>
    <w:rsid w:val="3632460A"/>
    <w:rsid w:val="36551392"/>
    <w:rsid w:val="36746124"/>
    <w:rsid w:val="36897234"/>
    <w:rsid w:val="368C5C85"/>
    <w:rsid w:val="36A04789"/>
    <w:rsid w:val="36B6189A"/>
    <w:rsid w:val="36CE0895"/>
    <w:rsid w:val="36E94170"/>
    <w:rsid w:val="373B548D"/>
    <w:rsid w:val="37500A6D"/>
    <w:rsid w:val="37761F46"/>
    <w:rsid w:val="378C6B7D"/>
    <w:rsid w:val="378E53A0"/>
    <w:rsid w:val="379A1293"/>
    <w:rsid w:val="37AF2D27"/>
    <w:rsid w:val="37BF3389"/>
    <w:rsid w:val="37C57376"/>
    <w:rsid w:val="37CC65A3"/>
    <w:rsid w:val="380A6219"/>
    <w:rsid w:val="38312B4A"/>
    <w:rsid w:val="383C0102"/>
    <w:rsid w:val="386632C0"/>
    <w:rsid w:val="38876E9A"/>
    <w:rsid w:val="388E480D"/>
    <w:rsid w:val="3894032C"/>
    <w:rsid w:val="38994581"/>
    <w:rsid w:val="389F3532"/>
    <w:rsid w:val="38AD11C0"/>
    <w:rsid w:val="38B323FF"/>
    <w:rsid w:val="38C100F3"/>
    <w:rsid w:val="38E84D54"/>
    <w:rsid w:val="38ED3D97"/>
    <w:rsid w:val="38F2594E"/>
    <w:rsid w:val="3907251A"/>
    <w:rsid w:val="39311035"/>
    <w:rsid w:val="39347A6B"/>
    <w:rsid w:val="39354D24"/>
    <w:rsid w:val="39455AC3"/>
    <w:rsid w:val="395D5021"/>
    <w:rsid w:val="398E6701"/>
    <w:rsid w:val="39934D95"/>
    <w:rsid w:val="399F0FD2"/>
    <w:rsid w:val="39A41022"/>
    <w:rsid w:val="39B175B3"/>
    <w:rsid w:val="39CD08BC"/>
    <w:rsid w:val="39DE3C41"/>
    <w:rsid w:val="3A025193"/>
    <w:rsid w:val="3A0C72E5"/>
    <w:rsid w:val="3A0E5E96"/>
    <w:rsid w:val="3A2B2AD1"/>
    <w:rsid w:val="3A711BDF"/>
    <w:rsid w:val="3AC421E1"/>
    <w:rsid w:val="3ACC5CC4"/>
    <w:rsid w:val="3ACE3AD0"/>
    <w:rsid w:val="3AD12080"/>
    <w:rsid w:val="3AD61D4A"/>
    <w:rsid w:val="3AEB7327"/>
    <w:rsid w:val="3B384D7D"/>
    <w:rsid w:val="3B45626B"/>
    <w:rsid w:val="3B6B2491"/>
    <w:rsid w:val="3B801C96"/>
    <w:rsid w:val="3B896CA3"/>
    <w:rsid w:val="3B8E5CFF"/>
    <w:rsid w:val="3BAA74AC"/>
    <w:rsid w:val="3BC10752"/>
    <w:rsid w:val="3BD24C09"/>
    <w:rsid w:val="3BFE4219"/>
    <w:rsid w:val="3C096916"/>
    <w:rsid w:val="3C133BB2"/>
    <w:rsid w:val="3C366710"/>
    <w:rsid w:val="3C4B4C44"/>
    <w:rsid w:val="3C4F060A"/>
    <w:rsid w:val="3C733F35"/>
    <w:rsid w:val="3C836098"/>
    <w:rsid w:val="3CB122D2"/>
    <w:rsid w:val="3CCA131B"/>
    <w:rsid w:val="3CF9254B"/>
    <w:rsid w:val="3CF92D00"/>
    <w:rsid w:val="3D502233"/>
    <w:rsid w:val="3D615D00"/>
    <w:rsid w:val="3D6B5826"/>
    <w:rsid w:val="3D7E3C5E"/>
    <w:rsid w:val="3D8205B7"/>
    <w:rsid w:val="3D9B10D4"/>
    <w:rsid w:val="3D9B3350"/>
    <w:rsid w:val="3DA90931"/>
    <w:rsid w:val="3DBC3FD8"/>
    <w:rsid w:val="3DD315F2"/>
    <w:rsid w:val="3DE0204A"/>
    <w:rsid w:val="3DEE33B7"/>
    <w:rsid w:val="3DFA6317"/>
    <w:rsid w:val="3DFB1767"/>
    <w:rsid w:val="3E0F2F24"/>
    <w:rsid w:val="3E332BB7"/>
    <w:rsid w:val="3E4D7376"/>
    <w:rsid w:val="3EA641C0"/>
    <w:rsid w:val="3ED10DCA"/>
    <w:rsid w:val="3EDB4F91"/>
    <w:rsid w:val="3F06793C"/>
    <w:rsid w:val="3F3D024C"/>
    <w:rsid w:val="3F6434D9"/>
    <w:rsid w:val="3F8A3ED1"/>
    <w:rsid w:val="3FA55C2B"/>
    <w:rsid w:val="3FA630CD"/>
    <w:rsid w:val="3FDB658B"/>
    <w:rsid w:val="3FE062C7"/>
    <w:rsid w:val="3FE95C2E"/>
    <w:rsid w:val="3FFF1AF9"/>
    <w:rsid w:val="404E2221"/>
    <w:rsid w:val="405B075B"/>
    <w:rsid w:val="406C69DB"/>
    <w:rsid w:val="407706D0"/>
    <w:rsid w:val="407E249B"/>
    <w:rsid w:val="40835265"/>
    <w:rsid w:val="408C07B1"/>
    <w:rsid w:val="409B72DF"/>
    <w:rsid w:val="40C55099"/>
    <w:rsid w:val="40D735A5"/>
    <w:rsid w:val="40DB3DF2"/>
    <w:rsid w:val="40E41B38"/>
    <w:rsid w:val="41175084"/>
    <w:rsid w:val="41387753"/>
    <w:rsid w:val="415324C9"/>
    <w:rsid w:val="41580FB9"/>
    <w:rsid w:val="415A05CB"/>
    <w:rsid w:val="415E3E6E"/>
    <w:rsid w:val="41990918"/>
    <w:rsid w:val="41BB2EC7"/>
    <w:rsid w:val="41D82716"/>
    <w:rsid w:val="41EA0796"/>
    <w:rsid w:val="41FA0C81"/>
    <w:rsid w:val="42531F7F"/>
    <w:rsid w:val="42584EB2"/>
    <w:rsid w:val="425940AF"/>
    <w:rsid w:val="42771558"/>
    <w:rsid w:val="429447ED"/>
    <w:rsid w:val="429E008B"/>
    <w:rsid w:val="42A1609D"/>
    <w:rsid w:val="42B31ADF"/>
    <w:rsid w:val="42C10C65"/>
    <w:rsid w:val="42CA4C02"/>
    <w:rsid w:val="42D6068F"/>
    <w:rsid w:val="43032D1F"/>
    <w:rsid w:val="432703A8"/>
    <w:rsid w:val="432B61D2"/>
    <w:rsid w:val="434165C9"/>
    <w:rsid w:val="438D2972"/>
    <w:rsid w:val="43EB5F70"/>
    <w:rsid w:val="44146FB5"/>
    <w:rsid w:val="446E740F"/>
    <w:rsid w:val="446F146C"/>
    <w:rsid w:val="449C3079"/>
    <w:rsid w:val="44B0117C"/>
    <w:rsid w:val="44CD3B52"/>
    <w:rsid w:val="44D82959"/>
    <w:rsid w:val="45113743"/>
    <w:rsid w:val="4515272B"/>
    <w:rsid w:val="452E3ED9"/>
    <w:rsid w:val="455F3EE3"/>
    <w:rsid w:val="457D6532"/>
    <w:rsid w:val="45990DAC"/>
    <w:rsid w:val="45AB66AB"/>
    <w:rsid w:val="45B72CEE"/>
    <w:rsid w:val="45D85865"/>
    <w:rsid w:val="45FA514E"/>
    <w:rsid w:val="461E4F46"/>
    <w:rsid w:val="463E5E23"/>
    <w:rsid w:val="464F316B"/>
    <w:rsid w:val="46BE4D9C"/>
    <w:rsid w:val="47100A6E"/>
    <w:rsid w:val="47192BF0"/>
    <w:rsid w:val="471D76AE"/>
    <w:rsid w:val="472C4C6B"/>
    <w:rsid w:val="472E458B"/>
    <w:rsid w:val="4764032E"/>
    <w:rsid w:val="476B1F49"/>
    <w:rsid w:val="478A58E1"/>
    <w:rsid w:val="478C541A"/>
    <w:rsid w:val="479345E3"/>
    <w:rsid w:val="47943866"/>
    <w:rsid w:val="47A75F7B"/>
    <w:rsid w:val="47D54AB7"/>
    <w:rsid w:val="47F7344D"/>
    <w:rsid w:val="481E0CB9"/>
    <w:rsid w:val="484D63D6"/>
    <w:rsid w:val="48515837"/>
    <w:rsid w:val="48554B7F"/>
    <w:rsid w:val="485D12E1"/>
    <w:rsid w:val="48615FE3"/>
    <w:rsid w:val="487E1627"/>
    <w:rsid w:val="48A938C4"/>
    <w:rsid w:val="48B433A1"/>
    <w:rsid w:val="48BF74AD"/>
    <w:rsid w:val="48ED4D26"/>
    <w:rsid w:val="49035203"/>
    <w:rsid w:val="491A1419"/>
    <w:rsid w:val="492960C5"/>
    <w:rsid w:val="49410018"/>
    <w:rsid w:val="497C7F27"/>
    <w:rsid w:val="497D2FA0"/>
    <w:rsid w:val="49D57176"/>
    <w:rsid w:val="49DE4C21"/>
    <w:rsid w:val="4A017E77"/>
    <w:rsid w:val="4A141CF3"/>
    <w:rsid w:val="4A2C5C81"/>
    <w:rsid w:val="4A4C5922"/>
    <w:rsid w:val="4AB073FE"/>
    <w:rsid w:val="4AB97F0E"/>
    <w:rsid w:val="4ACB1A6C"/>
    <w:rsid w:val="4AFB4E54"/>
    <w:rsid w:val="4AFC1D6C"/>
    <w:rsid w:val="4B0C69CA"/>
    <w:rsid w:val="4B372C20"/>
    <w:rsid w:val="4B3A1DD4"/>
    <w:rsid w:val="4B580493"/>
    <w:rsid w:val="4B793763"/>
    <w:rsid w:val="4B7C2D02"/>
    <w:rsid w:val="4BD12C79"/>
    <w:rsid w:val="4BE214E8"/>
    <w:rsid w:val="4BEC2B99"/>
    <w:rsid w:val="4C0E4AF6"/>
    <w:rsid w:val="4C137720"/>
    <w:rsid w:val="4C3219FD"/>
    <w:rsid w:val="4C4C0B86"/>
    <w:rsid w:val="4C503C99"/>
    <w:rsid w:val="4C537963"/>
    <w:rsid w:val="4C631746"/>
    <w:rsid w:val="4C7D0380"/>
    <w:rsid w:val="4CA03C09"/>
    <w:rsid w:val="4CC60F13"/>
    <w:rsid w:val="4CCF5A81"/>
    <w:rsid w:val="4D120F14"/>
    <w:rsid w:val="4D287A22"/>
    <w:rsid w:val="4D370626"/>
    <w:rsid w:val="4D733B0A"/>
    <w:rsid w:val="4D92070C"/>
    <w:rsid w:val="4D9D17FF"/>
    <w:rsid w:val="4DB8356C"/>
    <w:rsid w:val="4DBC2734"/>
    <w:rsid w:val="4DBF5609"/>
    <w:rsid w:val="4DE173A9"/>
    <w:rsid w:val="4E0A2650"/>
    <w:rsid w:val="4E213F5E"/>
    <w:rsid w:val="4E243801"/>
    <w:rsid w:val="4E32553E"/>
    <w:rsid w:val="4E5F575E"/>
    <w:rsid w:val="4E644ED1"/>
    <w:rsid w:val="4E8B58D9"/>
    <w:rsid w:val="4E8C7FFA"/>
    <w:rsid w:val="4EC65882"/>
    <w:rsid w:val="4EE0617A"/>
    <w:rsid w:val="4EEA4FFF"/>
    <w:rsid w:val="4F0427B8"/>
    <w:rsid w:val="4F0C51C3"/>
    <w:rsid w:val="4F3A28DF"/>
    <w:rsid w:val="4F5F771A"/>
    <w:rsid w:val="4F823326"/>
    <w:rsid w:val="4F922B7E"/>
    <w:rsid w:val="4F995905"/>
    <w:rsid w:val="4FA163EB"/>
    <w:rsid w:val="4FA66CB6"/>
    <w:rsid w:val="4FE85A7F"/>
    <w:rsid w:val="4FF45C41"/>
    <w:rsid w:val="50167B64"/>
    <w:rsid w:val="50267755"/>
    <w:rsid w:val="503A64DD"/>
    <w:rsid w:val="504210A3"/>
    <w:rsid w:val="50A634AF"/>
    <w:rsid w:val="50AA2BB9"/>
    <w:rsid w:val="50CE34DF"/>
    <w:rsid w:val="50E261AC"/>
    <w:rsid w:val="50E37A7B"/>
    <w:rsid w:val="510C0CE8"/>
    <w:rsid w:val="51263FDB"/>
    <w:rsid w:val="512A05C1"/>
    <w:rsid w:val="5154574B"/>
    <w:rsid w:val="51784199"/>
    <w:rsid w:val="517A155F"/>
    <w:rsid w:val="51A45B38"/>
    <w:rsid w:val="51C41A4E"/>
    <w:rsid w:val="51D23EC5"/>
    <w:rsid w:val="51EB48ED"/>
    <w:rsid w:val="51ED6FA7"/>
    <w:rsid w:val="5242152B"/>
    <w:rsid w:val="527666B3"/>
    <w:rsid w:val="52924A6F"/>
    <w:rsid w:val="52942883"/>
    <w:rsid w:val="5298788F"/>
    <w:rsid w:val="529B41EB"/>
    <w:rsid w:val="52B570DD"/>
    <w:rsid w:val="52E612BB"/>
    <w:rsid w:val="52ED095A"/>
    <w:rsid w:val="52FE525E"/>
    <w:rsid w:val="5312080D"/>
    <w:rsid w:val="531A4B2B"/>
    <w:rsid w:val="534C542B"/>
    <w:rsid w:val="53612A0D"/>
    <w:rsid w:val="536B3C03"/>
    <w:rsid w:val="53814E80"/>
    <w:rsid w:val="538344A5"/>
    <w:rsid w:val="53835A3F"/>
    <w:rsid w:val="538A01E2"/>
    <w:rsid w:val="538E032E"/>
    <w:rsid w:val="53A61349"/>
    <w:rsid w:val="53B6479F"/>
    <w:rsid w:val="53BA56DC"/>
    <w:rsid w:val="53D64B95"/>
    <w:rsid w:val="543A7169"/>
    <w:rsid w:val="545E34B7"/>
    <w:rsid w:val="546E34A7"/>
    <w:rsid w:val="54A20649"/>
    <w:rsid w:val="54EC29F5"/>
    <w:rsid w:val="54F05006"/>
    <w:rsid w:val="550564D6"/>
    <w:rsid w:val="55111C5F"/>
    <w:rsid w:val="55584378"/>
    <w:rsid w:val="55671E07"/>
    <w:rsid w:val="5593217D"/>
    <w:rsid w:val="55A516AD"/>
    <w:rsid w:val="55B2178D"/>
    <w:rsid w:val="55D873CD"/>
    <w:rsid w:val="56641E42"/>
    <w:rsid w:val="567B53F5"/>
    <w:rsid w:val="56911E7B"/>
    <w:rsid w:val="56975B5C"/>
    <w:rsid w:val="56992E60"/>
    <w:rsid w:val="56A5424A"/>
    <w:rsid w:val="56AF1EA5"/>
    <w:rsid w:val="56CA42B6"/>
    <w:rsid w:val="56F53F36"/>
    <w:rsid w:val="57035B24"/>
    <w:rsid w:val="5737287B"/>
    <w:rsid w:val="5765073E"/>
    <w:rsid w:val="578A40FB"/>
    <w:rsid w:val="57924D41"/>
    <w:rsid w:val="57C726AE"/>
    <w:rsid w:val="581955C0"/>
    <w:rsid w:val="581E6B3D"/>
    <w:rsid w:val="58333B87"/>
    <w:rsid w:val="58747313"/>
    <w:rsid w:val="58774333"/>
    <w:rsid w:val="589F17F6"/>
    <w:rsid w:val="58C63EF4"/>
    <w:rsid w:val="58C71066"/>
    <w:rsid w:val="58E77EC5"/>
    <w:rsid w:val="58F5454D"/>
    <w:rsid w:val="58F7215F"/>
    <w:rsid w:val="590721CD"/>
    <w:rsid w:val="590832D3"/>
    <w:rsid w:val="5917391F"/>
    <w:rsid w:val="593E545D"/>
    <w:rsid w:val="59525181"/>
    <w:rsid w:val="59906B06"/>
    <w:rsid w:val="59932478"/>
    <w:rsid w:val="599F45F7"/>
    <w:rsid w:val="59A65930"/>
    <w:rsid w:val="59B46774"/>
    <w:rsid w:val="59FB4852"/>
    <w:rsid w:val="5A163A94"/>
    <w:rsid w:val="5A17388D"/>
    <w:rsid w:val="5A2827ED"/>
    <w:rsid w:val="5A2E7273"/>
    <w:rsid w:val="5A326128"/>
    <w:rsid w:val="5A457834"/>
    <w:rsid w:val="5A6453A7"/>
    <w:rsid w:val="5A921F31"/>
    <w:rsid w:val="5A93572C"/>
    <w:rsid w:val="5AA34283"/>
    <w:rsid w:val="5ADB40B2"/>
    <w:rsid w:val="5AFB75FC"/>
    <w:rsid w:val="5B0B345C"/>
    <w:rsid w:val="5B1D3B34"/>
    <w:rsid w:val="5B5B76D5"/>
    <w:rsid w:val="5B614EEE"/>
    <w:rsid w:val="5B6C432A"/>
    <w:rsid w:val="5B8C23C4"/>
    <w:rsid w:val="5BAF10A9"/>
    <w:rsid w:val="5BC700A0"/>
    <w:rsid w:val="5BDE36C5"/>
    <w:rsid w:val="5C0E1AB3"/>
    <w:rsid w:val="5C517063"/>
    <w:rsid w:val="5C95007B"/>
    <w:rsid w:val="5CA365EF"/>
    <w:rsid w:val="5CB21027"/>
    <w:rsid w:val="5CCD5CA0"/>
    <w:rsid w:val="5CF9583D"/>
    <w:rsid w:val="5D233722"/>
    <w:rsid w:val="5D315FC2"/>
    <w:rsid w:val="5D5F288C"/>
    <w:rsid w:val="5D731DD9"/>
    <w:rsid w:val="5D7A5738"/>
    <w:rsid w:val="5D872924"/>
    <w:rsid w:val="5D923F56"/>
    <w:rsid w:val="5D947EA4"/>
    <w:rsid w:val="5E4B4303"/>
    <w:rsid w:val="5E644A95"/>
    <w:rsid w:val="5E885791"/>
    <w:rsid w:val="5E9B4C0C"/>
    <w:rsid w:val="5EA06D09"/>
    <w:rsid w:val="5EA170E7"/>
    <w:rsid w:val="5EB45421"/>
    <w:rsid w:val="5EBF49A2"/>
    <w:rsid w:val="5EE72029"/>
    <w:rsid w:val="5F1366AF"/>
    <w:rsid w:val="5F14100F"/>
    <w:rsid w:val="5F157A64"/>
    <w:rsid w:val="5F6E4CDB"/>
    <w:rsid w:val="5F6FFFDA"/>
    <w:rsid w:val="5F890F1F"/>
    <w:rsid w:val="5FBC0EDA"/>
    <w:rsid w:val="5FCC1A04"/>
    <w:rsid w:val="5FE82BDE"/>
    <w:rsid w:val="5FFF692C"/>
    <w:rsid w:val="602B2FF9"/>
    <w:rsid w:val="605B202C"/>
    <w:rsid w:val="608542F0"/>
    <w:rsid w:val="60B211EC"/>
    <w:rsid w:val="613041B6"/>
    <w:rsid w:val="613F30A0"/>
    <w:rsid w:val="61445BCC"/>
    <w:rsid w:val="61484BFE"/>
    <w:rsid w:val="61562F47"/>
    <w:rsid w:val="61737568"/>
    <w:rsid w:val="61A6416A"/>
    <w:rsid w:val="61BA15F6"/>
    <w:rsid w:val="61C63500"/>
    <w:rsid w:val="61DB318A"/>
    <w:rsid w:val="61FA0E45"/>
    <w:rsid w:val="620057DB"/>
    <w:rsid w:val="62095C2C"/>
    <w:rsid w:val="62197FCC"/>
    <w:rsid w:val="622F4DAA"/>
    <w:rsid w:val="62325D09"/>
    <w:rsid w:val="6242799E"/>
    <w:rsid w:val="624E0534"/>
    <w:rsid w:val="625D013B"/>
    <w:rsid w:val="62802335"/>
    <w:rsid w:val="62840078"/>
    <w:rsid w:val="62A1559B"/>
    <w:rsid w:val="62B927B5"/>
    <w:rsid w:val="62BC39EA"/>
    <w:rsid w:val="62C141C8"/>
    <w:rsid w:val="62C155F9"/>
    <w:rsid w:val="62C15F4C"/>
    <w:rsid w:val="62D21EE9"/>
    <w:rsid w:val="62D63891"/>
    <w:rsid w:val="62EA3405"/>
    <w:rsid w:val="630245C2"/>
    <w:rsid w:val="6315106F"/>
    <w:rsid w:val="6327547E"/>
    <w:rsid w:val="633F2827"/>
    <w:rsid w:val="63500211"/>
    <w:rsid w:val="635F7F25"/>
    <w:rsid w:val="63A15480"/>
    <w:rsid w:val="63AA3585"/>
    <w:rsid w:val="63F4748B"/>
    <w:rsid w:val="6407564F"/>
    <w:rsid w:val="64080A33"/>
    <w:rsid w:val="640C0878"/>
    <w:rsid w:val="641417BB"/>
    <w:rsid w:val="641D2095"/>
    <w:rsid w:val="6434324B"/>
    <w:rsid w:val="645F0B1D"/>
    <w:rsid w:val="646130B8"/>
    <w:rsid w:val="64697DF0"/>
    <w:rsid w:val="64843C78"/>
    <w:rsid w:val="64A25409"/>
    <w:rsid w:val="64A96053"/>
    <w:rsid w:val="64C66209"/>
    <w:rsid w:val="64CA63E5"/>
    <w:rsid w:val="64DB4B5C"/>
    <w:rsid w:val="65116E46"/>
    <w:rsid w:val="653345C5"/>
    <w:rsid w:val="65580970"/>
    <w:rsid w:val="65607F09"/>
    <w:rsid w:val="65A06AB7"/>
    <w:rsid w:val="65B51BAD"/>
    <w:rsid w:val="65B84FEC"/>
    <w:rsid w:val="65CF4C40"/>
    <w:rsid w:val="65DB5D2D"/>
    <w:rsid w:val="661551A0"/>
    <w:rsid w:val="662F0574"/>
    <w:rsid w:val="662F6AE1"/>
    <w:rsid w:val="66442341"/>
    <w:rsid w:val="664B5C88"/>
    <w:rsid w:val="6665213B"/>
    <w:rsid w:val="66930A9C"/>
    <w:rsid w:val="66B90CCF"/>
    <w:rsid w:val="66E30344"/>
    <w:rsid w:val="66EF2664"/>
    <w:rsid w:val="66F24CA6"/>
    <w:rsid w:val="66F568A0"/>
    <w:rsid w:val="670E6C7A"/>
    <w:rsid w:val="671E0022"/>
    <w:rsid w:val="67531FFB"/>
    <w:rsid w:val="675E201B"/>
    <w:rsid w:val="6779631D"/>
    <w:rsid w:val="67974194"/>
    <w:rsid w:val="67B42D23"/>
    <w:rsid w:val="67BD472D"/>
    <w:rsid w:val="67CD5432"/>
    <w:rsid w:val="67CF0C28"/>
    <w:rsid w:val="67ED20ED"/>
    <w:rsid w:val="67F4563F"/>
    <w:rsid w:val="681057D1"/>
    <w:rsid w:val="68130950"/>
    <w:rsid w:val="68213ABC"/>
    <w:rsid w:val="68856D74"/>
    <w:rsid w:val="689B012F"/>
    <w:rsid w:val="68A42CA5"/>
    <w:rsid w:val="68D95320"/>
    <w:rsid w:val="68DF1559"/>
    <w:rsid w:val="68E12C64"/>
    <w:rsid w:val="68F10AF7"/>
    <w:rsid w:val="68FFEF8E"/>
    <w:rsid w:val="691004C5"/>
    <w:rsid w:val="69106B65"/>
    <w:rsid w:val="691C7C06"/>
    <w:rsid w:val="69586043"/>
    <w:rsid w:val="696A002E"/>
    <w:rsid w:val="696F1F0E"/>
    <w:rsid w:val="69A439BB"/>
    <w:rsid w:val="69D077EE"/>
    <w:rsid w:val="69DC76C9"/>
    <w:rsid w:val="6A123CB4"/>
    <w:rsid w:val="6A1D1E68"/>
    <w:rsid w:val="6A275C2F"/>
    <w:rsid w:val="6A2D45B3"/>
    <w:rsid w:val="6A3B2AAB"/>
    <w:rsid w:val="6A3C72A2"/>
    <w:rsid w:val="6A5572DC"/>
    <w:rsid w:val="6A8B4884"/>
    <w:rsid w:val="6A93604F"/>
    <w:rsid w:val="6A990B7B"/>
    <w:rsid w:val="6AA04501"/>
    <w:rsid w:val="6AAC6183"/>
    <w:rsid w:val="6ADD7E4E"/>
    <w:rsid w:val="6AF34388"/>
    <w:rsid w:val="6AF475EC"/>
    <w:rsid w:val="6AFA5751"/>
    <w:rsid w:val="6B0854AB"/>
    <w:rsid w:val="6B425E6D"/>
    <w:rsid w:val="6BA94CC1"/>
    <w:rsid w:val="6BB86FDA"/>
    <w:rsid w:val="6BC75B79"/>
    <w:rsid w:val="6BDF6846"/>
    <w:rsid w:val="6BE5588E"/>
    <w:rsid w:val="6C3B37AC"/>
    <w:rsid w:val="6C526C61"/>
    <w:rsid w:val="6C846DDD"/>
    <w:rsid w:val="6CAC1C8D"/>
    <w:rsid w:val="6CD77B7B"/>
    <w:rsid w:val="6D064CB4"/>
    <w:rsid w:val="6D2A4FDD"/>
    <w:rsid w:val="6D3E57C0"/>
    <w:rsid w:val="6D456347"/>
    <w:rsid w:val="6D6E3EF0"/>
    <w:rsid w:val="6D7804BF"/>
    <w:rsid w:val="6D856885"/>
    <w:rsid w:val="6DD40A21"/>
    <w:rsid w:val="6DED08E9"/>
    <w:rsid w:val="6E022145"/>
    <w:rsid w:val="6E0E61E2"/>
    <w:rsid w:val="6E251055"/>
    <w:rsid w:val="6ECD1EF0"/>
    <w:rsid w:val="6ED165FA"/>
    <w:rsid w:val="6EDF76AE"/>
    <w:rsid w:val="6EE40B70"/>
    <w:rsid w:val="6EFF34A9"/>
    <w:rsid w:val="6F037CC6"/>
    <w:rsid w:val="6F086257"/>
    <w:rsid w:val="6F1C0D34"/>
    <w:rsid w:val="6F2A283E"/>
    <w:rsid w:val="6F423C4B"/>
    <w:rsid w:val="6F5D3013"/>
    <w:rsid w:val="6FA16395"/>
    <w:rsid w:val="6FAC2519"/>
    <w:rsid w:val="6FB1773D"/>
    <w:rsid w:val="6FB311B6"/>
    <w:rsid w:val="6FDA410A"/>
    <w:rsid w:val="70112A6F"/>
    <w:rsid w:val="701C43F6"/>
    <w:rsid w:val="702D703C"/>
    <w:rsid w:val="703C5EA5"/>
    <w:rsid w:val="705F6C44"/>
    <w:rsid w:val="706B1625"/>
    <w:rsid w:val="707C7B25"/>
    <w:rsid w:val="707E5FD8"/>
    <w:rsid w:val="70901632"/>
    <w:rsid w:val="70C04E95"/>
    <w:rsid w:val="70F47454"/>
    <w:rsid w:val="70FF4A0D"/>
    <w:rsid w:val="711F06C8"/>
    <w:rsid w:val="712D60F2"/>
    <w:rsid w:val="713E2D59"/>
    <w:rsid w:val="713E2F80"/>
    <w:rsid w:val="714763F9"/>
    <w:rsid w:val="71522922"/>
    <w:rsid w:val="715264CD"/>
    <w:rsid w:val="715C040D"/>
    <w:rsid w:val="71722A68"/>
    <w:rsid w:val="71962F27"/>
    <w:rsid w:val="719A1AEC"/>
    <w:rsid w:val="71A66CFE"/>
    <w:rsid w:val="71AB3526"/>
    <w:rsid w:val="71B12E78"/>
    <w:rsid w:val="71D47ADF"/>
    <w:rsid w:val="720A307B"/>
    <w:rsid w:val="72146E61"/>
    <w:rsid w:val="721B7E64"/>
    <w:rsid w:val="72215232"/>
    <w:rsid w:val="72396E64"/>
    <w:rsid w:val="725F6931"/>
    <w:rsid w:val="72877129"/>
    <w:rsid w:val="72895EE0"/>
    <w:rsid w:val="72C011BC"/>
    <w:rsid w:val="72C16973"/>
    <w:rsid w:val="72C52CE9"/>
    <w:rsid w:val="72D906C6"/>
    <w:rsid w:val="730318F8"/>
    <w:rsid w:val="73356891"/>
    <w:rsid w:val="734376C1"/>
    <w:rsid w:val="73616837"/>
    <w:rsid w:val="73663EEC"/>
    <w:rsid w:val="73756ABB"/>
    <w:rsid w:val="73A4450F"/>
    <w:rsid w:val="73C217D6"/>
    <w:rsid w:val="73D301A5"/>
    <w:rsid w:val="73FE067E"/>
    <w:rsid w:val="73FF5201"/>
    <w:rsid w:val="74245C8B"/>
    <w:rsid w:val="74607C85"/>
    <w:rsid w:val="748A20B2"/>
    <w:rsid w:val="74907FB5"/>
    <w:rsid w:val="74AC6A31"/>
    <w:rsid w:val="74B57242"/>
    <w:rsid w:val="74BD4146"/>
    <w:rsid w:val="74F71ABE"/>
    <w:rsid w:val="75042BED"/>
    <w:rsid w:val="753B3A4B"/>
    <w:rsid w:val="755240FB"/>
    <w:rsid w:val="755E42B5"/>
    <w:rsid w:val="756D40E3"/>
    <w:rsid w:val="7578180A"/>
    <w:rsid w:val="758A5C88"/>
    <w:rsid w:val="75974F7C"/>
    <w:rsid w:val="75A14128"/>
    <w:rsid w:val="75A46645"/>
    <w:rsid w:val="75B419AA"/>
    <w:rsid w:val="75FC1B30"/>
    <w:rsid w:val="7627348B"/>
    <w:rsid w:val="762B71DF"/>
    <w:rsid w:val="76323493"/>
    <w:rsid w:val="765C153C"/>
    <w:rsid w:val="766D350B"/>
    <w:rsid w:val="768663BE"/>
    <w:rsid w:val="769D3894"/>
    <w:rsid w:val="76A207C6"/>
    <w:rsid w:val="76A34F17"/>
    <w:rsid w:val="76A37FC4"/>
    <w:rsid w:val="76D85322"/>
    <w:rsid w:val="76DB4409"/>
    <w:rsid w:val="76DC24BC"/>
    <w:rsid w:val="76E62CC4"/>
    <w:rsid w:val="77115482"/>
    <w:rsid w:val="77136A76"/>
    <w:rsid w:val="77605506"/>
    <w:rsid w:val="776816BC"/>
    <w:rsid w:val="77745E5E"/>
    <w:rsid w:val="77CC03A6"/>
    <w:rsid w:val="77E85B3C"/>
    <w:rsid w:val="78182CC3"/>
    <w:rsid w:val="783B1362"/>
    <w:rsid w:val="78456C10"/>
    <w:rsid w:val="78750124"/>
    <w:rsid w:val="789F2267"/>
    <w:rsid w:val="78C532A5"/>
    <w:rsid w:val="78DA5B4C"/>
    <w:rsid w:val="78DE35CB"/>
    <w:rsid w:val="78F643F4"/>
    <w:rsid w:val="79097979"/>
    <w:rsid w:val="791467DA"/>
    <w:rsid w:val="791A7859"/>
    <w:rsid w:val="792C5F0A"/>
    <w:rsid w:val="795C3B95"/>
    <w:rsid w:val="79620117"/>
    <w:rsid w:val="79BE1340"/>
    <w:rsid w:val="79C27591"/>
    <w:rsid w:val="79C36A80"/>
    <w:rsid w:val="79C754D4"/>
    <w:rsid w:val="79D43C24"/>
    <w:rsid w:val="79DB31A1"/>
    <w:rsid w:val="79DD0535"/>
    <w:rsid w:val="79F73779"/>
    <w:rsid w:val="7A277B29"/>
    <w:rsid w:val="7A3C4333"/>
    <w:rsid w:val="7A541A5A"/>
    <w:rsid w:val="7A8F162E"/>
    <w:rsid w:val="7A9C144A"/>
    <w:rsid w:val="7AA55AFE"/>
    <w:rsid w:val="7AAB485B"/>
    <w:rsid w:val="7B057A58"/>
    <w:rsid w:val="7B2D12BC"/>
    <w:rsid w:val="7B2D6459"/>
    <w:rsid w:val="7B3061CE"/>
    <w:rsid w:val="7B4E60DB"/>
    <w:rsid w:val="7B6801AC"/>
    <w:rsid w:val="7B9C5B52"/>
    <w:rsid w:val="7BB449D4"/>
    <w:rsid w:val="7BB638D3"/>
    <w:rsid w:val="7BB87EC4"/>
    <w:rsid w:val="7BF944D0"/>
    <w:rsid w:val="7C015297"/>
    <w:rsid w:val="7C10330D"/>
    <w:rsid w:val="7C115FA9"/>
    <w:rsid w:val="7C183098"/>
    <w:rsid w:val="7C274E75"/>
    <w:rsid w:val="7C660681"/>
    <w:rsid w:val="7C812AA4"/>
    <w:rsid w:val="7C8710BA"/>
    <w:rsid w:val="7C9417B8"/>
    <w:rsid w:val="7C9C7EAA"/>
    <w:rsid w:val="7C9E4681"/>
    <w:rsid w:val="7CAE45CA"/>
    <w:rsid w:val="7CD71BFB"/>
    <w:rsid w:val="7CE33496"/>
    <w:rsid w:val="7CF64775"/>
    <w:rsid w:val="7D2E3A82"/>
    <w:rsid w:val="7D300E78"/>
    <w:rsid w:val="7D4220DF"/>
    <w:rsid w:val="7D5C5F3F"/>
    <w:rsid w:val="7D5D70F9"/>
    <w:rsid w:val="7D750BC6"/>
    <w:rsid w:val="7D8E401E"/>
    <w:rsid w:val="7DC13AE2"/>
    <w:rsid w:val="7E036275"/>
    <w:rsid w:val="7E2666AE"/>
    <w:rsid w:val="7E3A349E"/>
    <w:rsid w:val="7E450704"/>
    <w:rsid w:val="7E895C47"/>
    <w:rsid w:val="7E8D3E4A"/>
    <w:rsid w:val="7E9042AB"/>
    <w:rsid w:val="7E9923D6"/>
    <w:rsid w:val="7EB504A9"/>
    <w:rsid w:val="7ED644A6"/>
    <w:rsid w:val="7F2C2054"/>
    <w:rsid w:val="7F393945"/>
    <w:rsid w:val="7F5523E5"/>
    <w:rsid w:val="7F582699"/>
    <w:rsid w:val="7F5A3469"/>
    <w:rsid w:val="7F904E45"/>
    <w:rsid w:val="7F9672D6"/>
    <w:rsid w:val="7FA05A79"/>
    <w:rsid w:val="7FAA5FE7"/>
    <w:rsid w:val="7FAF7143"/>
    <w:rsid w:val="7FB37050"/>
    <w:rsid w:val="7FCC1ABA"/>
    <w:rsid w:val="FFDF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Angsana New"/>
      <w:b/>
      <w:sz w:val="28"/>
      <w:lang w:bidi="th-TH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字符"/>
    <w:basedOn w:val="10"/>
    <w:link w:val="6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2200</Words>
  <Characters>2223</Characters>
  <Lines>14</Lines>
  <Paragraphs>4</Paragraphs>
  <TotalTime>30</TotalTime>
  <ScaleCrop>false</ScaleCrop>
  <LinksUpToDate>false</LinksUpToDate>
  <CharactersWithSpaces>2300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2019-04-17T08:20:00Z</dcterms:created>
  <dc:creator>Administrator</dc:creator>
  <cp:lastModifiedBy>许静</cp:lastModifiedBy>
  <cp:lastPrinted>2022-09-01T01:26:00Z</cp:lastPrinted>
  <dcterms:modified xsi:type="dcterms:W3CDTF">2025-08-20T01:52:40Z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061CAA2A0059493AB9805DBD104B84C4_13</vt:lpwstr>
  </property>
  <property fmtid="{D5CDD505-2E9C-101B-9397-08002B2CF9AE}" pid="4" name="KSOTemplateDocerSaveRecord">
    <vt:lpwstr>eyJoZGlkIjoiMGRjYmQ1YTFlMmQ0MjU2YzUwNjk3ZjQ4N2M2ZjMwNDAiLCJ1c2VySWQiOiIxNjM2NzQ4NjM3In0=</vt:lpwstr>
  </property>
</Properties>
</file>