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36FCA">
      <w:pPr>
        <w:pStyle w:val="2"/>
        <w:keepNext w:val="0"/>
        <w:keepLines w:val="0"/>
        <w:pageBreakBefore w:val="0"/>
        <w:widowControl w:val="0"/>
        <w:kinsoku/>
        <w:wordWrap/>
        <w:overflowPunct/>
        <w:topLinePunct w:val="0"/>
        <w:autoSpaceDE/>
        <w:autoSpaceDN/>
        <w:bidi w:val="0"/>
        <w:adjustRightInd/>
        <w:snapToGrid/>
        <w:spacing w:before="157" w:beforeLines="50" w:beforeAutospacing="0" w:afterAutospacing="0" w:line="240" w:lineRule="auto"/>
        <w:ind w:left="0" w:leftChars="0" w:right="0" w:rightChars="0" w:firstLine="0" w:firstLineChars="0"/>
        <w:jc w:val="center"/>
        <w:textAlignment w:val="auto"/>
        <w:outlineLvl w:val="0"/>
        <w:rPr>
          <w:rFonts w:hint="eastAsia"/>
          <w:sz w:val="42"/>
          <w:szCs w:val="42"/>
        </w:rPr>
      </w:pPr>
      <w:bookmarkStart w:id="0" w:name="_GoBack"/>
      <w:bookmarkEnd w:id="0"/>
      <w:r>
        <w:rPr>
          <w:rFonts w:hint="eastAsia"/>
          <w:sz w:val="42"/>
          <w:szCs w:val="42"/>
          <w:lang w:eastAsia="zh-CN"/>
        </w:rPr>
        <w:t>安徽省土木建筑学会科技创新成果评价</w:t>
      </w:r>
      <w:r>
        <w:rPr>
          <w:rFonts w:hint="eastAsia"/>
          <w:sz w:val="42"/>
          <w:szCs w:val="42"/>
        </w:rPr>
        <w:t>申报及评审条例（通则）</w:t>
      </w:r>
    </w:p>
    <w:p w14:paraId="6DF09D86">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试行</w:t>
      </w:r>
      <w:r>
        <w:rPr>
          <w:rFonts w:hint="eastAsia" w:ascii="仿宋" w:hAnsi="仿宋" w:eastAsia="仿宋" w:cs="仿宋"/>
          <w:color w:val="000000"/>
          <w:kern w:val="0"/>
          <w:sz w:val="32"/>
          <w:szCs w:val="32"/>
          <w:lang w:eastAsia="zh-CN"/>
        </w:rPr>
        <w:t>）</w:t>
      </w:r>
    </w:p>
    <w:p w14:paraId="73CEE7D1">
      <w:pPr>
        <w:pStyle w:val="3"/>
        <w:rPr>
          <w:rFonts w:cs="Times New Roman"/>
          <w:sz w:val="32"/>
          <w:szCs w:val="32"/>
          <w:lang w:eastAsia="zh-CN"/>
        </w:rPr>
      </w:pPr>
      <w:r>
        <w:rPr>
          <w:rFonts w:hint="eastAsia" w:cs="宋体"/>
          <w:sz w:val="32"/>
          <w:szCs w:val="32"/>
          <w:lang w:eastAsia="zh-CN"/>
        </w:rPr>
        <w:t>第一章</w:t>
      </w:r>
      <w:r>
        <w:rPr>
          <w:sz w:val="32"/>
          <w:szCs w:val="32"/>
          <w:lang w:eastAsia="zh-CN"/>
        </w:rPr>
        <w:t xml:space="preserve">  </w:t>
      </w:r>
      <w:r>
        <w:rPr>
          <w:rFonts w:hint="eastAsia" w:cs="宋体"/>
          <w:sz w:val="32"/>
          <w:szCs w:val="32"/>
          <w:lang w:eastAsia="zh-CN"/>
        </w:rPr>
        <w:t>总则</w:t>
      </w:r>
    </w:p>
    <w:p w14:paraId="2AFD3875">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color w:val="000000"/>
          <w:kern w:val="0"/>
          <w:sz w:val="28"/>
          <w:szCs w:val="28"/>
          <w:lang w:eastAsia="zh-CN"/>
        </w:rPr>
      </w:pPr>
      <w:r>
        <w:rPr>
          <w:rStyle w:val="8"/>
          <w:rFonts w:hint="eastAsia" w:ascii="仿宋" w:hAnsi="仿宋" w:eastAsia="仿宋" w:cs="仿宋"/>
          <w:color w:val="000000"/>
          <w:kern w:val="0"/>
          <w:sz w:val="28"/>
          <w:szCs w:val="28"/>
        </w:rPr>
        <w:t>第一条</w:t>
      </w:r>
      <w:r>
        <w:rPr>
          <w:rFonts w:ascii="仿宋" w:hAnsi="仿宋" w:eastAsia="仿宋" w:cs="Times New Roman"/>
          <w:color w:val="000000"/>
          <w:kern w:val="0"/>
          <w:sz w:val="28"/>
          <w:szCs w:val="28"/>
        </w:rPr>
        <w:t> </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为贯彻“</w:t>
      </w:r>
      <w:r>
        <w:rPr>
          <w:rFonts w:hint="eastAsia" w:ascii="仿宋" w:hAnsi="仿宋" w:eastAsia="仿宋" w:cs="仿宋"/>
          <w:color w:val="000000"/>
          <w:kern w:val="0"/>
          <w:sz w:val="28"/>
          <w:szCs w:val="28"/>
          <w:lang w:eastAsia="zh-CN"/>
        </w:rPr>
        <w:t>创新、协调、绿色、开放、共享</w:t>
      </w:r>
      <w:r>
        <w:rPr>
          <w:rFonts w:hint="eastAsia" w:ascii="仿宋" w:hAnsi="仿宋" w:eastAsia="仿宋" w:cs="仿宋"/>
          <w:color w:val="000000"/>
          <w:kern w:val="0"/>
          <w:sz w:val="28"/>
          <w:szCs w:val="28"/>
        </w:rPr>
        <w:t>”发展理念，激发我省广大建筑科技工作者的创新</w:t>
      </w:r>
      <w:r>
        <w:rPr>
          <w:rFonts w:hint="eastAsia" w:ascii="仿宋" w:hAnsi="仿宋" w:eastAsia="仿宋" w:cs="仿宋"/>
          <w:color w:val="000000"/>
          <w:kern w:val="0"/>
          <w:sz w:val="28"/>
          <w:szCs w:val="28"/>
          <w:lang w:val="en-US" w:eastAsia="zh-CN"/>
        </w:rPr>
        <w:t>活力</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提高建筑工程技术水平</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推进我省土木建筑工程事业的繁荣</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根据</w:t>
      </w:r>
      <w:r>
        <w:rPr>
          <w:rFonts w:hint="eastAsia" w:ascii="仿宋" w:hAnsi="仿宋" w:eastAsia="仿宋" w:cs="仿宋"/>
          <w:color w:val="000000"/>
          <w:kern w:val="0"/>
          <w:sz w:val="28"/>
          <w:szCs w:val="28"/>
          <w:lang w:val="en-US" w:eastAsia="zh-CN"/>
        </w:rPr>
        <w:t>建筑工程科技创新成果评价</w:t>
      </w:r>
      <w:r>
        <w:rPr>
          <w:rFonts w:hint="eastAsia" w:ascii="仿宋" w:hAnsi="仿宋" w:eastAsia="仿宋" w:cs="仿宋"/>
          <w:color w:val="000000"/>
          <w:kern w:val="0"/>
          <w:sz w:val="28"/>
          <w:szCs w:val="28"/>
        </w:rPr>
        <w:t>活动相关要求，安徽省土木建筑学会决定设立“</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w:t>
      </w:r>
    </w:p>
    <w:p w14:paraId="1B616732">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highlight w:val="none"/>
        </w:rPr>
      </w:pPr>
      <w:r>
        <w:rPr>
          <w:rStyle w:val="8"/>
          <w:rFonts w:hint="eastAsia" w:ascii="仿宋" w:hAnsi="仿宋" w:eastAsia="仿宋" w:cs="仿宋"/>
          <w:color w:val="000000"/>
          <w:kern w:val="0"/>
          <w:sz w:val="28"/>
          <w:szCs w:val="28"/>
        </w:rPr>
        <w:t>第二条</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”是我省土木建筑工程领域创新荣誉</w:t>
      </w:r>
      <w:r>
        <w:rPr>
          <w:rFonts w:hint="eastAsia" w:ascii="仿宋" w:hAnsi="仿宋" w:eastAsia="仿宋" w:cs="仿宋"/>
          <w:color w:val="000000"/>
          <w:kern w:val="0"/>
          <w:sz w:val="28"/>
          <w:szCs w:val="28"/>
          <w:lang w:val="en-US" w:eastAsia="zh-CN"/>
        </w:rPr>
        <w:t>评价活动</w:t>
      </w:r>
      <w:r>
        <w:rPr>
          <w:rFonts w:hint="eastAsia" w:ascii="仿宋" w:hAnsi="仿宋" w:eastAsia="仿宋" w:cs="仿宋"/>
          <w:color w:val="000000"/>
          <w:kern w:val="0"/>
          <w:sz w:val="28"/>
          <w:szCs w:val="28"/>
        </w:rPr>
        <w:t>，评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的主要依据是土木建筑工程中的设计理念</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工</w:t>
      </w:r>
      <w:r>
        <w:rPr>
          <w:rFonts w:hint="eastAsia" w:ascii="仿宋" w:hAnsi="仿宋" w:eastAsia="仿宋" w:cs="仿宋"/>
          <w:color w:val="000000"/>
          <w:kern w:val="0"/>
          <w:sz w:val="28"/>
          <w:szCs w:val="28"/>
          <w:highlight w:val="none"/>
        </w:rPr>
        <w:t>程技术和建筑材料的创新性。</w:t>
      </w:r>
    </w:p>
    <w:p w14:paraId="42A30F66">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highlight w:val="none"/>
        </w:rPr>
      </w:pPr>
      <w:r>
        <w:rPr>
          <w:rFonts w:hint="eastAsia" w:ascii="仿宋" w:hAnsi="仿宋" w:eastAsia="仿宋" w:cs="仿宋"/>
          <w:b/>
          <w:bCs/>
          <w:color w:val="000000"/>
          <w:kern w:val="0"/>
          <w:sz w:val="28"/>
          <w:szCs w:val="28"/>
          <w:highlight w:val="none"/>
        </w:rPr>
        <w:t>第三条</w:t>
      </w:r>
      <w:r>
        <w:rPr>
          <w:rFonts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安徽省土木建筑学会科技创新成果评价</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依</w:t>
      </w:r>
      <w:r>
        <w:rPr>
          <w:rFonts w:hint="eastAsia" w:ascii="仿宋" w:hAnsi="仿宋" w:eastAsia="仿宋" w:cs="仿宋"/>
          <w:color w:val="000000"/>
          <w:kern w:val="0"/>
          <w:sz w:val="28"/>
          <w:szCs w:val="28"/>
          <w:highlight w:val="none"/>
        </w:rPr>
        <w:t>据学会技术研究专业</w:t>
      </w:r>
      <w:r>
        <w:rPr>
          <w:rFonts w:hint="eastAsia" w:ascii="仿宋" w:hAnsi="仿宋" w:eastAsia="仿宋" w:cs="仿宋"/>
          <w:color w:val="000000"/>
          <w:kern w:val="0"/>
          <w:sz w:val="28"/>
          <w:szCs w:val="28"/>
          <w:highlight w:val="none"/>
          <w:lang w:val="en-US" w:eastAsia="zh-CN"/>
        </w:rPr>
        <w:t>范畴</w:t>
      </w:r>
      <w:r>
        <w:rPr>
          <w:rFonts w:hint="eastAsia" w:ascii="仿宋" w:hAnsi="仿宋" w:eastAsia="仿宋" w:cs="仿宋"/>
          <w:color w:val="000000"/>
          <w:kern w:val="0"/>
          <w:sz w:val="28"/>
          <w:szCs w:val="28"/>
          <w:highlight w:val="none"/>
        </w:rPr>
        <w:t>分为建筑创作、</w:t>
      </w:r>
      <w:r>
        <w:rPr>
          <w:rFonts w:hint="eastAsia" w:ascii="仿宋" w:hAnsi="仿宋" w:eastAsia="仿宋" w:cs="仿宋"/>
          <w:color w:val="000000"/>
          <w:kern w:val="0"/>
          <w:sz w:val="28"/>
          <w:szCs w:val="28"/>
          <w:highlight w:val="none"/>
          <w:lang w:val="en-US" w:eastAsia="zh-CN"/>
        </w:rPr>
        <w:t>室内设计、</w:t>
      </w:r>
      <w:r>
        <w:rPr>
          <w:rFonts w:hint="eastAsia" w:ascii="仿宋" w:hAnsi="仿宋" w:eastAsia="仿宋" w:cs="仿宋"/>
          <w:color w:val="000000"/>
          <w:kern w:val="0"/>
          <w:sz w:val="28"/>
          <w:szCs w:val="28"/>
          <w:highlight w:val="none"/>
        </w:rPr>
        <w:t>结构工程、环境工程（暖通与给排水）、岩土工程、电气与智能化工程、工程施工、交通运输工程、材料工程等专项评</w:t>
      </w:r>
      <w:r>
        <w:rPr>
          <w:rFonts w:hint="eastAsia" w:ascii="仿宋" w:hAnsi="仿宋" w:eastAsia="仿宋" w:cs="仿宋"/>
          <w:color w:val="000000"/>
          <w:kern w:val="0"/>
          <w:sz w:val="28"/>
          <w:szCs w:val="28"/>
          <w:highlight w:val="none"/>
          <w:lang w:val="en-US" w:eastAsia="zh-CN"/>
        </w:rPr>
        <w:t>价</w:t>
      </w:r>
      <w:r>
        <w:rPr>
          <w:rFonts w:hint="eastAsia" w:ascii="仿宋" w:hAnsi="仿宋" w:eastAsia="仿宋" w:cs="仿宋"/>
          <w:color w:val="000000"/>
          <w:kern w:val="0"/>
          <w:sz w:val="28"/>
          <w:szCs w:val="28"/>
          <w:highlight w:val="none"/>
        </w:rPr>
        <w:t>。所有专项</w:t>
      </w:r>
      <w:r>
        <w:rPr>
          <w:rFonts w:hint="eastAsia" w:ascii="仿宋" w:hAnsi="仿宋" w:eastAsia="仿宋" w:cs="仿宋"/>
          <w:color w:val="000000"/>
          <w:kern w:val="0"/>
          <w:sz w:val="28"/>
          <w:szCs w:val="28"/>
          <w:highlight w:val="none"/>
          <w:lang w:val="en-US" w:eastAsia="zh-CN"/>
        </w:rPr>
        <w:t>评价</w:t>
      </w:r>
      <w:r>
        <w:rPr>
          <w:rFonts w:hint="eastAsia" w:ascii="仿宋" w:hAnsi="仿宋" w:eastAsia="仿宋" w:cs="仿宋"/>
          <w:color w:val="000000"/>
          <w:kern w:val="0"/>
          <w:sz w:val="28"/>
          <w:szCs w:val="28"/>
          <w:highlight w:val="none"/>
        </w:rPr>
        <w:t>统一冠名为</w:t>
      </w:r>
      <w:r>
        <w:rPr>
          <w:rFonts w:hint="eastAsia" w:ascii="仿宋" w:hAnsi="仿宋" w:eastAsia="仿宋" w:cs="仿宋"/>
          <w:b/>
          <w:bCs/>
          <w:color w:val="000000"/>
          <w:kern w:val="0"/>
          <w:sz w:val="28"/>
          <w:szCs w:val="28"/>
          <w:highlight w:val="none"/>
        </w:rPr>
        <w:t>“</w:t>
      </w:r>
      <w:r>
        <w:rPr>
          <w:rFonts w:hint="eastAsia" w:ascii="仿宋" w:hAnsi="仿宋" w:eastAsia="仿宋" w:cs="仿宋"/>
          <w:b/>
          <w:bCs/>
          <w:color w:val="000000"/>
          <w:kern w:val="0"/>
          <w:sz w:val="28"/>
          <w:szCs w:val="28"/>
          <w:highlight w:val="none"/>
          <w:lang w:eastAsia="zh-CN"/>
        </w:rPr>
        <w:t>安徽省土木建筑学会科技创新成果评价（</w:t>
      </w:r>
      <w:r>
        <w:rPr>
          <w:rFonts w:ascii="仿宋" w:hAnsi="仿宋" w:eastAsia="仿宋" w:cs="仿宋"/>
          <w:b/>
          <w:bCs/>
          <w:color w:val="000000"/>
          <w:kern w:val="0"/>
          <w:sz w:val="28"/>
          <w:szCs w:val="28"/>
          <w:highlight w:val="none"/>
        </w:rPr>
        <w:t>****</w:t>
      </w:r>
      <w:r>
        <w:rPr>
          <w:rFonts w:hint="eastAsia" w:ascii="仿宋" w:hAnsi="仿宋" w:eastAsia="仿宋" w:cs="仿宋"/>
          <w:b/>
          <w:bCs/>
          <w:color w:val="000000"/>
          <w:kern w:val="0"/>
          <w:sz w:val="28"/>
          <w:szCs w:val="28"/>
          <w:highlight w:val="none"/>
          <w:lang w:eastAsia="zh-CN"/>
        </w:rPr>
        <w:t>）</w:t>
      </w:r>
      <w:r>
        <w:rPr>
          <w:rFonts w:hint="eastAsia" w:ascii="仿宋" w:hAnsi="仿宋" w:eastAsia="仿宋" w:cs="仿宋"/>
          <w:b/>
          <w:bCs/>
          <w:color w:val="000000"/>
          <w:kern w:val="0"/>
          <w:sz w:val="28"/>
          <w:szCs w:val="28"/>
          <w:highlight w:val="none"/>
        </w:rPr>
        <w:t>”</w:t>
      </w:r>
      <w:r>
        <w:rPr>
          <w:rFonts w:hint="eastAsia" w:ascii="仿宋" w:hAnsi="仿宋" w:eastAsia="仿宋" w:cs="仿宋"/>
          <w:b w:val="0"/>
          <w:bCs w:val="0"/>
          <w:color w:val="000000"/>
          <w:kern w:val="0"/>
          <w:sz w:val="28"/>
          <w:szCs w:val="28"/>
          <w:highlight w:val="none"/>
          <w:lang w:eastAsia="zh-CN"/>
        </w:rPr>
        <w:t>。</w:t>
      </w:r>
    </w:p>
    <w:p w14:paraId="7D37BCAC">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8"/>
          <w:rFonts w:hint="eastAsia" w:ascii="仿宋" w:hAnsi="仿宋" w:eastAsia="仿宋" w:cs="仿宋"/>
          <w:color w:val="000000"/>
          <w:kern w:val="0"/>
          <w:sz w:val="28"/>
          <w:szCs w:val="28"/>
        </w:rPr>
        <w:t>第四条</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活动</w:t>
      </w:r>
      <w:r>
        <w:rPr>
          <w:rFonts w:hint="eastAsia" w:ascii="仿宋" w:hAnsi="仿宋" w:eastAsia="仿宋" w:cs="仿宋"/>
          <w:color w:val="000000"/>
          <w:kern w:val="0"/>
          <w:sz w:val="28"/>
          <w:szCs w:val="28"/>
        </w:rPr>
        <w:t>每两年</w:t>
      </w:r>
      <w:r>
        <w:rPr>
          <w:rFonts w:hint="eastAsia" w:ascii="仿宋" w:hAnsi="仿宋" w:eastAsia="仿宋" w:cs="仿宋"/>
          <w:color w:val="000000"/>
          <w:kern w:val="0"/>
          <w:sz w:val="28"/>
          <w:szCs w:val="28"/>
          <w:lang w:val="en-US" w:eastAsia="zh-CN"/>
        </w:rPr>
        <w:t>开展</w:t>
      </w:r>
      <w:r>
        <w:rPr>
          <w:rFonts w:hint="eastAsia" w:ascii="仿宋" w:hAnsi="仿宋" w:eastAsia="仿宋" w:cs="仿宋"/>
          <w:color w:val="000000"/>
          <w:kern w:val="0"/>
          <w:sz w:val="28"/>
          <w:szCs w:val="28"/>
        </w:rPr>
        <w:t>一次，各专项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的时间原则上与中国建筑学会和中国土木工程学会相关奖项评选时间相衔接。</w:t>
      </w:r>
    </w:p>
    <w:p w14:paraId="7810C944">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第五条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”设一等、二等和三等</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个等级，原则上</w:t>
      </w:r>
      <w:r>
        <w:rPr>
          <w:rFonts w:hint="eastAsia" w:ascii="仿宋" w:hAnsi="仿宋" w:eastAsia="仿宋" w:cs="仿宋"/>
          <w:color w:val="000000"/>
          <w:kern w:val="0"/>
          <w:sz w:val="28"/>
          <w:szCs w:val="28"/>
          <w:lang w:val="en-US" w:eastAsia="zh-CN"/>
        </w:rPr>
        <w:t>获评项目</w:t>
      </w:r>
      <w:r>
        <w:rPr>
          <w:rFonts w:hint="eastAsia" w:ascii="仿宋" w:hAnsi="仿宋" w:eastAsia="仿宋" w:cs="仿宋"/>
          <w:color w:val="000000"/>
          <w:kern w:val="0"/>
          <w:sz w:val="28"/>
          <w:szCs w:val="28"/>
        </w:rPr>
        <w:t>总和不</w:t>
      </w:r>
      <w:r>
        <w:rPr>
          <w:rFonts w:hint="eastAsia" w:ascii="仿宋" w:hAnsi="仿宋" w:eastAsia="仿宋" w:cs="仿宋"/>
          <w:color w:val="000000"/>
          <w:kern w:val="0"/>
          <w:sz w:val="28"/>
          <w:szCs w:val="28"/>
          <w:lang w:val="en-US" w:eastAsia="zh-CN"/>
        </w:rPr>
        <w:t>超过</w:t>
      </w:r>
      <w:r>
        <w:rPr>
          <w:rFonts w:hint="eastAsia" w:ascii="仿宋" w:hAnsi="仿宋" w:eastAsia="仿宋" w:cs="仿宋"/>
          <w:color w:val="000000"/>
          <w:kern w:val="0"/>
          <w:sz w:val="28"/>
          <w:szCs w:val="28"/>
        </w:rPr>
        <w:t>申报项目总数的三分之一。各专项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应根据自身特点，在本条例框架下制定评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细则，明确</w:t>
      </w:r>
      <w:r>
        <w:rPr>
          <w:rFonts w:hint="eastAsia" w:ascii="仿宋" w:hAnsi="仿宋" w:eastAsia="仿宋" w:cs="仿宋"/>
          <w:kern w:val="0"/>
          <w:sz w:val="28"/>
          <w:szCs w:val="28"/>
        </w:rPr>
        <w:t>评</w:t>
      </w:r>
      <w:r>
        <w:rPr>
          <w:rFonts w:hint="eastAsia" w:ascii="仿宋" w:hAnsi="仿宋" w:eastAsia="仿宋" w:cs="仿宋"/>
          <w:kern w:val="0"/>
          <w:sz w:val="28"/>
          <w:szCs w:val="28"/>
          <w:lang w:val="en-US" w:eastAsia="zh-CN"/>
        </w:rPr>
        <w:t>价</w:t>
      </w:r>
      <w:r>
        <w:rPr>
          <w:rFonts w:hint="eastAsia" w:ascii="仿宋" w:hAnsi="仿宋" w:eastAsia="仿宋" w:cs="仿宋"/>
          <w:kern w:val="0"/>
          <w:sz w:val="28"/>
          <w:szCs w:val="28"/>
        </w:rPr>
        <w:t>内容、评</w:t>
      </w:r>
      <w:r>
        <w:rPr>
          <w:rFonts w:hint="eastAsia" w:ascii="仿宋" w:hAnsi="仿宋" w:eastAsia="仿宋" w:cs="仿宋"/>
          <w:kern w:val="0"/>
          <w:sz w:val="28"/>
          <w:szCs w:val="28"/>
          <w:lang w:val="en-US" w:eastAsia="zh-CN"/>
        </w:rPr>
        <w:t>价</w:t>
      </w:r>
      <w:r>
        <w:rPr>
          <w:rFonts w:hint="eastAsia" w:ascii="仿宋" w:hAnsi="仿宋" w:eastAsia="仿宋" w:cs="仿宋"/>
          <w:kern w:val="0"/>
          <w:sz w:val="28"/>
          <w:szCs w:val="28"/>
        </w:rPr>
        <w:t>条件、申报时间、评审时间等</w:t>
      </w:r>
      <w:r>
        <w:rPr>
          <w:rFonts w:hint="eastAsia" w:ascii="仿宋" w:hAnsi="仿宋" w:eastAsia="仿宋" w:cs="仿宋"/>
          <w:color w:val="000000"/>
          <w:kern w:val="0"/>
          <w:sz w:val="28"/>
          <w:szCs w:val="28"/>
        </w:rPr>
        <w:t>具体规定。</w:t>
      </w:r>
    </w:p>
    <w:p w14:paraId="46A7B2B4">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第二章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评</w:t>
      </w:r>
      <w:r>
        <w:rPr>
          <w:rFonts w:hint="eastAsia" w:ascii="宋体" w:hAnsi="宋体" w:cs="宋体"/>
          <w:sz w:val="32"/>
          <w:szCs w:val="32"/>
          <w:lang w:val="en-US" w:eastAsia="zh-CN"/>
        </w:rPr>
        <w:t>价</w:t>
      </w:r>
      <w:r>
        <w:rPr>
          <w:rFonts w:hint="eastAsia" w:ascii="宋体" w:hAnsi="宋体" w:cs="宋体"/>
          <w:sz w:val="32"/>
          <w:szCs w:val="32"/>
          <w:lang w:eastAsia="zh-CN"/>
        </w:rPr>
        <w:t>原则</w:t>
      </w:r>
    </w:p>
    <w:p w14:paraId="6F8E8E0A">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hint="eastAsia" w:ascii="仿宋" w:hAnsi="仿宋" w:eastAsia="仿宋" w:cs="仿宋"/>
          <w:color w:val="000000"/>
          <w:kern w:val="0"/>
          <w:sz w:val="28"/>
          <w:szCs w:val="28"/>
          <w:lang w:eastAsia="zh-CN"/>
        </w:rPr>
      </w:pPr>
      <w:r>
        <w:rPr>
          <w:rStyle w:val="8"/>
          <w:rFonts w:hint="eastAsia" w:ascii="仿宋" w:hAnsi="仿宋" w:eastAsia="仿宋" w:cs="仿宋"/>
          <w:color w:val="000000"/>
          <w:kern w:val="0"/>
          <w:sz w:val="28"/>
          <w:szCs w:val="28"/>
        </w:rPr>
        <w:t>第六条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”工作遵循公平、公正、公开</w:t>
      </w:r>
      <w:r>
        <w:rPr>
          <w:rFonts w:hint="eastAsia" w:ascii="仿宋" w:hAnsi="仿宋" w:eastAsia="仿宋" w:cs="仿宋"/>
          <w:color w:val="000000"/>
          <w:kern w:val="0"/>
          <w:sz w:val="28"/>
          <w:szCs w:val="28"/>
          <w:lang w:val="en-US" w:eastAsia="zh-CN"/>
        </w:rPr>
        <w:t>和</w:t>
      </w:r>
      <w:r>
        <w:rPr>
          <w:rFonts w:hint="eastAsia" w:ascii="仿宋" w:hAnsi="仿宋" w:eastAsia="仿宋" w:cs="仿宋"/>
          <w:color w:val="000000"/>
          <w:kern w:val="0"/>
          <w:sz w:val="28"/>
          <w:szCs w:val="28"/>
        </w:rPr>
        <w:t>突出创新性的原则。</w:t>
      </w:r>
    </w:p>
    <w:p w14:paraId="16EFCF20">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hint="eastAsia" w:ascii="仿宋" w:hAnsi="仿宋" w:eastAsia="仿宋" w:cs="仿宋"/>
          <w:kern w:val="0"/>
          <w:sz w:val="28"/>
          <w:szCs w:val="28"/>
          <w:lang w:eastAsia="zh-CN"/>
        </w:rPr>
      </w:pPr>
      <w:r>
        <w:rPr>
          <w:rStyle w:val="8"/>
          <w:rFonts w:hint="eastAsia" w:ascii="仿宋" w:hAnsi="仿宋" w:eastAsia="仿宋" w:cs="仿宋"/>
          <w:color w:val="000000"/>
          <w:kern w:val="0"/>
          <w:sz w:val="28"/>
          <w:szCs w:val="28"/>
        </w:rPr>
        <w:t>第七条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”的创新性主要表现在以下几个方面</w:t>
      </w:r>
      <w:r>
        <w:rPr>
          <w:rFonts w:hint="eastAsia" w:ascii="仿宋" w:hAnsi="仿宋" w:eastAsia="仿宋" w:cs="仿宋"/>
          <w:kern w:val="0"/>
          <w:sz w:val="28"/>
          <w:szCs w:val="28"/>
        </w:rPr>
        <w:t>：</w:t>
      </w:r>
    </w:p>
    <w:p w14:paraId="4245AF8F">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hint="eastAsia" w:ascii="仿宋" w:hAnsi="仿宋" w:eastAsia="仿宋" w:cs="仿宋"/>
          <w:color w:val="000000"/>
          <w:kern w:val="0"/>
          <w:sz w:val="28"/>
          <w:szCs w:val="28"/>
          <w:lang w:eastAsia="zh-CN"/>
        </w:rPr>
      </w:pP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在贯彻绿色、适用、经济、美观的建设方针方面的创新。</w:t>
      </w:r>
    </w:p>
    <w:p w14:paraId="58807140">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hint="eastAsia" w:ascii="仿宋" w:hAnsi="仿宋" w:eastAsia="仿宋" w:cs="仿宋"/>
          <w:color w:val="000000"/>
          <w:kern w:val="0"/>
          <w:sz w:val="28"/>
          <w:szCs w:val="28"/>
          <w:lang w:eastAsia="zh-CN"/>
        </w:rPr>
      </w:pP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在社会效益、经济效益和环境效益方面的创新。</w:t>
      </w:r>
    </w:p>
    <w:p w14:paraId="15D3DB55">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hint="eastAsia" w:ascii="仿宋" w:hAnsi="仿宋" w:eastAsia="仿宋" w:cs="仿宋"/>
          <w:color w:val="000000"/>
          <w:kern w:val="0"/>
          <w:sz w:val="28"/>
          <w:szCs w:val="28"/>
          <w:lang w:eastAsia="zh-CN"/>
        </w:rPr>
      </w:pP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在设计方法，设计构思和工程应用技术方面的创新。</w:t>
      </w:r>
    </w:p>
    <w:p w14:paraId="1F0A03C1">
      <w:pPr>
        <w:keepNext w:val="0"/>
        <w:keepLines w:val="0"/>
        <w:pageBreakBefore w:val="0"/>
        <w:widowControl/>
        <w:kinsoku/>
        <w:wordWrap/>
        <w:overflowPunct/>
        <w:topLinePunct w:val="0"/>
        <w:autoSpaceDE/>
        <w:autoSpaceDN/>
        <w:bidi w:val="0"/>
        <w:adjustRightInd/>
        <w:snapToGrid/>
        <w:spacing w:before="157" w:beforeLines="50" w:line="500" w:lineRule="exact"/>
        <w:ind w:right="0" w:rightChars="0"/>
        <w:jc w:val="both"/>
        <w:textAlignment w:val="auto"/>
        <w:outlineLvl w:val="9"/>
        <w:rPr>
          <w:rFonts w:ascii="仿宋" w:hAnsi="仿宋" w:eastAsia="仿宋" w:cs="Times New Roman"/>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在节能减排、保护生态环境方面的新技术、新材料、新工艺的开发和应用。</w:t>
      </w:r>
    </w:p>
    <w:p w14:paraId="03D9523A">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cs="Times New Roman"/>
          <w:sz w:val="32"/>
          <w:szCs w:val="32"/>
          <w:lang w:eastAsia="zh-CN"/>
        </w:rPr>
      </w:pPr>
      <w:r>
        <w:rPr>
          <w:rFonts w:hint="eastAsia" w:cs="宋体"/>
          <w:sz w:val="32"/>
          <w:szCs w:val="32"/>
          <w:lang w:eastAsia="zh-CN"/>
        </w:rPr>
        <w:t>第三章</w:t>
      </w:r>
      <w:r>
        <w:rPr>
          <w:sz w:val="32"/>
          <w:szCs w:val="32"/>
          <w:lang w:eastAsia="zh-CN"/>
        </w:rPr>
        <w:t xml:space="preserve"> </w:t>
      </w:r>
      <w:r>
        <w:rPr>
          <w:rFonts w:hint="eastAsia" w:cs="宋体"/>
          <w:sz w:val="32"/>
          <w:szCs w:val="32"/>
          <w:lang w:eastAsia="zh-CN"/>
        </w:rPr>
        <w:t>评审工作组织</w:t>
      </w:r>
    </w:p>
    <w:p w14:paraId="043D1E90">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第八条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工作由学会统一组织，学会秘书处具体负责。分为形式审查、专业评选和综合评审</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个阶段，成立专业评选委员会和综合评审委员会。</w:t>
      </w:r>
    </w:p>
    <w:p w14:paraId="232393B7">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auto"/>
          <w:kern w:val="0"/>
          <w:sz w:val="28"/>
          <w:szCs w:val="28"/>
        </w:rPr>
      </w:pPr>
      <w:r>
        <w:rPr>
          <w:rFonts w:hint="eastAsia" w:ascii="仿宋" w:hAnsi="仿宋" w:eastAsia="仿宋" w:cs="仿宋"/>
          <w:b/>
          <w:bCs/>
          <w:color w:val="000000"/>
          <w:kern w:val="0"/>
          <w:sz w:val="28"/>
          <w:szCs w:val="28"/>
        </w:rPr>
        <w:t>第九条</w:t>
      </w:r>
      <w:r>
        <w:rPr>
          <w:rFonts w:ascii="仿宋" w:hAnsi="仿宋" w:eastAsia="仿宋" w:cs="仿宋"/>
          <w:color w:val="000000"/>
          <w:kern w:val="0"/>
          <w:sz w:val="28"/>
          <w:szCs w:val="28"/>
        </w:rPr>
        <w:t xml:space="preserve"> </w:t>
      </w:r>
      <w:r>
        <w:rPr>
          <w:rFonts w:hint="eastAsia" w:ascii="仿宋" w:hAnsi="仿宋" w:eastAsia="仿宋" w:cs="仿宋"/>
          <w:color w:val="auto"/>
          <w:kern w:val="0"/>
          <w:sz w:val="28"/>
          <w:szCs w:val="28"/>
        </w:rPr>
        <w:t>学会秘书处会</w:t>
      </w:r>
      <w:r>
        <w:rPr>
          <w:rFonts w:hint="eastAsia" w:ascii="仿宋" w:hAnsi="仿宋" w:eastAsia="仿宋" w:cs="仿宋"/>
          <w:color w:val="auto"/>
          <w:kern w:val="0"/>
          <w:sz w:val="28"/>
          <w:szCs w:val="28"/>
          <w:lang w:val="en-US" w:eastAsia="zh-CN"/>
        </w:rPr>
        <w:t>同</w:t>
      </w:r>
      <w:r>
        <w:rPr>
          <w:rFonts w:hint="eastAsia" w:ascii="仿宋" w:hAnsi="仿宋" w:eastAsia="仿宋" w:cs="仿宋"/>
          <w:color w:val="auto"/>
          <w:kern w:val="0"/>
          <w:sz w:val="28"/>
          <w:szCs w:val="28"/>
        </w:rPr>
        <w:t>各专业委员会负责各专项</w:t>
      </w:r>
      <w:r>
        <w:rPr>
          <w:rFonts w:hint="eastAsia" w:ascii="仿宋" w:hAnsi="仿宋" w:eastAsia="仿宋" w:cs="仿宋"/>
          <w:color w:val="auto"/>
          <w:kern w:val="0"/>
          <w:sz w:val="28"/>
          <w:szCs w:val="28"/>
          <w:lang w:val="en-US" w:eastAsia="zh-CN"/>
        </w:rPr>
        <w:t>评价</w:t>
      </w:r>
      <w:r>
        <w:rPr>
          <w:rFonts w:hint="eastAsia" w:ascii="仿宋" w:hAnsi="仿宋" w:eastAsia="仿宋" w:cs="仿宋"/>
          <w:color w:val="auto"/>
          <w:kern w:val="0"/>
          <w:sz w:val="28"/>
          <w:szCs w:val="28"/>
        </w:rPr>
        <w:t>的评审组织、形式审查及结果通报工作。</w:t>
      </w:r>
    </w:p>
    <w:p w14:paraId="45F3341A">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auto"/>
          <w:kern w:val="0"/>
          <w:sz w:val="28"/>
          <w:szCs w:val="28"/>
        </w:rPr>
        <w:t>第十条</w:t>
      </w:r>
      <w:r>
        <w:rPr>
          <w:rFonts w:ascii="仿宋" w:hAnsi="仿宋" w:eastAsia="仿宋" w:cs="仿宋"/>
          <w:color w:val="auto"/>
          <w:kern w:val="0"/>
          <w:sz w:val="28"/>
          <w:szCs w:val="28"/>
        </w:rPr>
        <w:t xml:space="preserve"> </w:t>
      </w:r>
      <w:r>
        <w:rPr>
          <w:rFonts w:hint="eastAsia" w:ascii="仿宋" w:hAnsi="仿宋" w:eastAsia="仿宋" w:cs="仿宋"/>
          <w:b/>
          <w:bCs/>
          <w:color w:val="auto"/>
          <w:kern w:val="0"/>
          <w:sz w:val="28"/>
          <w:szCs w:val="28"/>
        </w:rPr>
        <w:t>专业评</w:t>
      </w:r>
      <w:r>
        <w:rPr>
          <w:rFonts w:hint="eastAsia" w:ascii="仿宋" w:hAnsi="仿宋" w:eastAsia="仿宋" w:cs="仿宋"/>
          <w:b/>
          <w:bCs/>
          <w:color w:val="000000"/>
          <w:kern w:val="0"/>
          <w:sz w:val="28"/>
          <w:szCs w:val="28"/>
        </w:rPr>
        <w:t>选委员会</w:t>
      </w:r>
      <w:r>
        <w:rPr>
          <w:rFonts w:hint="eastAsia" w:ascii="仿宋" w:hAnsi="仿宋" w:eastAsia="仿宋" w:cs="仿宋"/>
          <w:color w:val="000000"/>
          <w:kern w:val="0"/>
          <w:sz w:val="28"/>
          <w:szCs w:val="28"/>
        </w:rPr>
        <w:t>由专项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所涉及的专业委员会主要领导和相关国内外专家组成，人数一般为</w:t>
      </w: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至</w:t>
      </w:r>
      <w:r>
        <w:rPr>
          <w:rFonts w:ascii="仿宋" w:hAnsi="仿宋" w:eastAsia="仿宋" w:cs="仿宋"/>
          <w:color w:val="000000"/>
          <w:kern w:val="0"/>
          <w:sz w:val="28"/>
          <w:szCs w:val="28"/>
        </w:rPr>
        <w:t>11</w:t>
      </w:r>
      <w:r>
        <w:rPr>
          <w:rFonts w:hint="eastAsia" w:ascii="仿宋" w:hAnsi="仿宋" w:eastAsia="仿宋" w:cs="仿宋"/>
          <w:color w:val="000000"/>
          <w:kern w:val="0"/>
          <w:sz w:val="28"/>
          <w:szCs w:val="28"/>
        </w:rPr>
        <w:t>人。负责相应专项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细则编制和专项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专业评选</w:t>
      </w:r>
      <w:r>
        <w:rPr>
          <w:rFonts w:hint="eastAsia" w:ascii="仿宋_GB2312" w:eastAsia="仿宋_GB2312" w:cs="仿宋_GB2312"/>
          <w:sz w:val="28"/>
          <w:szCs w:val="28"/>
        </w:rPr>
        <w:t>工作</w:t>
      </w:r>
      <w:r>
        <w:rPr>
          <w:rFonts w:hint="eastAsia" w:ascii="仿宋" w:hAnsi="仿宋" w:eastAsia="仿宋" w:cs="仿宋"/>
          <w:color w:val="000000"/>
          <w:kern w:val="0"/>
          <w:sz w:val="28"/>
          <w:szCs w:val="28"/>
        </w:rPr>
        <w:t>。</w:t>
      </w:r>
    </w:p>
    <w:p w14:paraId="52042238">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hint="eastAsia" w:ascii="仿宋" w:hAnsi="仿宋" w:eastAsia="仿宋" w:cs="Times New Roman"/>
          <w:color w:val="000000"/>
          <w:kern w:val="0"/>
          <w:sz w:val="28"/>
          <w:szCs w:val="28"/>
          <w:lang w:eastAsia="zh-CN"/>
        </w:rPr>
      </w:pPr>
      <w:r>
        <w:rPr>
          <w:rFonts w:hint="eastAsia" w:ascii="仿宋" w:hAnsi="仿宋" w:eastAsia="仿宋" w:cs="仿宋"/>
          <w:b/>
          <w:bCs/>
          <w:color w:val="000000"/>
          <w:kern w:val="0"/>
          <w:sz w:val="28"/>
          <w:szCs w:val="28"/>
        </w:rPr>
        <w:t>第十一条</w:t>
      </w:r>
      <w:r>
        <w:rPr>
          <w:rFonts w:ascii="仿宋" w:hAnsi="仿宋" w:eastAsia="仿宋" w:cs="仿宋"/>
          <w:color w:val="000000"/>
          <w:kern w:val="0"/>
          <w:sz w:val="28"/>
          <w:szCs w:val="28"/>
        </w:rPr>
        <w:t xml:space="preserve"> </w:t>
      </w:r>
      <w:r>
        <w:rPr>
          <w:rFonts w:hint="eastAsia" w:ascii="仿宋" w:hAnsi="仿宋" w:eastAsia="仿宋" w:cs="仿宋"/>
          <w:b/>
          <w:bCs/>
          <w:color w:val="000000"/>
          <w:kern w:val="0"/>
          <w:sz w:val="28"/>
          <w:szCs w:val="28"/>
        </w:rPr>
        <w:t>综合评审委员会</w:t>
      </w:r>
      <w:r>
        <w:rPr>
          <w:rFonts w:hint="eastAsia" w:ascii="仿宋" w:hAnsi="仿宋" w:eastAsia="仿宋" w:cs="仿宋"/>
          <w:color w:val="000000"/>
          <w:kern w:val="0"/>
          <w:sz w:val="28"/>
          <w:szCs w:val="28"/>
        </w:rPr>
        <w:t>由学会常务理事会常务理事组成，人数为</w:t>
      </w:r>
      <w:r>
        <w:rPr>
          <w:rFonts w:ascii="仿宋" w:hAnsi="仿宋" w:eastAsia="仿宋" w:cs="仿宋"/>
          <w:color w:val="000000"/>
          <w:kern w:val="0"/>
          <w:sz w:val="28"/>
          <w:szCs w:val="28"/>
        </w:rPr>
        <w:t>9</w:t>
      </w:r>
      <w:r>
        <w:rPr>
          <w:rFonts w:hint="eastAsia" w:ascii="仿宋" w:hAnsi="仿宋" w:eastAsia="仿宋" w:cs="仿宋"/>
          <w:color w:val="000000"/>
          <w:kern w:val="0"/>
          <w:sz w:val="28"/>
          <w:szCs w:val="28"/>
        </w:rPr>
        <w:t>至</w:t>
      </w:r>
      <w:r>
        <w:rPr>
          <w:rFonts w:ascii="仿宋" w:hAnsi="仿宋" w:eastAsia="仿宋" w:cs="仿宋"/>
          <w:color w:val="000000"/>
          <w:kern w:val="0"/>
          <w:sz w:val="28"/>
          <w:szCs w:val="28"/>
        </w:rPr>
        <w:t>13</w:t>
      </w:r>
      <w:r>
        <w:rPr>
          <w:rFonts w:hint="eastAsia" w:ascii="仿宋" w:hAnsi="仿宋" w:eastAsia="仿宋" w:cs="仿宋"/>
          <w:color w:val="000000"/>
          <w:kern w:val="0"/>
          <w:sz w:val="28"/>
          <w:szCs w:val="28"/>
        </w:rPr>
        <w:t>人，其中主任委员应由本会的正（副）理事长担任，负责评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细则的审查、评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工作的安排和评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结果审定</w:t>
      </w:r>
      <w:r>
        <w:rPr>
          <w:rFonts w:hint="eastAsia" w:ascii="仿宋" w:hAnsi="仿宋" w:eastAsia="仿宋" w:cs="仿宋"/>
          <w:color w:val="000000"/>
          <w:kern w:val="0"/>
          <w:sz w:val="28"/>
          <w:szCs w:val="28"/>
          <w:lang w:eastAsia="zh-CN"/>
        </w:rPr>
        <w:t>。</w:t>
      </w:r>
    </w:p>
    <w:p w14:paraId="3CA2A6E0">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第四章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申报条件</w:t>
      </w:r>
    </w:p>
    <w:p w14:paraId="3C511CD9">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8"/>
          <w:rFonts w:hint="eastAsia" w:ascii="仿宋" w:hAnsi="仿宋" w:eastAsia="仿宋" w:cs="仿宋"/>
          <w:color w:val="000000"/>
          <w:kern w:val="0"/>
          <w:sz w:val="28"/>
          <w:szCs w:val="28"/>
        </w:rPr>
        <w:t>第十二条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申报人应为安徽省土木建筑学会个人会员或团体会员，项目团队主要人员应为安徽省土木建筑学会个人会员（非会员者可申请入会，成为会员后方可申报）。</w:t>
      </w:r>
    </w:p>
    <w:p w14:paraId="658928B1">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Style w:val="8"/>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第十三条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申报项目应当为已经确定的建设项目，项目完成状态可以为施工图审查合格、在建或竣工。</w:t>
      </w:r>
    </w:p>
    <w:p w14:paraId="6B5C96D2">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hint="eastAsia" w:ascii="仿宋" w:hAnsi="仿宋" w:eastAsia="仿宋" w:cs="仿宋"/>
          <w:color w:val="000000"/>
          <w:kern w:val="0"/>
          <w:sz w:val="28"/>
          <w:szCs w:val="28"/>
          <w:lang w:eastAsia="zh-CN"/>
        </w:rPr>
      </w:pPr>
      <w:r>
        <w:rPr>
          <w:rStyle w:val="8"/>
          <w:rFonts w:hint="eastAsia" w:ascii="仿宋" w:hAnsi="仿宋" w:eastAsia="仿宋" w:cs="仿宋"/>
          <w:color w:val="000000"/>
          <w:kern w:val="0"/>
          <w:sz w:val="28"/>
          <w:szCs w:val="28"/>
        </w:rPr>
        <w:t>第十四条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申报项目应满足以下条件：</w:t>
      </w:r>
    </w:p>
    <w:p w14:paraId="423253AA">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申报项目符合国家建设工程管理相关规定；</w:t>
      </w:r>
    </w:p>
    <w:p w14:paraId="7820B302">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申报项目中的科研课题项目应有明确的课题立项和结题证明材料；</w:t>
      </w:r>
    </w:p>
    <w:p w14:paraId="6A68F894">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cs="Times New Roman"/>
        </w:rPr>
      </w:pP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工程建设项目应有合法的项目建设合同，完成的设计文件有施工图审查合格证书，完工的项目应有竣工验收报告。</w:t>
      </w:r>
    </w:p>
    <w:p w14:paraId="50F142B1">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第五章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申报程序</w:t>
      </w:r>
    </w:p>
    <w:p w14:paraId="60707FB6">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第十五条</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申报人根据评选要求，认真准备</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申报表及相关附件材料，经有关单位（或机构）同意并推荐后，在规定的时间内报送学会秘书处。</w:t>
      </w:r>
    </w:p>
    <w:p w14:paraId="03734253">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auto"/>
          <w:kern w:val="0"/>
          <w:sz w:val="28"/>
          <w:szCs w:val="28"/>
        </w:rPr>
      </w:pPr>
      <w:r>
        <w:rPr>
          <w:rStyle w:val="8"/>
          <w:rFonts w:hint="eastAsia" w:ascii="仿宋" w:hAnsi="仿宋" w:eastAsia="仿宋" w:cs="仿宋"/>
          <w:color w:val="000000"/>
          <w:kern w:val="0"/>
          <w:sz w:val="28"/>
          <w:szCs w:val="28"/>
        </w:rPr>
        <w:t>第十六条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auto"/>
          <w:kern w:val="0"/>
          <w:sz w:val="28"/>
          <w:szCs w:val="28"/>
        </w:rPr>
        <w:t>申报材料应于各专项</w:t>
      </w:r>
      <w:r>
        <w:rPr>
          <w:rFonts w:hint="eastAsia" w:ascii="仿宋" w:hAnsi="仿宋" w:eastAsia="仿宋" w:cs="仿宋"/>
          <w:color w:val="auto"/>
          <w:kern w:val="0"/>
          <w:sz w:val="28"/>
          <w:szCs w:val="28"/>
          <w:lang w:val="en-US" w:eastAsia="zh-CN"/>
        </w:rPr>
        <w:t>评价</w:t>
      </w:r>
      <w:r>
        <w:rPr>
          <w:rFonts w:hint="eastAsia" w:ascii="仿宋" w:hAnsi="仿宋" w:eastAsia="仿宋" w:cs="仿宋"/>
          <w:color w:val="auto"/>
          <w:kern w:val="0"/>
          <w:sz w:val="28"/>
          <w:szCs w:val="28"/>
        </w:rPr>
        <w:t>年度的</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color w:val="auto"/>
          <w:kern w:val="0"/>
          <w:sz w:val="28"/>
          <w:szCs w:val="28"/>
        </w:rPr>
        <w:t>前报送</w:t>
      </w:r>
      <w:r>
        <w:rPr>
          <w:rFonts w:hint="eastAsia" w:ascii="仿宋" w:hAnsi="仿宋" w:eastAsia="仿宋" w:cs="仿宋"/>
          <w:color w:val="auto"/>
          <w:kern w:val="0"/>
          <w:sz w:val="28"/>
          <w:szCs w:val="28"/>
          <w:lang w:val="en-US" w:eastAsia="zh-CN"/>
        </w:rPr>
        <w:t>各专业委员会</w:t>
      </w:r>
      <w:r>
        <w:rPr>
          <w:rFonts w:hint="eastAsia" w:ascii="仿宋" w:hAnsi="仿宋" w:eastAsia="仿宋" w:cs="仿宋"/>
          <w:color w:val="auto"/>
          <w:kern w:val="0"/>
          <w:sz w:val="28"/>
          <w:szCs w:val="28"/>
        </w:rPr>
        <w:t>秘书处。</w:t>
      </w:r>
    </w:p>
    <w:p w14:paraId="28FA0B50">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第六章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eastAsia="zh-CN"/>
        </w:rPr>
        <w:t>评审程序</w:t>
      </w:r>
    </w:p>
    <w:p w14:paraId="48AE1347">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hint="eastAsia" w:ascii="仿宋" w:hAnsi="仿宋" w:eastAsia="仿宋" w:cs="仿宋"/>
          <w:color w:val="auto"/>
          <w:kern w:val="0"/>
          <w:sz w:val="28"/>
          <w:szCs w:val="28"/>
          <w:lang w:eastAsia="zh-CN"/>
        </w:rPr>
      </w:pPr>
      <w:r>
        <w:rPr>
          <w:rFonts w:hint="eastAsia" w:ascii="仿宋" w:hAnsi="仿宋" w:eastAsia="仿宋" w:cs="仿宋"/>
          <w:b/>
          <w:bCs/>
          <w:color w:val="000000"/>
          <w:kern w:val="0"/>
          <w:sz w:val="28"/>
          <w:szCs w:val="28"/>
        </w:rPr>
        <w:t>第十七条</w:t>
      </w:r>
      <w:r>
        <w:rPr>
          <w:rFonts w:ascii="仿宋" w:hAnsi="仿宋" w:eastAsia="仿宋" w:cs="仿宋"/>
          <w:color w:val="000000"/>
          <w:kern w:val="0"/>
          <w:sz w:val="28"/>
          <w:szCs w:val="28"/>
        </w:rPr>
        <w:t xml:space="preserve"> </w:t>
      </w:r>
      <w:r>
        <w:rPr>
          <w:rFonts w:hint="eastAsia" w:ascii="仿宋" w:hAnsi="仿宋" w:eastAsia="仿宋" w:cs="仿宋"/>
          <w:color w:val="auto"/>
          <w:kern w:val="0"/>
          <w:sz w:val="28"/>
          <w:szCs w:val="28"/>
        </w:rPr>
        <w:t>申报工作截止后，由</w:t>
      </w:r>
      <w:r>
        <w:rPr>
          <w:rFonts w:hint="eastAsia" w:ascii="仿宋" w:hAnsi="仿宋" w:eastAsia="仿宋" w:cs="仿宋"/>
          <w:color w:val="auto"/>
          <w:kern w:val="0"/>
          <w:sz w:val="28"/>
          <w:szCs w:val="28"/>
          <w:lang w:val="en-US" w:eastAsia="zh-CN"/>
        </w:rPr>
        <w:t>各专业委员会</w:t>
      </w:r>
      <w:r>
        <w:rPr>
          <w:rFonts w:hint="eastAsia" w:ascii="仿宋" w:hAnsi="仿宋" w:eastAsia="仿宋" w:cs="仿宋"/>
          <w:color w:val="auto"/>
          <w:kern w:val="0"/>
          <w:sz w:val="28"/>
          <w:szCs w:val="28"/>
        </w:rPr>
        <w:t>秘书处进行形式审查，符合申报条件的</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汇总后提交各专项</w:t>
      </w:r>
      <w:r>
        <w:rPr>
          <w:rFonts w:hint="eastAsia" w:ascii="仿宋" w:hAnsi="仿宋" w:eastAsia="仿宋" w:cs="仿宋"/>
          <w:color w:val="auto"/>
          <w:kern w:val="0"/>
          <w:sz w:val="28"/>
          <w:szCs w:val="28"/>
          <w:lang w:val="en-US" w:eastAsia="zh-CN"/>
        </w:rPr>
        <w:t>评价</w:t>
      </w:r>
      <w:r>
        <w:rPr>
          <w:rFonts w:hint="eastAsia" w:ascii="仿宋" w:hAnsi="仿宋" w:eastAsia="仿宋" w:cs="仿宋"/>
          <w:color w:val="auto"/>
          <w:kern w:val="0"/>
          <w:sz w:val="28"/>
          <w:szCs w:val="28"/>
        </w:rPr>
        <w:t>专业评选委员会。</w:t>
      </w:r>
    </w:p>
    <w:p w14:paraId="3DE2AB43">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第十八条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专业评选委员会召开评选会议。评选采用现场集中评选的形式，并通过无记名投票方式选出获</w:t>
      </w:r>
      <w:r>
        <w:rPr>
          <w:rFonts w:hint="eastAsia" w:ascii="仿宋" w:hAnsi="仿宋" w:eastAsia="仿宋" w:cs="仿宋"/>
          <w:color w:val="000000"/>
          <w:kern w:val="0"/>
          <w:sz w:val="28"/>
          <w:szCs w:val="28"/>
          <w:lang w:val="en-US" w:eastAsia="zh-CN"/>
        </w:rPr>
        <w:t>评</w:t>
      </w:r>
      <w:r>
        <w:rPr>
          <w:rFonts w:hint="eastAsia" w:ascii="仿宋" w:hAnsi="仿宋" w:eastAsia="仿宋" w:cs="仿宋"/>
          <w:color w:val="000000"/>
          <w:kern w:val="0"/>
          <w:sz w:val="28"/>
          <w:szCs w:val="28"/>
        </w:rPr>
        <w:t>候选项目，以半数以上评选专家投票确认方为有效，并将评选结果提交综合评审委员会。</w:t>
      </w:r>
    </w:p>
    <w:p w14:paraId="2EAC88A2">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color w:val="000000"/>
          <w:kern w:val="0"/>
          <w:sz w:val="28"/>
          <w:szCs w:val="28"/>
          <w:lang w:eastAsia="zh-CN"/>
        </w:rPr>
      </w:pPr>
      <w:r>
        <w:rPr>
          <w:rFonts w:hint="eastAsia" w:ascii="仿宋" w:hAnsi="仿宋" w:eastAsia="仿宋" w:cs="仿宋"/>
          <w:b/>
          <w:bCs/>
          <w:color w:val="000000"/>
          <w:kern w:val="0"/>
          <w:sz w:val="28"/>
          <w:szCs w:val="28"/>
        </w:rPr>
        <w:t>第十九条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综合评审委员会召开评审会，对专业评选结果进行审议，确定“</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”各专项评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意见及评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结果。</w:t>
      </w:r>
    </w:p>
    <w:p w14:paraId="638DAAC2">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color w:val="000000"/>
          <w:kern w:val="0"/>
          <w:sz w:val="28"/>
          <w:szCs w:val="28"/>
          <w:lang w:eastAsia="zh-CN"/>
        </w:rPr>
      </w:pPr>
      <w:r>
        <w:rPr>
          <w:rStyle w:val="8"/>
          <w:rFonts w:hint="eastAsia" w:ascii="仿宋" w:hAnsi="仿宋" w:eastAsia="仿宋" w:cs="仿宋"/>
          <w:color w:val="000000"/>
          <w:kern w:val="0"/>
          <w:sz w:val="28"/>
          <w:szCs w:val="28"/>
        </w:rPr>
        <w:t>第二十条</w:t>
      </w:r>
      <w:r>
        <w:rPr>
          <w:rStyle w:val="8"/>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综合评审委员会可视情况，对获</w:t>
      </w:r>
      <w:r>
        <w:rPr>
          <w:rFonts w:hint="eastAsia" w:ascii="仿宋" w:hAnsi="仿宋" w:eastAsia="仿宋" w:cs="仿宋"/>
          <w:color w:val="000000"/>
          <w:kern w:val="0"/>
          <w:sz w:val="28"/>
          <w:szCs w:val="28"/>
          <w:lang w:val="en-US" w:eastAsia="zh-CN"/>
        </w:rPr>
        <w:t>评</w:t>
      </w:r>
      <w:r>
        <w:rPr>
          <w:rFonts w:hint="eastAsia" w:ascii="仿宋" w:hAnsi="仿宋" w:eastAsia="仿宋" w:cs="仿宋"/>
          <w:color w:val="000000"/>
          <w:kern w:val="0"/>
          <w:sz w:val="28"/>
          <w:szCs w:val="28"/>
        </w:rPr>
        <w:t>候选项目进行实地考察。</w:t>
      </w:r>
    </w:p>
    <w:p w14:paraId="57871ED6">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color w:val="000000"/>
          <w:kern w:val="0"/>
          <w:sz w:val="28"/>
          <w:szCs w:val="28"/>
          <w:lang w:eastAsia="zh-CN"/>
        </w:rPr>
      </w:pPr>
      <w:r>
        <w:rPr>
          <w:rStyle w:val="8"/>
          <w:rFonts w:hint="eastAsia" w:ascii="仿宋" w:hAnsi="仿宋" w:eastAsia="仿宋" w:cs="仿宋"/>
          <w:color w:val="000000"/>
          <w:kern w:val="0"/>
          <w:sz w:val="28"/>
          <w:szCs w:val="28"/>
        </w:rPr>
        <w:t>第二十一条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评</w:t>
      </w:r>
      <w:r>
        <w:rPr>
          <w:rFonts w:hint="eastAsia" w:ascii="仿宋" w:hAnsi="仿宋" w:eastAsia="仿宋" w:cs="仿宋"/>
          <w:color w:val="000000"/>
          <w:kern w:val="0"/>
          <w:sz w:val="28"/>
          <w:szCs w:val="28"/>
          <w:lang w:val="en-US" w:eastAsia="zh-CN"/>
        </w:rPr>
        <w:t>价</w:t>
      </w:r>
      <w:r>
        <w:rPr>
          <w:rFonts w:hint="eastAsia" w:ascii="仿宋" w:hAnsi="仿宋" w:eastAsia="仿宋" w:cs="仿宋"/>
          <w:color w:val="000000"/>
          <w:kern w:val="0"/>
          <w:sz w:val="28"/>
          <w:szCs w:val="28"/>
        </w:rPr>
        <w:t>结果在安徽省土木建筑学会官网等媒体进行公示，公示时间为</w:t>
      </w:r>
      <w:r>
        <w:rPr>
          <w:rFonts w:ascii="仿宋" w:hAnsi="仿宋" w:eastAsia="仿宋" w:cs="仿宋"/>
          <w:color w:val="000000"/>
          <w:kern w:val="0"/>
          <w:sz w:val="28"/>
          <w:szCs w:val="28"/>
        </w:rPr>
        <w:t>10</w:t>
      </w:r>
      <w:r>
        <w:rPr>
          <w:rFonts w:hint="eastAsia" w:ascii="仿宋" w:hAnsi="仿宋" w:eastAsia="仿宋" w:cs="仿宋"/>
          <w:color w:val="000000"/>
          <w:kern w:val="0"/>
          <w:sz w:val="28"/>
          <w:szCs w:val="28"/>
        </w:rPr>
        <w:t>个工作日。</w:t>
      </w:r>
    </w:p>
    <w:p w14:paraId="0E617BA5">
      <w:pPr>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8"/>
          <w:rFonts w:hint="eastAsia" w:ascii="仿宋" w:hAnsi="仿宋" w:eastAsia="仿宋" w:cs="仿宋"/>
          <w:color w:val="000000"/>
          <w:kern w:val="0"/>
          <w:sz w:val="28"/>
          <w:szCs w:val="28"/>
        </w:rPr>
        <w:t>第二十二条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公示结束后，安徽省土木建筑学会向社会发布获</w:t>
      </w:r>
      <w:r>
        <w:rPr>
          <w:rFonts w:hint="eastAsia" w:ascii="仿宋" w:hAnsi="仿宋" w:eastAsia="仿宋" w:cs="仿宋"/>
          <w:color w:val="000000"/>
          <w:kern w:val="0"/>
          <w:sz w:val="28"/>
          <w:szCs w:val="28"/>
          <w:lang w:val="en-US" w:eastAsia="zh-CN"/>
        </w:rPr>
        <w:t>评</w:t>
      </w:r>
      <w:r>
        <w:rPr>
          <w:rFonts w:hint="eastAsia" w:ascii="仿宋" w:hAnsi="仿宋" w:eastAsia="仿宋" w:cs="仿宋"/>
          <w:color w:val="000000"/>
          <w:kern w:val="0"/>
          <w:sz w:val="28"/>
          <w:szCs w:val="28"/>
        </w:rPr>
        <w:t>公告。</w:t>
      </w:r>
    </w:p>
    <w:p w14:paraId="09DCEF36">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ascii="宋体" w:cs="Times New Roman"/>
          <w:sz w:val="32"/>
          <w:szCs w:val="32"/>
          <w:lang w:eastAsia="zh-CN"/>
        </w:rPr>
      </w:pPr>
      <w:r>
        <w:rPr>
          <w:rFonts w:hint="eastAsia" w:ascii="宋体" w:hAnsi="宋体" w:cs="宋体"/>
          <w:sz w:val="32"/>
          <w:szCs w:val="32"/>
          <w:lang w:eastAsia="zh-CN"/>
        </w:rPr>
        <w:t>第七章</w:t>
      </w:r>
      <w:r>
        <w:rPr>
          <w:rFonts w:ascii="宋体" w:cs="Times New Roman"/>
          <w:sz w:val="32"/>
          <w:szCs w:val="32"/>
          <w:lang w:eastAsia="zh-CN"/>
        </w:rPr>
        <w:t> </w:t>
      </w:r>
      <w:r>
        <w:rPr>
          <w:rFonts w:ascii="宋体" w:hAnsi="宋体" w:cs="宋体"/>
          <w:sz w:val="32"/>
          <w:szCs w:val="32"/>
          <w:lang w:eastAsia="zh-CN"/>
        </w:rPr>
        <w:t xml:space="preserve"> </w:t>
      </w:r>
      <w:r>
        <w:rPr>
          <w:rFonts w:hint="eastAsia" w:ascii="宋体" w:hAnsi="宋体" w:cs="宋体"/>
          <w:sz w:val="32"/>
          <w:szCs w:val="32"/>
          <w:lang w:val="en-US" w:eastAsia="zh-CN"/>
        </w:rPr>
        <w:t>评价结果</w:t>
      </w:r>
    </w:p>
    <w:p w14:paraId="30080F80">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hint="eastAsia" w:ascii="仿宋" w:hAnsi="仿宋" w:eastAsia="仿宋" w:cs="仿宋"/>
          <w:color w:val="000000"/>
          <w:kern w:val="0"/>
          <w:sz w:val="28"/>
          <w:szCs w:val="28"/>
          <w:lang w:eastAsia="zh-CN"/>
        </w:rPr>
      </w:pPr>
      <w:r>
        <w:rPr>
          <w:rStyle w:val="8"/>
          <w:rFonts w:hint="eastAsia" w:ascii="仿宋" w:hAnsi="仿宋" w:eastAsia="仿宋" w:cs="仿宋"/>
          <w:color w:val="000000"/>
          <w:kern w:val="0"/>
          <w:sz w:val="28"/>
          <w:szCs w:val="28"/>
        </w:rPr>
        <w:t>第二十三条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对获</w:t>
      </w:r>
      <w:r>
        <w:rPr>
          <w:rFonts w:hint="eastAsia" w:ascii="仿宋" w:hAnsi="仿宋" w:eastAsia="仿宋" w:cs="仿宋"/>
          <w:color w:val="000000"/>
          <w:kern w:val="0"/>
          <w:sz w:val="28"/>
          <w:szCs w:val="28"/>
          <w:lang w:val="en-US" w:eastAsia="zh-CN"/>
        </w:rPr>
        <w:t>评</w:t>
      </w:r>
      <w:r>
        <w:rPr>
          <w:rFonts w:hint="eastAsia" w:ascii="仿宋" w:hAnsi="仿宋" w:eastAsia="仿宋" w:cs="仿宋"/>
          <w:color w:val="000000"/>
          <w:kern w:val="0"/>
          <w:sz w:val="28"/>
          <w:szCs w:val="28"/>
        </w:rPr>
        <w:t>项目的会员和会员单位分别授予“</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”荣誉证书。在安徽省土木建筑学会年度会议上</w:t>
      </w:r>
      <w:r>
        <w:rPr>
          <w:rFonts w:hint="eastAsia" w:ascii="仿宋" w:hAnsi="仿宋" w:eastAsia="仿宋" w:cs="仿宋"/>
          <w:color w:val="000000"/>
          <w:kern w:val="0"/>
          <w:sz w:val="28"/>
          <w:szCs w:val="28"/>
          <w:lang w:val="en-US" w:eastAsia="zh-CN"/>
        </w:rPr>
        <w:t>颁发证书</w:t>
      </w:r>
      <w:r>
        <w:rPr>
          <w:rFonts w:hint="eastAsia" w:ascii="仿宋" w:hAnsi="仿宋" w:eastAsia="仿宋" w:cs="仿宋"/>
          <w:color w:val="000000"/>
          <w:kern w:val="0"/>
          <w:sz w:val="28"/>
          <w:szCs w:val="28"/>
        </w:rPr>
        <w:t>。</w:t>
      </w:r>
    </w:p>
    <w:p w14:paraId="2710B436">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8"/>
          <w:rFonts w:hint="eastAsia" w:ascii="仿宋" w:hAnsi="仿宋" w:eastAsia="仿宋" w:cs="仿宋"/>
          <w:color w:val="000000"/>
          <w:kern w:val="0"/>
          <w:sz w:val="28"/>
          <w:szCs w:val="28"/>
        </w:rPr>
        <w:t>第二十四条</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在安徽省土木建筑学会官网和“安徽建筑”等媒体上介绍获</w:t>
      </w:r>
      <w:r>
        <w:rPr>
          <w:rFonts w:hint="eastAsia" w:ascii="仿宋" w:hAnsi="仿宋" w:eastAsia="仿宋" w:cs="仿宋"/>
          <w:color w:val="000000"/>
          <w:kern w:val="0"/>
          <w:sz w:val="28"/>
          <w:szCs w:val="28"/>
          <w:lang w:val="en-US" w:eastAsia="zh-CN"/>
        </w:rPr>
        <w:t>评</w:t>
      </w:r>
      <w:r>
        <w:rPr>
          <w:rFonts w:hint="eastAsia" w:ascii="仿宋" w:hAnsi="仿宋" w:eastAsia="仿宋" w:cs="仿宋"/>
          <w:color w:val="000000"/>
          <w:kern w:val="0"/>
          <w:sz w:val="28"/>
          <w:szCs w:val="28"/>
        </w:rPr>
        <w:t>项目。</w:t>
      </w:r>
    </w:p>
    <w:p w14:paraId="786A1EAD">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8"/>
          <w:rFonts w:hint="eastAsia" w:ascii="仿宋" w:hAnsi="仿宋" w:eastAsia="仿宋" w:cs="仿宋"/>
          <w:color w:val="000000"/>
          <w:kern w:val="0"/>
          <w:sz w:val="28"/>
          <w:szCs w:val="28"/>
        </w:rPr>
        <w:t>第二十五条</w:t>
      </w:r>
      <w:r>
        <w:rPr>
          <w:rStyle w:val="8"/>
          <w:rFonts w:ascii="仿宋" w:hAnsi="仿宋" w:eastAsia="仿宋" w:cs="仿宋"/>
          <w:color w:val="000000"/>
          <w:kern w:val="0"/>
          <w:sz w:val="28"/>
          <w:szCs w:val="28"/>
        </w:rPr>
        <w:t xml:space="preserve"> </w:t>
      </w:r>
      <w:r>
        <w:rPr>
          <w:rStyle w:val="8"/>
          <w:rFonts w:hint="eastAsia" w:ascii="仿宋" w:hAnsi="仿宋" w:eastAsia="仿宋" w:cs="仿宋"/>
          <w:b w:val="0"/>
          <w:bCs w:val="0"/>
          <w:color w:val="000000"/>
          <w:kern w:val="0"/>
          <w:sz w:val="28"/>
          <w:szCs w:val="28"/>
        </w:rPr>
        <w:t>推荐获</w:t>
      </w:r>
      <w:r>
        <w:rPr>
          <w:rStyle w:val="8"/>
          <w:rFonts w:hint="eastAsia" w:ascii="仿宋" w:hAnsi="仿宋" w:eastAsia="仿宋" w:cs="仿宋"/>
          <w:b w:val="0"/>
          <w:bCs w:val="0"/>
          <w:color w:val="000000"/>
          <w:kern w:val="0"/>
          <w:sz w:val="28"/>
          <w:szCs w:val="28"/>
          <w:lang w:val="en-US" w:eastAsia="zh-CN"/>
        </w:rPr>
        <w:t>评</w:t>
      </w:r>
      <w:r>
        <w:rPr>
          <w:rStyle w:val="8"/>
          <w:rFonts w:hint="eastAsia" w:ascii="仿宋" w:hAnsi="仿宋" w:eastAsia="仿宋" w:cs="仿宋"/>
          <w:b w:val="0"/>
          <w:bCs w:val="0"/>
          <w:color w:val="000000"/>
          <w:kern w:val="0"/>
          <w:sz w:val="28"/>
          <w:szCs w:val="28"/>
        </w:rPr>
        <w:t>项目参加国家机关</w:t>
      </w:r>
      <w:r>
        <w:rPr>
          <w:rStyle w:val="8"/>
          <w:rFonts w:hint="eastAsia" w:ascii="仿宋" w:hAnsi="仿宋" w:eastAsia="仿宋" w:cs="仿宋"/>
          <w:b w:val="0"/>
          <w:bCs w:val="0"/>
          <w:color w:val="000000"/>
          <w:kern w:val="0"/>
          <w:sz w:val="28"/>
          <w:szCs w:val="28"/>
          <w:lang w:val="en-US" w:eastAsia="zh-CN"/>
        </w:rPr>
        <w:t>及</w:t>
      </w:r>
      <w:r>
        <w:rPr>
          <w:rStyle w:val="8"/>
          <w:rFonts w:hint="eastAsia" w:ascii="仿宋" w:hAnsi="仿宋" w:eastAsia="仿宋" w:cs="仿宋"/>
          <w:b w:val="0"/>
          <w:bCs w:val="0"/>
          <w:color w:val="000000"/>
          <w:kern w:val="0"/>
          <w:sz w:val="28"/>
          <w:szCs w:val="28"/>
        </w:rPr>
        <w:t>相关学术团体组织的各种奖项评选。</w:t>
      </w:r>
      <w:r>
        <w:rPr>
          <w:rStyle w:val="8"/>
          <w:rFonts w:ascii="仿宋" w:hAnsi="仿宋" w:eastAsia="仿宋" w:cs="Times New Roman"/>
          <w:color w:val="000000"/>
          <w:kern w:val="0"/>
          <w:sz w:val="28"/>
          <w:szCs w:val="28"/>
        </w:rPr>
        <w:t> </w:t>
      </w:r>
      <w:r>
        <w:rPr>
          <w:rFonts w:ascii="仿宋" w:hAnsi="仿宋" w:eastAsia="仿宋" w:cs="Times New Roman"/>
          <w:color w:val="000000"/>
          <w:kern w:val="0"/>
          <w:sz w:val="28"/>
          <w:szCs w:val="28"/>
        </w:rPr>
        <w:t> </w:t>
      </w:r>
    </w:p>
    <w:p w14:paraId="6805FF84">
      <w:pPr>
        <w:pStyle w:val="3"/>
        <w:keepLines w:val="0"/>
        <w:pageBreakBefore w:val="0"/>
        <w:kinsoku/>
        <w:wordWrap/>
        <w:overflowPunct/>
        <w:topLinePunct w:val="0"/>
        <w:autoSpaceDE/>
        <w:autoSpaceDN/>
        <w:bidi w:val="0"/>
        <w:adjustRightInd/>
        <w:snapToGrid/>
        <w:spacing w:after="0" w:line="500" w:lineRule="exact"/>
        <w:ind w:left="0" w:leftChars="0" w:right="0" w:rightChars="0" w:firstLine="0" w:firstLineChars="0"/>
        <w:textAlignment w:val="auto"/>
        <w:rPr>
          <w:lang w:eastAsia="zh-CN"/>
        </w:rPr>
      </w:pPr>
      <w:r>
        <w:rPr>
          <w:rFonts w:hint="eastAsia" w:cs="宋体"/>
          <w:sz w:val="32"/>
          <w:szCs w:val="32"/>
          <w:lang w:eastAsia="zh-CN"/>
        </w:rPr>
        <w:t>第八章</w:t>
      </w:r>
      <w:r>
        <w:rPr>
          <w:sz w:val="32"/>
          <w:szCs w:val="32"/>
          <w:lang w:eastAsia="zh-CN"/>
        </w:rPr>
        <w:t xml:space="preserve"> </w:t>
      </w:r>
      <w:r>
        <w:rPr>
          <w:rFonts w:hint="eastAsia" w:cs="宋体"/>
          <w:sz w:val="32"/>
          <w:szCs w:val="32"/>
          <w:lang w:eastAsia="zh-CN"/>
        </w:rPr>
        <w:t>附则</w:t>
      </w:r>
      <w:r>
        <w:rPr>
          <w:lang w:eastAsia="zh-CN"/>
        </w:rPr>
        <w:t xml:space="preserve"> </w:t>
      </w:r>
    </w:p>
    <w:p w14:paraId="2B604189">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Fonts w:ascii="仿宋" w:hAnsi="仿宋" w:eastAsia="仿宋" w:cs="Times New Roman"/>
          <w:color w:val="000000"/>
          <w:kern w:val="0"/>
          <w:sz w:val="28"/>
          <w:szCs w:val="28"/>
        </w:rPr>
      </w:pPr>
      <w:r>
        <w:rPr>
          <w:rStyle w:val="8"/>
          <w:rFonts w:hint="eastAsia" w:ascii="仿宋" w:hAnsi="仿宋" w:eastAsia="仿宋" w:cs="仿宋"/>
          <w:color w:val="000000"/>
          <w:kern w:val="0"/>
          <w:sz w:val="28"/>
          <w:szCs w:val="28"/>
        </w:rPr>
        <w:t>第二十六条</w:t>
      </w:r>
      <w:r>
        <w:rPr>
          <w:rStyle w:val="8"/>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安徽省土木建筑学会科技创新成果评价</w:t>
      </w:r>
      <w:r>
        <w:rPr>
          <w:rFonts w:hint="eastAsia" w:ascii="仿宋" w:hAnsi="仿宋" w:eastAsia="仿宋" w:cs="仿宋"/>
          <w:color w:val="000000"/>
          <w:kern w:val="0"/>
          <w:sz w:val="28"/>
          <w:szCs w:val="28"/>
        </w:rPr>
        <w:t>”各专项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工作均不收取评选费用，评选费用由学会和各专委会自筹解决。各专项</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活动可吸收企业支持，支持企业可以获得单次活动的冠名权，不具有</w:t>
      </w:r>
      <w:r>
        <w:rPr>
          <w:rFonts w:hint="eastAsia" w:ascii="仿宋" w:hAnsi="仿宋" w:eastAsia="仿宋" w:cs="仿宋"/>
          <w:color w:val="000000"/>
          <w:kern w:val="0"/>
          <w:sz w:val="28"/>
          <w:szCs w:val="28"/>
          <w:lang w:val="en-US" w:eastAsia="zh-CN"/>
        </w:rPr>
        <w:t>评价</w:t>
      </w:r>
      <w:r>
        <w:rPr>
          <w:rFonts w:hint="eastAsia" w:ascii="仿宋" w:hAnsi="仿宋" w:eastAsia="仿宋" w:cs="仿宋"/>
          <w:color w:val="000000"/>
          <w:kern w:val="0"/>
          <w:sz w:val="28"/>
          <w:szCs w:val="28"/>
        </w:rPr>
        <w:t>冠名权。</w:t>
      </w:r>
    </w:p>
    <w:p w14:paraId="4CCA9BDD">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Style w:val="8"/>
          <w:rFonts w:ascii="仿宋" w:hAnsi="仿宋" w:eastAsia="仿宋" w:cs="Times New Roman"/>
          <w:color w:val="000000"/>
          <w:kern w:val="0"/>
          <w:sz w:val="28"/>
          <w:szCs w:val="28"/>
        </w:rPr>
      </w:pPr>
      <w:r>
        <w:rPr>
          <w:rFonts w:hint="eastAsia" w:ascii="仿宋" w:hAnsi="仿宋" w:eastAsia="仿宋" w:cs="仿宋"/>
          <w:b/>
          <w:bCs/>
          <w:color w:val="000000"/>
          <w:kern w:val="0"/>
          <w:sz w:val="28"/>
          <w:szCs w:val="28"/>
        </w:rPr>
        <w:t>第二十七条</w:t>
      </w:r>
      <w:r>
        <w:rPr>
          <w:rFonts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所有申报材料的真实性由申报人负责；申报项目的著作权归申报人所有。</w:t>
      </w:r>
    </w:p>
    <w:p w14:paraId="6831D730">
      <w:pPr>
        <w:keepLines w:val="0"/>
        <w:pageBreakBefore w:val="0"/>
        <w:widowControl/>
        <w:kinsoku/>
        <w:wordWrap/>
        <w:overflowPunct/>
        <w:topLinePunct w:val="0"/>
        <w:autoSpaceDE/>
        <w:autoSpaceDN/>
        <w:bidi w:val="0"/>
        <w:adjustRightInd/>
        <w:snapToGrid/>
        <w:spacing w:beforeLines="50" w:line="500" w:lineRule="exact"/>
        <w:ind w:left="0" w:leftChars="0" w:right="0" w:rightChars="0" w:firstLine="0" w:firstLineChars="0"/>
        <w:textAlignment w:val="auto"/>
        <w:rPr>
          <w:rStyle w:val="8"/>
          <w:rFonts w:ascii="黑体" w:hAnsi="黑体" w:eastAsia="黑体" w:cs="Times New Roman"/>
          <w:color w:val="000000"/>
          <w:kern w:val="0"/>
          <w:sz w:val="28"/>
          <w:szCs w:val="28"/>
        </w:rPr>
      </w:pPr>
      <w:r>
        <w:rPr>
          <w:rStyle w:val="8"/>
          <w:rFonts w:hint="eastAsia" w:ascii="仿宋" w:hAnsi="仿宋" w:eastAsia="仿宋" w:cs="仿宋"/>
          <w:color w:val="000000"/>
          <w:kern w:val="0"/>
          <w:sz w:val="28"/>
          <w:szCs w:val="28"/>
        </w:rPr>
        <w:t>第二十八条</w:t>
      </w:r>
      <w:r>
        <w:rPr>
          <w:rStyle w:val="8"/>
          <w:rFonts w:ascii="仿宋" w:hAnsi="仿宋" w:eastAsia="仿宋" w:cs="Times New Roman"/>
          <w:color w:val="000000"/>
          <w:kern w:val="0"/>
          <w:sz w:val="28"/>
          <w:szCs w:val="28"/>
        </w:rPr>
        <w:t> </w:t>
      </w:r>
      <w:r>
        <w:rPr>
          <w:rFonts w:hint="eastAsia" w:ascii="仿宋" w:hAnsi="仿宋" w:eastAsia="仿宋" w:cs="仿宋"/>
          <w:color w:val="000000"/>
          <w:kern w:val="0"/>
          <w:sz w:val="28"/>
          <w:szCs w:val="28"/>
        </w:rPr>
        <w:t>本条例的解释、修改权属安徽省土木建筑学会。本条例自印发之日起实施。</w:t>
      </w:r>
    </w:p>
    <w:p w14:paraId="13861E20">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b/>
          <w:bCs/>
          <w:color w:val="000000"/>
          <w:kern w:val="0"/>
          <w:sz w:val="28"/>
          <w:szCs w:val="28"/>
          <w:lang w:val="en-US" w:eastAsia="zh-CN"/>
        </w:rPr>
      </w:pPr>
    </w:p>
    <w:p w14:paraId="6B69EA48">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附件1：</w:t>
      </w:r>
      <w:r>
        <w:rPr>
          <w:rFonts w:hint="eastAsia" w:ascii="仿宋" w:hAnsi="仿宋" w:eastAsia="仿宋" w:cs="仿宋"/>
          <w:color w:val="000000"/>
          <w:kern w:val="0"/>
          <w:sz w:val="28"/>
          <w:szCs w:val="28"/>
          <w:highlight w:val="none"/>
          <w:lang w:val="en-US" w:eastAsia="zh-CN"/>
        </w:rPr>
        <w:t>安徽省土木建筑学会科技创新成果评价（</w:t>
      </w:r>
      <w:r>
        <w:rPr>
          <w:rFonts w:hint="eastAsia" w:ascii="仿宋" w:hAnsi="仿宋" w:eastAsia="仿宋" w:cs="仿宋"/>
          <w:b w:val="0"/>
          <w:bCs w:val="0"/>
          <w:color w:val="000000"/>
          <w:kern w:val="0"/>
          <w:sz w:val="28"/>
          <w:szCs w:val="28"/>
          <w:highlight w:val="none"/>
          <w:lang w:val="en-US" w:eastAsia="zh-CN"/>
        </w:rPr>
        <w:t>建筑创作</w:t>
      </w:r>
      <w:r>
        <w:rPr>
          <w:rFonts w:hint="eastAsia" w:ascii="仿宋" w:hAnsi="仿宋" w:eastAsia="仿宋" w:cs="仿宋"/>
          <w:color w:val="000000"/>
          <w:kern w:val="0"/>
          <w:sz w:val="28"/>
          <w:szCs w:val="28"/>
          <w:highlight w:val="none"/>
          <w:lang w:val="en-US" w:eastAsia="zh-CN"/>
        </w:rPr>
        <w:t>）申报书</w:t>
      </w:r>
    </w:p>
    <w:p w14:paraId="4B4F8207">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highlight w:val="none"/>
        </w:rPr>
      </w:pPr>
      <w:r>
        <w:rPr>
          <w:rFonts w:hint="eastAsia" w:ascii="仿宋" w:hAnsi="仿宋" w:eastAsia="仿宋" w:cs="仿宋"/>
          <w:b/>
          <w:bCs/>
          <w:color w:val="000000"/>
          <w:kern w:val="0"/>
          <w:sz w:val="28"/>
          <w:szCs w:val="28"/>
          <w:highlight w:val="none"/>
          <w:lang w:val="en-US" w:eastAsia="zh-CN"/>
        </w:rPr>
        <w:t>附件2：</w:t>
      </w:r>
      <w:r>
        <w:rPr>
          <w:rFonts w:hint="eastAsia" w:ascii="仿宋" w:hAnsi="仿宋" w:eastAsia="仿宋" w:cs="仿宋"/>
          <w:color w:val="000000"/>
          <w:kern w:val="0"/>
          <w:sz w:val="28"/>
          <w:szCs w:val="28"/>
          <w:highlight w:val="none"/>
          <w:lang w:eastAsia="zh-CN"/>
        </w:rPr>
        <w:t>安徽省土木建筑学会科技创新成果评价（</w:t>
      </w:r>
      <w:r>
        <w:rPr>
          <w:rFonts w:hint="eastAsia" w:ascii="仿宋" w:hAnsi="仿宋" w:eastAsia="仿宋" w:cs="仿宋"/>
          <w:color w:val="000000"/>
          <w:kern w:val="0"/>
          <w:sz w:val="28"/>
          <w:szCs w:val="28"/>
          <w:highlight w:val="none"/>
        </w:rPr>
        <w:t>建筑创作</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申报及评审细则（试行）</w:t>
      </w:r>
    </w:p>
    <w:p w14:paraId="0EDD64AE">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附件3：</w:t>
      </w:r>
      <w:r>
        <w:rPr>
          <w:rFonts w:hint="eastAsia" w:ascii="仿宋" w:hAnsi="仿宋" w:eastAsia="仿宋" w:cs="仿宋"/>
          <w:color w:val="000000"/>
          <w:kern w:val="0"/>
          <w:sz w:val="28"/>
          <w:szCs w:val="28"/>
          <w:highlight w:val="none"/>
          <w:lang w:val="en-US" w:eastAsia="zh-CN"/>
        </w:rPr>
        <w:t>安徽省土木建筑学会科技创新成果评价（室内设计）申报书</w:t>
      </w:r>
    </w:p>
    <w:p w14:paraId="36FC4D81">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highlight w:val="none"/>
        </w:rPr>
      </w:pPr>
      <w:r>
        <w:rPr>
          <w:rFonts w:hint="eastAsia" w:ascii="仿宋" w:hAnsi="仿宋" w:eastAsia="仿宋" w:cs="仿宋"/>
          <w:b/>
          <w:bCs/>
          <w:color w:val="000000"/>
          <w:kern w:val="0"/>
          <w:sz w:val="28"/>
          <w:szCs w:val="28"/>
          <w:highlight w:val="none"/>
          <w:lang w:val="en-US" w:eastAsia="zh-CN"/>
        </w:rPr>
        <w:t>附件4：</w:t>
      </w:r>
      <w:r>
        <w:rPr>
          <w:rFonts w:hint="eastAsia" w:ascii="仿宋" w:hAnsi="仿宋" w:eastAsia="仿宋" w:cs="仿宋"/>
          <w:color w:val="000000"/>
          <w:kern w:val="0"/>
          <w:sz w:val="28"/>
          <w:szCs w:val="28"/>
          <w:highlight w:val="none"/>
          <w:lang w:eastAsia="zh-CN"/>
        </w:rPr>
        <w:t>安徽省土木建筑学会科技创新成果评价</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室内设计</w:t>
      </w:r>
      <w:r>
        <w:rPr>
          <w:rFonts w:hint="eastAsia" w:ascii="仿宋" w:hAnsi="仿宋" w:eastAsia="仿宋" w:cs="仿宋"/>
          <w:color w:val="000000"/>
          <w:kern w:val="0"/>
          <w:sz w:val="28"/>
          <w:szCs w:val="28"/>
          <w:highlight w:val="none"/>
        </w:rPr>
        <w:t>）申报及评审细则（试行）</w:t>
      </w:r>
    </w:p>
    <w:p w14:paraId="04ACFB9E">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default" w:ascii="仿宋" w:hAnsi="仿宋" w:eastAsia="仿宋" w:cs="仿宋"/>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附件5：</w:t>
      </w:r>
      <w:r>
        <w:rPr>
          <w:rFonts w:hint="eastAsia" w:ascii="仿宋" w:hAnsi="仿宋" w:eastAsia="仿宋" w:cs="仿宋"/>
          <w:b w:val="0"/>
          <w:bCs w:val="0"/>
          <w:color w:val="000000"/>
          <w:kern w:val="0"/>
          <w:sz w:val="28"/>
          <w:szCs w:val="28"/>
          <w:highlight w:val="none"/>
          <w:lang w:val="en-US" w:eastAsia="zh-CN"/>
        </w:rPr>
        <w:t>安徽省土木建筑学会科技创新成果评价申报项目汇总表</w:t>
      </w:r>
    </w:p>
    <w:p w14:paraId="3A871F79">
      <w:pPr>
        <w:keepNext w:val="0"/>
        <w:keepLines w:val="0"/>
        <w:pageBreakBefore w:val="0"/>
        <w:widowControl/>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附件6：</w:t>
      </w:r>
      <w:r>
        <w:rPr>
          <w:rFonts w:hint="eastAsia" w:ascii="仿宋" w:hAnsi="仿宋" w:eastAsia="仿宋" w:cs="仿宋"/>
          <w:b w:val="0"/>
          <w:bCs w:val="0"/>
          <w:color w:val="000000"/>
          <w:kern w:val="0"/>
          <w:sz w:val="28"/>
          <w:szCs w:val="28"/>
          <w:highlight w:val="none"/>
          <w:lang w:val="en-US" w:eastAsia="zh-CN"/>
        </w:rPr>
        <w:t>安徽省土木建筑学会科技创新成果评价申报项目类别统计表</w:t>
      </w:r>
    </w:p>
    <w:sectPr>
      <w:headerReference r:id="rId3" w:type="default"/>
      <w:footerReference r:id="rId4" w:type="default"/>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55E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12EF8">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12EF8">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54F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mQ1YTFlMmQ0MjU2YzUwNjk3ZjQ4N2M2ZjMwNDAifQ=="/>
  </w:docVars>
  <w:rsids>
    <w:rsidRoot w:val="34010E77"/>
    <w:rsid w:val="0037240F"/>
    <w:rsid w:val="01004AF2"/>
    <w:rsid w:val="01934950"/>
    <w:rsid w:val="01FB1CE0"/>
    <w:rsid w:val="02B501BC"/>
    <w:rsid w:val="047113A8"/>
    <w:rsid w:val="04717946"/>
    <w:rsid w:val="04FE44A2"/>
    <w:rsid w:val="054165B7"/>
    <w:rsid w:val="069710D5"/>
    <w:rsid w:val="06E34C0E"/>
    <w:rsid w:val="07B8664B"/>
    <w:rsid w:val="07F86F48"/>
    <w:rsid w:val="08C45957"/>
    <w:rsid w:val="0A022C1C"/>
    <w:rsid w:val="0A8843F9"/>
    <w:rsid w:val="0B971D37"/>
    <w:rsid w:val="0BA2180A"/>
    <w:rsid w:val="0D8569E8"/>
    <w:rsid w:val="0F2012DC"/>
    <w:rsid w:val="0FE838B7"/>
    <w:rsid w:val="113C2A82"/>
    <w:rsid w:val="11411C5F"/>
    <w:rsid w:val="116463CE"/>
    <w:rsid w:val="12C96DEB"/>
    <w:rsid w:val="12CE64D8"/>
    <w:rsid w:val="130F53E6"/>
    <w:rsid w:val="134A6BAD"/>
    <w:rsid w:val="134D6504"/>
    <w:rsid w:val="136810E2"/>
    <w:rsid w:val="13907B3A"/>
    <w:rsid w:val="141F25B7"/>
    <w:rsid w:val="15F91F17"/>
    <w:rsid w:val="1625532D"/>
    <w:rsid w:val="163E7A3E"/>
    <w:rsid w:val="182544D9"/>
    <w:rsid w:val="186B76C1"/>
    <w:rsid w:val="18BD49C2"/>
    <w:rsid w:val="19110606"/>
    <w:rsid w:val="194E7D6A"/>
    <w:rsid w:val="19AE1EBD"/>
    <w:rsid w:val="1CA2259C"/>
    <w:rsid w:val="1D46243C"/>
    <w:rsid w:val="1D6407A1"/>
    <w:rsid w:val="208D5AFE"/>
    <w:rsid w:val="212C3222"/>
    <w:rsid w:val="214B4A7C"/>
    <w:rsid w:val="21566465"/>
    <w:rsid w:val="220A57E7"/>
    <w:rsid w:val="220D605E"/>
    <w:rsid w:val="225679FA"/>
    <w:rsid w:val="25DD5120"/>
    <w:rsid w:val="28993E85"/>
    <w:rsid w:val="289E252B"/>
    <w:rsid w:val="29CF67F9"/>
    <w:rsid w:val="29F03E8C"/>
    <w:rsid w:val="2A3B78F5"/>
    <w:rsid w:val="2A4F2036"/>
    <w:rsid w:val="2C2B0788"/>
    <w:rsid w:val="2C932C9F"/>
    <w:rsid w:val="2FE47E4D"/>
    <w:rsid w:val="32FB1398"/>
    <w:rsid w:val="33432CBE"/>
    <w:rsid w:val="33713745"/>
    <w:rsid w:val="33EF303C"/>
    <w:rsid w:val="34010E77"/>
    <w:rsid w:val="345B7F74"/>
    <w:rsid w:val="35CD40D6"/>
    <w:rsid w:val="364F75B3"/>
    <w:rsid w:val="36EC50F2"/>
    <w:rsid w:val="370A24D1"/>
    <w:rsid w:val="37BA2527"/>
    <w:rsid w:val="38432B6D"/>
    <w:rsid w:val="38525C9F"/>
    <w:rsid w:val="391E5EBA"/>
    <w:rsid w:val="3A4825AE"/>
    <w:rsid w:val="3AE05ACC"/>
    <w:rsid w:val="3BBE2E62"/>
    <w:rsid w:val="3C713FAC"/>
    <w:rsid w:val="3C8D4BAB"/>
    <w:rsid w:val="3EB04DE5"/>
    <w:rsid w:val="3FEA4AF5"/>
    <w:rsid w:val="41681C65"/>
    <w:rsid w:val="420A232E"/>
    <w:rsid w:val="43944A57"/>
    <w:rsid w:val="43AB78F0"/>
    <w:rsid w:val="43BB6BA3"/>
    <w:rsid w:val="441F7EFA"/>
    <w:rsid w:val="44556ACB"/>
    <w:rsid w:val="451F6631"/>
    <w:rsid w:val="45537CE6"/>
    <w:rsid w:val="455523BA"/>
    <w:rsid w:val="45B22BE0"/>
    <w:rsid w:val="46AA36F2"/>
    <w:rsid w:val="46D46D93"/>
    <w:rsid w:val="478D56A0"/>
    <w:rsid w:val="47CA6031"/>
    <w:rsid w:val="489976DD"/>
    <w:rsid w:val="48E91986"/>
    <w:rsid w:val="4A281D70"/>
    <w:rsid w:val="4B2D6326"/>
    <w:rsid w:val="4B434576"/>
    <w:rsid w:val="4C6A2072"/>
    <w:rsid w:val="4C7A0DC5"/>
    <w:rsid w:val="4D801E5E"/>
    <w:rsid w:val="4E652EF8"/>
    <w:rsid w:val="4FD44CA3"/>
    <w:rsid w:val="50854860"/>
    <w:rsid w:val="50CE7C58"/>
    <w:rsid w:val="5182521D"/>
    <w:rsid w:val="534F6470"/>
    <w:rsid w:val="54DF67EE"/>
    <w:rsid w:val="55B3550C"/>
    <w:rsid w:val="55B72B48"/>
    <w:rsid w:val="566A54B4"/>
    <w:rsid w:val="56A466F5"/>
    <w:rsid w:val="58CF373B"/>
    <w:rsid w:val="58DB0AB1"/>
    <w:rsid w:val="59DF048C"/>
    <w:rsid w:val="5A02325D"/>
    <w:rsid w:val="5A413F68"/>
    <w:rsid w:val="5A79393D"/>
    <w:rsid w:val="5B8E083C"/>
    <w:rsid w:val="5B950720"/>
    <w:rsid w:val="5C2C4DD7"/>
    <w:rsid w:val="5DCB0CFD"/>
    <w:rsid w:val="5E400CC4"/>
    <w:rsid w:val="5EFB3762"/>
    <w:rsid w:val="60C10A89"/>
    <w:rsid w:val="617A672A"/>
    <w:rsid w:val="62691FCF"/>
    <w:rsid w:val="62B23266"/>
    <w:rsid w:val="62D42A2D"/>
    <w:rsid w:val="6369252F"/>
    <w:rsid w:val="63B166B4"/>
    <w:rsid w:val="64786ED2"/>
    <w:rsid w:val="65470D6A"/>
    <w:rsid w:val="656E3450"/>
    <w:rsid w:val="666972D9"/>
    <w:rsid w:val="66C84A67"/>
    <w:rsid w:val="67925D0A"/>
    <w:rsid w:val="68F90DBD"/>
    <w:rsid w:val="6AB57F46"/>
    <w:rsid w:val="6BCF3BC0"/>
    <w:rsid w:val="6CAD147E"/>
    <w:rsid w:val="6CB5689A"/>
    <w:rsid w:val="6E84570B"/>
    <w:rsid w:val="6EC13176"/>
    <w:rsid w:val="6FE66D21"/>
    <w:rsid w:val="707C5922"/>
    <w:rsid w:val="70BB6A00"/>
    <w:rsid w:val="711C3002"/>
    <w:rsid w:val="715C5AAA"/>
    <w:rsid w:val="71697A56"/>
    <w:rsid w:val="718B798C"/>
    <w:rsid w:val="721022EF"/>
    <w:rsid w:val="72602770"/>
    <w:rsid w:val="727A7350"/>
    <w:rsid w:val="72BC7260"/>
    <w:rsid w:val="731405BC"/>
    <w:rsid w:val="73332428"/>
    <w:rsid w:val="74327316"/>
    <w:rsid w:val="76063AE7"/>
    <w:rsid w:val="769D361C"/>
    <w:rsid w:val="777000BE"/>
    <w:rsid w:val="79332F84"/>
    <w:rsid w:val="79377BBD"/>
    <w:rsid w:val="79644DD0"/>
    <w:rsid w:val="7D4F5328"/>
    <w:rsid w:val="7D975087"/>
    <w:rsid w:val="7E641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cs="宋体"/>
      <w:b/>
      <w:bCs/>
      <w:kern w:val="44"/>
      <w:sz w:val="48"/>
      <w:szCs w:val="48"/>
    </w:rPr>
  </w:style>
  <w:style w:type="paragraph" w:styleId="3">
    <w:name w:val="heading 2"/>
    <w:basedOn w:val="1"/>
    <w:next w:val="1"/>
    <w:unhideWhenUsed/>
    <w:qFormat/>
    <w:uiPriority w:val="0"/>
    <w:pPr>
      <w:keepNext/>
      <w:widowControl/>
      <w:spacing w:before="240" w:after="60"/>
      <w:jc w:val="center"/>
      <w:outlineLvl w:val="1"/>
    </w:pPr>
    <w:rPr>
      <w:rFonts w:ascii="Cambria" w:hAnsi="Cambria" w:cs="Cambria"/>
      <w:b/>
      <w:bCs/>
      <w:kern w:val="0"/>
      <w:sz w:val="36"/>
      <w:szCs w:val="36"/>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2206</Words>
  <Characters>2221</Characters>
  <Lines>0</Lines>
  <Paragraphs>0</Paragraphs>
  <TotalTime>9</TotalTime>
  <ScaleCrop>false</ScaleCrop>
  <LinksUpToDate>false</LinksUpToDate>
  <CharactersWithSpaces>2277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2017-03-08T02:42:00Z</dcterms:created>
  <dc:creator>Administrator</dc:creator>
  <cp:lastModifiedBy>许静</cp:lastModifiedBy>
  <dcterms:modified xsi:type="dcterms:W3CDTF">2025-09-08T01:49:47Z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DF58FC6CD93A4E87A880142AE7A11115_13</vt:lpwstr>
  </property>
  <property fmtid="{D5CDD505-2E9C-101B-9397-08002B2CF9AE}" pid="4" name="KSOTemplateDocerSaveRecord">
    <vt:lpwstr>eyJoZGlkIjoiMGRjYmQ1YTFlMmQ0MjU2YzUwNjk3ZjQ4N2M2ZjMwNDAiLCJ1c2VySWQiOiIxNjM2NzQ4NjM3In0=</vt:lpwstr>
  </property>
</Properties>
</file>