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Cs/>
          <w:color w:val="000000" w:themeColor="text1"/>
          <w:sz w:val="44"/>
          <w:szCs w:val="28"/>
          <w14:textFill>
            <w14:solidFill>
              <w14:schemeClr w14:val="tx1"/>
            </w14:solidFill>
          </w14:textFill>
        </w:rPr>
      </w:pPr>
      <w:bookmarkStart w:id="69" w:name="_GoBack"/>
      <w:bookmarkEnd w:id="69"/>
      <w:r>
        <w:rPr>
          <w:rFonts w:eastAsia="黑体"/>
          <w:bCs/>
          <w:color w:val="000000" w:themeColor="text1"/>
          <w:sz w:val="44"/>
          <w:szCs w:val="28"/>
          <w14:textFill>
            <w14:solidFill>
              <w14:schemeClr w14:val="tx1"/>
            </w14:solidFill>
          </w14:textFill>
        </w:rPr>
        <w:t>城市道路与轨道交通合建钢结构桥梁技术规程</w:t>
      </w:r>
    </w:p>
    <w:p>
      <w:pPr>
        <w:widowControl/>
        <w:jc w:val="center"/>
        <w:rPr>
          <w:b/>
          <w:bCs/>
          <w:color w:val="000000" w:themeColor="text1"/>
          <w:sz w:val="28"/>
          <w:szCs w:val="32"/>
          <w:lang w:eastAsia="en-US"/>
          <w14:textFill>
            <w14:solidFill>
              <w14:schemeClr w14:val="tx1"/>
            </w14:solidFill>
          </w14:textFill>
        </w:rPr>
      </w:pPr>
      <w:r>
        <w:rPr>
          <w:b/>
          <w:bCs/>
          <w:color w:val="000000" w:themeColor="text1"/>
          <w:sz w:val="28"/>
          <w:szCs w:val="32"/>
          <w:lang w:eastAsia="en-US"/>
          <w14:textFill>
            <w14:solidFill>
              <w14:schemeClr w14:val="tx1"/>
            </w14:solidFill>
          </w14:textFill>
        </w:rPr>
        <w:t>Technical specification for steel bridges combined with urban road and rail transit</w:t>
      </w:r>
    </w:p>
    <w:p>
      <w:pPr>
        <w:widowControl/>
        <w:jc w:val="center"/>
        <w:rPr>
          <w:b/>
          <w:bCs/>
          <w:color w:val="000000" w:themeColor="text1"/>
          <w:sz w:val="28"/>
          <w:szCs w:val="32"/>
          <w:lang w:eastAsia="en-US"/>
          <w14:textFill>
            <w14:solidFill>
              <w14:schemeClr w14:val="tx1"/>
            </w14:solidFill>
          </w14:textFill>
        </w:rPr>
      </w:pPr>
      <w:r>
        <w:rPr>
          <w:b/>
          <w:bCs/>
          <w:color w:val="000000" w:themeColor="text1"/>
          <w:sz w:val="28"/>
          <w:szCs w:val="32"/>
          <w14:textFill>
            <w14:solidFill>
              <w14:schemeClr w14:val="tx1"/>
            </w14:solidFill>
          </w14:textFill>
        </w:rPr>
        <w:t>（征求意见稿）</w:t>
      </w:r>
    </w:p>
    <w:p>
      <w:pPr>
        <w:widowControl/>
        <w:jc w:val="left"/>
        <w:rPr>
          <w:color w:val="000000" w:themeColor="text1"/>
          <w:sz w:val="28"/>
          <w:szCs w:val="28"/>
          <w14:textFill>
            <w14:solidFill>
              <w14:schemeClr w14:val="tx1"/>
            </w14:solidFill>
          </w14:textFill>
        </w:rPr>
      </w:pPr>
    </w:p>
    <w:p>
      <w:pPr>
        <w:widowControl/>
        <w:jc w:val="left"/>
        <w:rPr>
          <w:color w:val="000000" w:themeColor="text1"/>
          <w:sz w:val="28"/>
          <w:szCs w:val="28"/>
          <w14:textFill>
            <w14:solidFill>
              <w14:schemeClr w14:val="tx1"/>
            </w14:solidFill>
          </w14:textFill>
        </w:rPr>
      </w:pPr>
    </w:p>
    <w:p>
      <w:pPr>
        <w:widowControl/>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sdt>
      <w:sdtPr>
        <w:rPr>
          <w:rFonts w:ascii="Times New Roman" w:hAnsi="Times New Roman" w:eastAsia="宋体" w:cs="Times New Roman"/>
          <w:color w:val="000000" w:themeColor="text1"/>
          <w:kern w:val="2"/>
          <w:sz w:val="21"/>
          <w:szCs w:val="22"/>
          <w:lang w:val="zh-CN"/>
          <w14:textFill>
            <w14:solidFill>
              <w14:schemeClr w14:val="tx1"/>
            </w14:solidFill>
          </w14:textFill>
        </w:rPr>
        <w:id w:val="-1"/>
        <w:docPartObj>
          <w:docPartGallery w:val="Table of Contents"/>
          <w:docPartUnique/>
        </w:docPartObj>
      </w:sdtPr>
      <w:sdtEndPr>
        <w:rPr>
          <w:rFonts w:ascii="Times New Roman" w:hAnsi="Times New Roman" w:eastAsia="宋体" w:cs="Times New Roman"/>
          <w:b/>
          <w:bCs/>
          <w:color w:val="000000" w:themeColor="text1"/>
          <w:kern w:val="2"/>
          <w:sz w:val="21"/>
          <w:szCs w:val="22"/>
          <w:lang w:val="zh-CN"/>
          <w14:textFill>
            <w14:solidFill>
              <w14:schemeClr w14:val="tx1"/>
            </w14:solidFill>
          </w14:textFill>
        </w:rPr>
      </w:sdtEndPr>
      <w:sdtContent>
        <w:p>
          <w:pPr>
            <w:pStyle w:val="51"/>
            <w:jc w:val="center"/>
            <w:rPr>
              <w:rFonts w:ascii="Times New Roman" w:hAnsi="Times New Roman" w:eastAsia="宋体" w:cs="Times New Roman"/>
              <w:b/>
              <w:bCs/>
              <w:color w:val="000000" w:themeColor="text1"/>
              <w14:textFill>
                <w14:solidFill>
                  <w14:schemeClr w14:val="tx1"/>
                </w14:solidFill>
              </w14:textFill>
            </w:rPr>
          </w:pPr>
          <w:bookmarkStart w:id="0" w:name="_Hlk156309720"/>
          <w:bookmarkStart w:id="1" w:name="_Toc130416647"/>
          <w:bookmarkStart w:id="2" w:name="_Toc130750409"/>
          <w:r>
            <w:rPr>
              <w:rFonts w:ascii="Times New Roman" w:hAnsi="Times New Roman" w:eastAsia="宋体" w:cs="Times New Roman"/>
              <w:b/>
              <w:bCs/>
              <w:color w:val="000000" w:themeColor="text1"/>
              <w:lang w:val="zh-CN"/>
              <w14:textFill>
                <w14:solidFill>
                  <w14:schemeClr w14:val="tx1"/>
                </w14:solidFill>
              </w14:textFill>
            </w:rPr>
            <w:t>目次</w:t>
          </w:r>
        </w:p>
        <w:p>
          <w:pPr>
            <w:pStyle w:val="13"/>
            <w:rPr>
              <w:rFonts w:asciiTheme="minorHAnsi" w:hAnsiTheme="minorHAnsi" w:eastAsiaTheme="minorEastAsia" w:cstheme="minorBidi"/>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"_Toc212808046" </w:instrText>
          </w:r>
          <w:r>
            <w:fldChar w:fldCharType="separate"/>
          </w:r>
          <w:r>
            <w:rPr>
              <w:rStyle w:val="23"/>
            </w:rPr>
            <w:t>1 总则</w:t>
          </w:r>
          <w:r>
            <w:tab/>
          </w:r>
          <w:r>
            <w:fldChar w:fldCharType="begin"/>
          </w:r>
          <w:r>
            <w:instrText xml:space="preserve"> PAGEREF _Toc212808046 \h </w:instrText>
          </w:r>
          <w:r>
            <w:fldChar w:fldCharType="separate"/>
          </w:r>
          <w:r>
            <w:t>6</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"_Toc212808047" </w:instrText>
          </w:r>
          <w:r>
            <w:fldChar w:fldCharType="separate"/>
          </w:r>
          <w:r>
            <w:rPr>
              <w:rStyle w:val="23"/>
            </w:rPr>
            <w:t>2 术语和符号</w:t>
          </w:r>
          <w:r>
            <w:tab/>
          </w:r>
          <w:r>
            <w:fldChar w:fldCharType="begin"/>
          </w:r>
          <w:r>
            <w:instrText xml:space="preserve"> PAGEREF _Toc212808047 \h </w:instrText>
          </w:r>
          <w:r>
            <w:fldChar w:fldCharType="separate"/>
          </w:r>
          <w:r>
            <w:t>7</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"_Toc212808048" </w:instrText>
          </w:r>
          <w:r>
            <w:fldChar w:fldCharType="separate"/>
          </w:r>
          <w:r>
            <w:rPr>
              <w:rStyle w:val="23"/>
            </w:rPr>
            <w:t>2.1 术语</w:t>
          </w:r>
          <w:r>
            <w:tab/>
          </w:r>
          <w:r>
            <w:fldChar w:fldCharType="begin"/>
          </w:r>
          <w:r>
            <w:instrText xml:space="preserve"> PAGEREF _Toc212808048 \h </w:instrText>
          </w:r>
          <w:r>
            <w:fldChar w:fldCharType="separate"/>
          </w:r>
          <w:r>
            <w:t>7</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"_Toc212808049" </w:instrText>
          </w:r>
          <w:r>
            <w:fldChar w:fldCharType="separate"/>
          </w:r>
          <w:r>
            <w:rPr>
              <w:rStyle w:val="23"/>
            </w:rPr>
            <w:t>2.2 符号</w:t>
          </w:r>
          <w:r>
            <w:tab/>
          </w:r>
          <w:r>
            <w:fldChar w:fldCharType="begin"/>
          </w:r>
          <w:r>
            <w:instrText xml:space="preserve"> PAGEREF _Toc212808049 \h </w:instrText>
          </w:r>
          <w:r>
            <w:fldChar w:fldCharType="separate"/>
          </w:r>
          <w:r>
            <w:t>7</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"_Toc212808050" </w:instrText>
          </w:r>
          <w:r>
            <w:fldChar w:fldCharType="separate"/>
          </w:r>
          <w:r>
            <w:rPr>
              <w:rStyle w:val="23"/>
            </w:rPr>
            <w:t>3 基本规定</w:t>
          </w:r>
          <w:r>
            <w:tab/>
          </w:r>
          <w:r>
            <w:fldChar w:fldCharType="begin"/>
          </w:r>
          <w:r>
            <w:instrText xml:space="preserve"> PAGEREF _Toc212808050 \h </w:instrText>
          </w:r>
          <w:r>
            <w:fldChar w:fldCharType="separate"/>
          </w:r>
          <w:r>
            <w:t>9</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"_Toc212808051" </w:instrText>
          </w:r>
          <w:r>
            <w:fldChar w:fldCharType="separate"/>
          </w:r>
          <w:r>
            <w:rPr>
              <w:rStyle w:val="23"/>
            </w:rPr>
            <w:t>4 材料</w:t>
          </w:r>
          <w:r>
            <w:tab/>
          </w:r>
          <w:r>
            <w:fldChar w:fldCharType="begin"/>
          </w:r>
          <w:r>
            <w:instrText xml:space="preserve"> PAGEREF _Toc212808051 \h </w:instrText>
          </w:r>
          <w:r>
            <w:fldChar w:fldCharType="separate"/>
          </w:r>
          <w:r>
            <w:t>10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"_Toc212808052" </w:instrText>
          </w:r>
          <w:r>
            <w:fldChar w:fldCharType="separate"/>
          </w:r>
          <w:r>
            <w:rPr>
              <w:rStyle w:val="23"/>
            </w:rPr>
            <w:t>4.1 一般规定</w:t>
          </w:r>
          <w:r>
            <w:tab/>
          </w:r>
          <w:r>
            <w:fldChar w:fldCharType="begin"/>
          </w:r>
          <w:r>
            <w:instrText xml:space="preserve"> PAGEREF _Toc212808052 \h </w:instrText>
          </w:r>
          <w:r>
            <w:fldChar w:fldCharType="separate"/>
          </w:r>
          <w:r>
            <w:t>10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"_Toc212808053" </w:instrText>
          </w:r>
          <w:r>
            <w:fldChar w:fldCharType="separate"/>
          </w:r>
          <w:r>
            <w:rPr>
              <w:rStyle w:val="23"/>
            </w:rPr>
            <w:t>4.2 混凝土</w:t>
          </w:r>
          <w:r>
            <w:tab/>
          </w:r>
          <w:r>
            <w:fldChar w:fldCharType="begin"/>
          </w:r>
          <w:r>
            <w:instrText xml:space="preserve"> PAGEREF _Toc212808053 \h </w:instrText>
          </w:r>
          <w:r>
            <w:fldChar w:fldCharType="separate"/>
          </w:r>
          <w:r>
            <w:t>10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"_Toc212808054" </w:instrText>
          </w:r>
          <w:r>
            <w:fldChar w:fldCharType="separate"/>
          </w:r>
          <w:r>
            <w:rPr>
              <w:rStyle w:val="23"/>
            </w:rPr>
            <w:t>4.3 钢材</w:t>
          </w:r>
          <w:r>
            <w:tab/>
          </w:r>
          <w:r>
            <w:fldChar w:fldCharType="begin"/>
          </w:r>
          <w:r>
            <w:instrText xml:space="preserve"> PAGEREF _Toc212808054 \h </w:instrText>
          </w:r>
          <w:r>
            <w:fldChar w:fldCharType="separate"/>
          </w:r>
          <w:r>
            <w:t>10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"_Toc212808055" </w:instrText>
          </w:r>
          <w:r>
            <w:fldChar w:fldCharType="separate"/>
          </w:r>
          <w:r>
            <w:rPr>
              <w:rStyle w:val="23"/>
            </w:rPr>
            <w:t>4.4 连接材料</w:t>
          </w:r>
          <w:r>
            <w:tab/>
          </w:r>
          <w:r>
            <w:fldChar w:fldCharType="begin"/>
          </w:r>
          <w:r>
            <w:instrText xml:space="preserve"> PAGEREF _Toc212808055 \h </w:instrText>
          </w:r>
          <w:r>
            <w:fldChar w:fldCharType="separate"/>
          </w:r>
          <w:r>
            <w:t>10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"_Toc212808056" </w:instrText>
          </w:r>
          <w:r>
            <w:fldChar w:fldCharType="separate"/>
          </w:r>
          <w:r>
            <w:rPr>
              <w:rStyle w:val="23"/>
            </w:rPr>
            <w:t>4.5 桥面铺装</w:t>
          </w:r>
          <w:r>
            <w:tab/>
          </w:r>
          <w:r>
            <w:fldChar w:fldCharType="begin"/>
          </w:r>
          <w:r>
            <w:instrText xml:space="preserve"> PAGEREF _Toc212808056 \h </w:instrText>
          </w:r>
          <w:r>
            <w:fldChar w:fldCharType="separate"/>
          </w:r>
          <w:r>
            <w:t>10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"_Toc212808057" </w:instrText>
          </w:r>
          <w:r>
            <w:fldChar w:fldCharType="separate"/>
          </w:r>
          <w:r>
            <w:rPr>
              <w:rStyle w:val="23"/>
            </w:rPr>
            <w:t>4.6 其他</w:t>
          </w:r>
          <w:r>
            <w:tab/>
          </w:r>
          <w:r>
            <w:fldChar w:fldCharType="begin"/>
          </w:r>
          <w:r>
            <w:instrText xml:space="preserve"> PAGEREF _Toc212808057 \h </w:instrText>
          </w:r>
          <w:r>
            <w:fldChar w:fldCharType="separate"/>
          </w:r>
          <w:r>
            <w:t>11</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"_Toc212808058" </w:instrText>
          </w:r>
          <w:r>
            <w:fldChar w:fldCharType="separate"/>
          </w:r>
          <w:r>
            <w:rPr>
              <w:rStyle w:val="23"/>
            </w:rPr>
            <w:t>5 设计</w:t>
          </w:r>
          <w:r>
            <w:tab/>
          </w:r>
          <w:r>
            <w:fldChar w:fldCharType="begin"/>
          </w:r>
          <w:r>
            <w:instrText xml:space="preserve"> PAGEREF _Toc212808058 \h </w:instrText>
          </w:r>
          <w:r>
            <w:fldChar w:fldCharType="separate"/>
          </w:r>
          <w:r>
            <w:t>13</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"_Toc212808059" </w:instrText>
          </w:r>
          <w:r>
            <w:fldChar w:fldCharType="separate"/>
          </w:r>
          <w:r>
            <w:rPr>
              <w:rStyle w:val="23"/>
            </w:rPr>
            <w:t>5.1 一般规定</w:t>
          </w:r>
          <w:r>
            <w:tab/>
          </w:r>
          <w:r>
            <w:fldChar w:fldCharType="begin"/>
          </w:r>
          <w:r>
            <w:instrText xml:space="preserve"> PAGEREF _Toc212808059 \h </w:instrText>
          </w:r>
          <w:r>
            <w:fldChar w:fldCharType="separate"/>
          </w:r>
          <w:r>
            <w:t>13</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"_Toc212808060" </w:instrText>
          </w:r>
          <w:r>
            <w:fldChar w:fldCharType="separate"/>
          </w:r>
          <w:r>
            <w:rPr>
              <w:rStyle w:val="23"/>
            </w:rPr>
            <w:t>5.2 桥面布置方式与结构型式</w:t>
          </w:r>
          <w:r>
            <w:tab/>
          </w:r>
          <w:r>
            <w:fldChar w:fldCharType="begin"/>
          </w:r>
          <w:r>
            <w:instrText xml:space="preserve"> PAGEREF _Toc212808060 \h </w:instrText>
          </w:r>
          <w:r>
            <w:fldChar w:fldCharType="separate"/>
          </w:r>
          <w:r>
            <w:t>13</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"_Toc212808061" </w:instrText>
          </w:r>
          <w:r>
            <w:fldChar w:fldCharType="separate"/>
          </w:r>
          <w:r>
            <w:rPr>
              <w:rStyle w:val="23"/>
            </w:rPr>
            <w:t>5.3 荷载作用</w:t>
          </w:r>
          <w:r>
            <w:tab/>
          </w:r>
          <w:r>
            <w:fldChar w:fldCharType="begin"/>
          </w:r>
          <w:r>
            <w:instrText xml:space="preserve"> PAGEREF _Toc212808061 \h </w:instrText>
          </w:r>
          <w:r>
            <w:fldChar w:fldCharType="separate"/>
          </w:r>
          <w:r>
            <w:t>15</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"_Toc212808062" </w:instrText>
          </w:r>
          <w:r>
            <w:fldChar w:fldCharType="separate"/>
          </w:r>
          <w:r>
            <w:rPr>
              <w:rStyle w:val="23"/>
            </w:rPr>
            <w:t>5.4 刚度和变形要求</w:t>
          </w:r>
          <w:r>
            <w:tab/>
          </w:r>
          <w:r>
            <w:fldChar w:fldCharType="begin"/>
          </w:r>
          <w:r>
            <w:instrText xml:space="preserve"> PAGEREF _Toc212808062 \h </w:instrText>
          </w:r>
          <w:r>
            <w:fldChar w:fldCharType="separate"/>
          </w:r>
          <w:r>
            <w:t>20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"_Toc212808063" </w:instrText>
          </w:r>
          <w:r>
            <w:fldChar w:fldCharType="separate"/>
          </w:r>
          <w:r>
            <w:rPr>
              <w:rStyle w:val="23"/>
            </w:rPr>
            <w:t>5.5 构造要求</w:t>
          </w:r>
          <w:r>
            <w:tab/>
          </w:r>
          <w:r>
            <w:fldChar w:fldCharType="begin"/>
          </w:r>
          <w:r>
            <w:instrText xml:space="preserve"> PAGEREF _Toc212808063 \h </w:instrText>
          </w:r>
          <w:r>
            <w:fldChar w:fldCharType="separate"/>
          </w:r>
          <w:r>
            <w:t>23</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"_Toc212808064" </w:instrText>
          </w:r>
          <w:r>
            <w:fldChar w:fldCharType="separate"/>
          </w:r>
          <w:r>
            <w:rPr>
              <w:rStyle w:val="23"/>
            </w:rPr>
            <w:t>5.6 附属结构</w:t>
          </w:r>
          <w:r>
            <w:tab/>
          </w:r>
          <w:r>
            <w:fldChar w:fldCharType="begin"/>
          </w:r>
          <w:r>
            <w:instrText xml:space="preserve"> PAGEREF _Toc212808064 \h </w:instrText>
          </w:r>
          <w:r>
            <w:fldChar w:fldCharType="separate"/>
          </w:r>
          <w:r>
            <w:t>24</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"_Toc212808065" </w:instrText>
          </w:r>
          <w:r>
            <w:fldChar w:fldCharType="separate"/>
          </w:r>
          <w:r>
            <w:rPr>
              <w:rStyle w:val="23"/>
            </w:rPr>
            <w:t>6 制造与施工</w:t>
          </w:r>
          <w:r>
            <w:tab/>
          </w:r>
          <w:r>
            <w:fldChar w:fldCharType="begin"/>
          </w:r>
          <w:r>
            <w:instrText xml:space="preserve"> PAGEREF _Toc212808065 \h </w:instrText>
          </w:r>
          <w:r>
            <w:fldChar w:fldCharType="separate"/>
          </w:r>
          <w:r>
            <w:t>25</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"_Toc212808066" </w:instrText>
          </w:r>
          <w:r>
            <w:fldChar w:fldCharType="separate"/>
          </w:r>
          <w:r>
            <w:rPr>
              <w:rStyle w:val="23"/>
            </w:rPr>
            <w:t>6.1 一般规定</w:t>
          </w:r>
          <w:r>
            <w:tab/>
          </w:r>
          <w:r>
            <w:fldChar w:fldCharType="begin"/>
          </w:r>
          <w:r>
            <w:instrText xml:space="preserve"> PAGEREF _Toc212808066 \h </w:instrText>
          </w:r>
          <w:r>
            <w:fldChar w:fldCharType="separate"/>
          </w:r>
          <w:r>
            <w:t>25</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"_Toc212808067" </w:instrText>
          </w:r>
          <w:r>
            <w:fldChar w:fldCharType="separate"/>
          </w:r>
          <w:r>
            <w:rPr>
              <w:rStyle w:val="23"/>
            </w:rPr>
            <w:t>6.2 下部结构施工</w:t>
          </w:r>
          <w:r>
            <w:tab/>
          </w:r>
          <w:r>
            <w:fldChar w:fldCharType="begin"/>
          </w:r>
          <w:r>
            <w:instrText xml:space="preserve"> PAGEREF _Toc212808067 \h </w:instrText>
          </w:r>
          <w:r>
            <w:fldChar w:fldCharType="separate"/>
          </w:r>
          <w:r>
            <w:t>25</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"_Toc212808068" </w:instrText>
          </w:r>
          <w:r>
            <w:fldChar w:fldCharType="separate"/>
          </w:r>
          <w:r>
            <w:rPr>
              <w:rStyle w:val="23"/>
            </w:rPr>
            <w:t>6.3 上部结构施工</w:t>
          </w:r>
          <w:r>
            <w:tab/>
          </w:r>
          <w:r>
            <w:fldChar w:fldCharType="begin"/>
          </w:r>
          <w:r>
            <w:instrText xml:space="preserve"> PAGEREF _Toc212808068 \h </w:instrText>
          </w:r>
          <w:r>
            <w:fldChar w:fldCharType="separate"/>
          </w:r>
          <w:r>
            <w:t>25</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"_Toc212808069" </w:instrText>
          </w:r>
          <w:r>
            <w:fldChar w:fldCharType="separate"/>
          </w:r>
          <w:r>
            <w:rPr>
              <w:rStyle w:val="23"/>
            </w:rPr>
            <w:t>6.4 施工控制</w:t>
          </w:r>
          <w:r>
            <w:tab/>
          </w:r>
          <w:r>
            <w:fldChar w:fldCharType="begin"/>
          </w:r>
          <w:r>
            <w:instrText xml:space="preserve"> PAGEREF _Toc212808069 \h </w:instrText>
          </w:r>
          <w:r>
            <w:fldChar w:fldCharType="separate"/>
          </w:r>
          <w:r>
            <w:t>28</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"_Toc212808070" </w:instrText>
          </w:r>
          <w:r>
            <w:fldChar w:fldCharType="separate"/>
          </w:r>
          <w:r>
            <w:rPr>
              <w:rStyle w:val="23"/>
            </w:rPr>
            <w:t>6.5 桥面系施工</w:t>
          </w:r>
          <w:r>
            <w:tab/>
          </w:r>
          <w:r>
            <w:fldChar w:fldCharType="begin"/>
          </w:r>
          <w:r>
            <w:instrText xml:space="preserve"> PAGEREF _Toc212808070 \h </w:instrText>
          </w:r>
          <w:r>
            <w:fldChar w:fldCharType="separate"/>
          </w:r>
          <w:r>
            <w:t>28</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"_Toc212808071" </w:instrText>
          </w:r>
          <w:r>
            <w:fldChar w:fldCharType="separate"/>
          </w:r>
          <w:r>
            <w:rPr>
              <w:rStyle w:val="23"/>
            </w:rPr>
            <w:t>7 验收</w:t>
          </w:r>
          <w:r>
            <w:tab/>
          </w:r>
          <w:r>
            <w:fldChar w:fldCharType="begin"/>
          </w:r>
          <w:r>
            <w:instrText xml:space="preserve"> PAGEREF _Toc212808071 \h </w:instrText>
          </w:r>
          <w:r>
            <w:fldChar w:fldCharType="separate"/>
          </w:r>
          <w:r>
            <w:t>30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"_Toc212808072" </w:instrText>
          </w:r>
          <w:r>
            <w:fldChar w:fldCharType="separate"/>
          </w:r>
          <w:r>
            <w:rPr>
              <w:rStyle w:val="23"/>
            </w:rPr>
            <w:t>7.1 一般规定</w:t>
          </w:r>
          <w:r>
            <w:tab/>
          </w:r>
          <w:r>
            <w:fldChar w:fldCharType="begin"/>
          </w:r>
          <w:r>
            <w:instrText xml:space="preserve"> PAGEREF _Toc212808072 \h </w:instrText>
          </w:r>
          <w:r>
            <w:fldChar w:fldCharType="separate"/>
          </w:r>
          <w:r>
            <w:t>30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"_Toc212808073" </w:instrText>
          </w:r>
          <w:r>
            <w:fldChar w:fldCharType="separate"/>
          </w:r>
          <w:r>
            <w:rPr>
              <w:rStyle w:val="23"/>
            </w:rPr>
            <w:t>7.2 材料验收</w:t>
          </w:r>
          <w:r>
            <w:tab/>
          </w:r>
          <w:r>
            <w:fldChar w:fldCharType="begin"/>
          </w:r>
          <w:r>
            <w:instrText xml:space="preserve"> PAGEREF _Toc212808073 \h </w:instrText>
          </w:r>
          <w:r>
            <w:fldChar w:fldCharType="separate"/>
          </w:r>
          <w:r>
            <w:t>30</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"_Toc212808074" </w:instrText>
          </w:r>
          <w:r>
            <w:fldChar w:fldCharType="separate"/>
          </w:r>
          <w:r>
            <w:rPr>
              <w:rStyle w:val="23"/>
            </w:rPr>
            <w:t>7.3 制作验收</w:t>
          </w:r>
          <w:r>
            <w:tab/>
          </w:r>
          <w:r>
            <w:fldChar w:fldCharType="begin"/>
          </w:r>
          <w:r>
            <w:instrText xml:space="preserve"> PAGEREF _Toc212808074 \h </w:instrText>
          </w:r>
          <w:r>
            <w:fldChar w:fldCharType="separate"/>
          </w:r>
          <w:r>
            <w:t>31</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"_Toc212808075" </w:instrText>
          </w:r>
          <w:r>
            <w:fldChar w:fldCharType="separate"/>
          </w:r>
          <w:r>
            <w:rPr>
              <w:rStyle w:val="23"/>
            </w:rPr>
            <w:t>7.4 下部结构</w:t>
          </w:r>
          <w:r>
            <w:tab/>
          </w:r>
          <w:r>
            <w:fldChar w:fldCharType="begin"/>
          </w:r>
          <w:r>
            <w:instrText xml:space="preserve"> PAGEREF _Toc212808075 \h </w:instrText>
          </w:r>
          <w:r>
            <w:fldChar w:fldCharType="separate"/>
          </w:r>
          <w:r>
            <w:t>31</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"_Toc212808076" </w:instrText>
          </w:r>
          <w:r>
            <w:fldChar w:fldCharType="separate"/>
          </w:r>
          <w:r>
            <w:rPr>
              <w:rStyle w:val="23"/>
            </w:rPr>
            <w:t>7.5 上部结构</w:t>
          </w:r>
          <w:r>
            <w:tab/>
          </w:r>
          <w:r>
            <w:fldChar w:fldCharType="begin"/>
          </w:r>
          <w:r>
            <w:instrText xml:space="preserve"> PAGEREF _Toc212808076 \h </w:instrText>
          </w:r>
          <w:r>
            <w:fldChar w:fldCharType="separate"/>
          </w:r>
          <w:r>
            <w:t>31</w:t>
          </w:r>
          <w:r>
            <w:fldChar w:fldCharType="end"/>
          </w:r>
          <w:r>
            <w:fldChar w:fldCharType="end"/>
          </w:r>
        </w:p>
        <w:p>
          <w:pPr>
            <w:pStyle w:val="14"/>
            <w:rPr>
              <w:rFonts w:asciiTheme="minorHAnsi" w:hAnsiTheme="minorHAnsi" w:eastAsiaTheme="minorEastAsia" w:cstheme="minorBidi"/>
            </w:rPr>
          </w:pPr>
          <w:r>
            <w:fldChar w:fldCharType="begin"/>
          </w:r>
          <w:r>
            <w:instrText xml:space="preserve"> HYPERLINK \l "_Toc212808077" </w:instrText>
          </w:r>
          <w:r>
            <w:fldChar w:fldCharType="separate"/>
          </w:r>
          <w:r>
            <w:rPr>
              <w:rStyle w:val="23"/>
            </w:rPr>
            <w:t>7.6 桥面系验收</w:t>
          </w:r>
          <w:r>
            <w:tab/>
          </w:r>
          <w:r>
            <w:fldChar w:fldCharType="begin"/>
          </w:r>
          <w:r>
            <w:instrText xml:space="preserve"> PAGEREF _Toc212808077 \h </w:instrText>
          </w:r>
          <w:r>
            <w:fldChar w:fldCharType="separate"/>
          </w:r>
          <w:r>
            <w:t>31</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"_Toc212808078" </w:instrText>
          </w:r>
          <w:r>
            <w:fldChar w:fldCharType="separate"/>
          </w:r>
          <w:r>
            <w:rPr>
              <w:rStyle w:val="23"/>
              <w:b/>
              <w:bCs/>
            </w:rPr>
            <w:t>本标准用词说明</w:t>
          </w:r>
          <w:r>
            <w:tab/>
          </w:r>
          <w:r>
            <w:fldChar w:fldCharType="begin"/>
          </w:r>
          <w:r>
            <w:instrText xml:space="preserve"> PAGEREF _Toc212808078 \h </w:instrText>
          </w:r>
          <w:r>
            <w:fldChar w:fldCharType="separate"/>
          </w:r>
          <w:r>
            <w:t>34</w:t>
          </w:r>
          <w:r>
            <w:fldChar w:fldCharType="end"/>
          </w:r>
          <w:r>
            <w:fldChar w:fldCharType="end"/>
          </w:r>
        </w:p>
        <w:p>
          <w:pPr>
            <w:pStyle w:val="13"/>
            <w:rPr>
              <w:rFonts w:asciiTheme="minorHAnsi" w:hAnsiTheme="minorHAnsi" w:eastAsiaTheme="minorEastAsia" w:cstheme="minorBidi"/>
            </w:rPr>
          </w:pPr>
          <w:r>
            <w:fldChar w:fldCharType="begin"/>
          </w:r>
          <w:r>
            <w:instrText xml:space="preserve"> HYPERLINK \l "_Toc212808079" </w:instrText>
          </w:r>
          <w:r>
            <w:fldChar w:fldCharType="separate"/>
          </w:r>
          <w:r>
            <w:rPr>
              <w:rStyle w:val="23"/>
              <w:b/>
              <w:bCs/>
            </w:rPr>
            <w:t>引用标准名录</w:t>
          </w:r>
          <w:r>
            <w:tab/>
          </w:r>
          <w:r>
            <w:fldChar w:fldCharType="begin"/>
          </w:r>
          <w:r>
            <w:instrText xml:space="preserve"> PAGEREF _Toc212808079 \h </w:instrText>
          </w:r>
          <w:r>
            <w:fldChar w:fldCharType="separate"/>
          </w:r>
          <w:r>
            <w:t>35</w:t>
          </w:r>
          <w:r>
            <w:fldChar w:fldCharType="end"/>
          </w:r>
          <w: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bookmarkEnd w:id="0"/>
    <w:p>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sdt>
      <w:sdtPr>
        <w:rPr>
          <w:rFonts w:ascii="Times New Roman" w:hAnsi="Times New Roman" w:eastAsia="宋体" w:cs="Times New Roman"/>
          <w:color w:val="000000" w:themeColor="text1"/>
          <w:kern w:val="2"/>
          <w:sz w:val="21"/>
          <w:szCs w:val="22"/>
          <w:lang w:val="zh-CN"/>
          <w14:textFill>
            <w14:solidFill>
              <w14:schemeClr w14:val="tx1"/>
            </w14:solidFill>
          </w14:textFill>
        </w:rPr>
        <w:id w:val="1994444637"/>
        <w:docPartObj>
          <w:docPartGallery w:val="Table of Contents"/>
          <w:docPartUnique/>
        </w:docPartObj>
      </w:sdtPr>
      <w:sdtEndPr>
        <w:rPr>
          <w:rFonts w:ascii="Times New Roman" w:hAnsi="Times New Roman" w:eastAsia="宋体" w:cs="Times New Roman"/>
          <w:b/>
          <w:bCs/>
          <w:color w:val="000000" w:themeColor="text1"/>
          <w:kern w:val="2"/>
          <w:sz w:val="21"/>
          <w:szCs w:val="22"/>
          <w:lang w:val="zh-CN"/>
          <w14:textFill>
            <w14:solidFill>
              <w14:schemeClr w14:val="tx1"/>
            </w14:solidFill>
          </w14:textFill>
        </w:rPr>
      </w:sdtEndPr>
      <w:sdtContent>
        <w:p>
          <w:pPr>
            <w:pStyle w:val="51"/>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lang w:val="zh-CN"/>
              <w14:textFill>
                <w14:solidFill>
                  <w14:schemeClr w14:val="tx1"/>
                </w14:solidFill>
              </w14:textFill>
            </w:rPr>
            <w:t>Contents</w:t>
          </w:r>
        </w:p>
        <w:p>
          <w:pPr>
            <w:pStyle w:val="13"/>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"_Toc161963071" </w:instrText>
          </w:r>
          <w:r>
            <w:fldChar w:fldCharType="separate"/>
          </w:r>
          <w:r>
            <w:rPr>
              <w:rStyle w:val="23"/>
              <w:b/>
              <w:bCs/>
              <w:color w:val="000000" w:themeColor="text1"/>
              <w14:textFill>
                <w14:solidFill>
                  <w14:schemeClr w14:val="tx1"/>
                </w14:solidFill>
              </w14:textFill>
            </w:rPr>
            <w:t>1 General Provisions</w:t>
          </w:r>
          <w:r>
            <w:rPr>
              <w:color w:val="000000" w:themeColor="text1"/>
              <w14:textFill>
                <w14:solidFill>
                  <w14:schemeClr w14:val="tx1"/>
                </w14:solidFill>
              </w14:textFill>
            </w:rPr>
            <w:tab/>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"_Toc161963072" </w:instrText>
          </w:r>
          <w:r>
            <w:fldChar w:fldCharType="separate"/>
          </w:r>
          <w:r>
            <w:rPr>
              <w:rStyle w:val="23"/>
              <w:b/>
              <w:bCs/>
              <w:color w:val="000000" w:themeColor="text1"/>
              <w14:textFill>
                <w14:solidFill>
                  <w14:schemeClr w14:val="tx1"/>
                </w14:solidFill>
              </w14:textFill>
            </w:rPr>
            <w:t>2 Terms and Symbols</w:t>
          </w:r>
          <w:r>
            <w:rPr>
              <w:color w:val="000000" w:themeColor="text1"/>
              <w14:textFill>
                <w14:solidFill>
                  <w14:schemeClr w14:val="tx1"/>
                </w14:solidFill>
              </w14:textFill>
            </w:rPr>
            <w:tab/>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"_Toc161963073" </w:instrText>
          </w:r>
          <w:r>
            <w:fldChar w:fldCharType="separate"/>
          </w:r>
          <w:r>
            <w:rPr>
              <w:rStyle w:val="23"/>
              <w:color w:val="000000" w:themeColor="text1"/>
              <w14:textFill>
                <w14:solidFill>
                  <w14:schemeClr w14:val="tx1"/>
                </w14:solidFill>
              </w14:textFill>
            </w:rPr>
            <w:t>2.1 Terms</w:t>
          </w:r>
          <w:r>
            <w:rPr>
              <w:color w:val="000000" w:themeColor="text1"/>
              <w14:textFill>
                <w14:solidFill>
                  <w14:schemeClr w14:val="tx1"/>
                </w14:solidFill>
              </w14:textFill>
            </w:rPr>
            <w:tab/>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"_Toc161963074" </w:instrText>
          </w:r>
          <w:r>
            <w:fldChar w:fldCharType="separate"/>
          </w:r>
          <w:r>
            <w:rPr>
              <w:rStyle w:val="23"/>
              <w:color w:val="000000" w:themeColor="text1"/>
              <w14:textFill>
                <w14:solidFill>
                  <w14:schemeClr w14:val="tx1"/>
                </w14:solidFill>
              </w14:textFill>
            </w:rPr>
            <w:t>2.2 Symbols</w:t>
          </w:r>
          <w:r>
            <w:rPr>
              <w:color w:val="000000" w:themeColor="text1"/>
              <w14:textFill>
                <w14:solidFill>
                  <w14:schemeClr w14:val="tx1"/>
                </w14:solidFill>
              </w14:textFill>
            </w:rPr>
            <w:tab/>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"_Toc161963082" </w:instrText>
          </w:r>
          <w:r>
            <w:fldChar w:fldCharType="separate"/>
          </w:r>
          <w:r>
            <w:rPr>
              <w:rStyle w:val="23"/>
              <w:b/>
              <w:bCs/>
              <w:color w:val="000000" w:themeColor="text1"/>
              <w14:textFill>
                <w14:solidFill>
                  <w14:schemeClr w14:val="tx1"/>
                </w14:solidFill>
              </w14:textFill>
            </w:rPr>
            <w:t>3 Fundamental Requirements</w:t>
          </w:r>
          <w:r>
            <w:rPr>
              <w:color w:val="000000" w:themeColor="text1"/>
              <w14:textFill>
                <w14:solidFill>
                  <w14:schemeClr w14:val="tx1"/>
                </w14:solidFill>
              </w14:textFill>
            </w:rPr>
            <w:tab/>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p>
        <w:p>
          <w:pPr>
            <w:pStyle w:val="13"/>
            <w:rPr>
              <w:color w:val="000000" w:themeColor="text1"/>
              <w14:textFill>
                <w14:solidFill>
                  <w14:schemeClr w14:val="tx1"/>
                </w14:solidFill>
              </w14:textFill>
            </w:rPr>
          </w:pPr>
          <w:r>
            <w:fldChar w:fldCharType="begin"/>
          </w:r>
          <w:r>
            <w:instrText xml:space="preserve"> HYPERLINK \l "_Toc161963075" </w:instrText>
          </w:r>
          <w:r>
            <w:fldChar w:fldCharType="separate"/>
          </w:r>
          <w:r>
            <w:rPr>
              <w:rStyle w:val="23"/>
              <w:b/>
              <w:bCs/>
              <w:color w:val="000000" w:themeColor="text1"/>
              <w14:textFill>
                <w14:solidFill>
                  <w14:schemeClr w14:val="tx1"/>
                </w14:solidFill>
              </w14:textFill>
            </w:rPr>
            <w:t>4 Material</w:t>
          </w:r>
          <w:r>
            <w:rPr>
              <w:color w:val="000000" w:themeColor="text1"/>
              <w14:textFill>
                <w14:solidFill>
                  <w14:schemeClr w14:val="tx1"/>
                </w14:solidFill>
              </w14:textFill>
            </w:rPr>
            <w:tab/>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"_Toc161963076" </w:instrText>
          </w:r>
          <w:r>
            <w:fldChar w:fldCharType="separate"/>
          </w:r>
          <w:r>
            <w:rPr>
              <w:rStyle w:val="23"/>
              <w:color w:val="000000" w:themeColor="text1"/>
              <w14:textFill>
                <w14:solidFill>
                  <w14:schemeClr w14:val="tx1"/>
                </w14:solidFill>
              </w14:textFill>
            </w:rPr>
            <w:t>4.1 General Requirements</w:t>
          </w:r>
          <w:r>
            <w:rPr>
              <w:color w:val="000000" w:themeColor="text1"/>
              <w14:textFill>
                <w14:solidFill>
                  <w14:schemeClr w14:val="tx1"/>
                </w14:solidFill>
              </w14:textFill>
            </w:rPr>
            <w:tab/>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"_Toc161963076" </w:instrText>
          </w:r>
          <w:r>
            <w:fldChar w:fldCharType="separate"/>
          </w:r>
          <w:r>
            <w:rPr>
              <w:rStyle w:val="23"/>
              <w:color w:val="000000" w:themeColor="text1"/>
              <w14:textFill>
                <w14:solidFill>
                  <w14:schemeClr w14:val="tx1"/>
                </w14:solidFill>
              </w14:textFill>
            </w:rPr>
            <w:t>4.2 Concrete</w:t>
          </w:r>
          <w:r>
            <w:rPr>
              <w:color w:val="000000" w:themeColor="text1"/>
              <w14:textFill>
                <w14:solidFill>
                  <w14:schemeClr w14:val="tx1"/>
                </w14:solidFill>
              </w14:textFill>
            </w:rPr>
            <w:tab/>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"_Toc161963077" </w:instrText>
          </w:r>
          <w:r>
            <w:fldChar w:fldCharType="separate"/>
          </w:r>
          <w:r>
            <w:rPr>
              <w:rStyle w:val="23"/>
              <w:color w:val="000000" w:themeColor="text1"/>
              <w14:textFill>
                <w14:solidFill>
                  <w14:schemeClr w14:val="tx1"/>
                </w14:solidFill>
              </w14:textFill>
            </w:rPr>
            <w:t>4.3 Steel</w:t>
          </w:r>
          <w:r>
            <w:rPr>
              <w:color w:val="000000" w:themeColor="text1"/>
              <w14:textFill>
                <w14:solidFill>
                  <w14:schemeClr w14:val="tx1"/>
                </w14:solidFill>
              </w14:textFill>
            </w:rPr>
            <w:tab/>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"_Toc161963078" </w:instrText>
          </w:r>
          <w:r>
            <w:fldChar w:fldCharType="separate"/>
          </w:r>
          <w:r>
            <w:rPr>
              <w:rStyle w:val="23"/>
              <w:color w:val="000000" w:themeColor="text1"/>
              <w14:textFill>
                <w14:solidFill>
                  <w14:schemeClr w14:val="tx1"/>
                </w14:solidFill>
              </w14:textFill>
            </w:rPr>
            <w:t>4.4 Connection Materials</w:t>
          </w:r>
          <w:r>
            <w:rPr>
              <w:color w:val="000000" w:themeColor="text1"/>
              <w14:textFill>
                <w14:solidFill>
                  <w14:schemeClr w14:val="tx1"/>
                </w14:solidFill>
              </w14:textFill>
            </w:rPr>
            <w:tab/>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"_Toc161963079" </w:instrText>
          </w:r>
          <w:r>
            <w:fldChar w:fldCharType="separate"/>
          </w:r>
          <w:r>
            <w:rPr>
              <w:rStyle w:val="23"/>
              <w:color w:val="000000" w:themeColor="text1"/>
              <w14:textFill>
                <w14:solidFill>
                  <w14:schemeClr w14:val="tx1"/>
                </w14:solidFill>
              </w14:textFill>
            </w:rPr>
            <w:t>4.5 Bridge Deck Paving</w:t>
          </w:r>
          <w:r>
            <w:rPr>
              <w:color w:val="000000" w:themeColor="text1"/>
              <w14:textFill>
                <w14:solidFill>
                  <w14:schemeClr w14:val="tx1"/>
                </w14:solidFill>
              </w14:textFill>
            </w:rPr>
            <w:tab/>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"_Toc161963081" </w:instrText>
          </w:r>
          <w:r>
            <w:fldChar w:fldCharType="separate"/>
          </w:r>
          <w:r>
            <w:rPr>
              <w:rStyle w:val="23"/>
              <w:color w:val="000000" w:themeColor="text1"/>
              <w14:textFill>
                <w14:solidFill>
                  <w14:schemeClr w14:val="tx1"/>
                </w14:solidFill>
              </w14:textFill>
            </w:rPr>
            <w:t>4.6 Other</w:t>
          </w:r>
          <w:r>
            <w:rPr>
              <w:color w:val="000000" w:themeColor="text1"/>
              <w14:textFill>
                <w14:solidFill>
                  <w14:schemeClr w14:val="tx1"/>
                </w14:solidFill>
              </w14:textFill>
            </w:rPr>
            <w:tab/>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"_Toc161963083" </w:instrText>
          </w:r>
          <w:r>
            <w:fldChar w:fldCharType="separate"/>
          </w:r>
          <w:r>
            <w:rPr>
              <w:rStyle w:val="23"/>
              <w:b/>
              <w:bCs/>
              <w:color w:val="000000" w:themeColor="text1"/>
              <w14:textFill>
                <w14:solidFill>
                  <w14:schemeClr w14:val="tx1"/>
                </w14:solidFill>
              </w14:textFill>
            </w:rPr>
            <w:t>5 Design</w:t>
          </w:r>
          <w:r>
            <w:rPr>
              <w:color w:val="000000" w:themeColor="text1"/>
              <w14:textFill>
                <w14:solidFill>
                  <w14:schemeClr w14:val="tx1"/>
                </w14:solidFill>
              </w14:textFill>
            </w:rPr>
            <w:tab/>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"_Toc161963084" </w:instrText>
          </w:r>
          <w:r>
            <w:fldChar w:fldCharType="separate"/>
          </w:r>
          <w:r>
            <w:rPr>
              <w:rStyle w:val="23"/>
              <w:color w:val="000000" w:themeColor="text1"/>
              <w14:textFill>
                <w14:solidFill>
                  <w14:schemeClr w14:val="tx1"/>
                </w14:solidFill>
              </w14:textFill>
            </w:rPr>
            <w:t>5.1 General Requirements</w:t>
          </w:r>
          <w:r>
            <w:rPr>
              <w:color w:val="000000" w:themeColor="text1"/>
              <w14:textFill>
                <w14:solidFill>
                  <w14:schemeClr w14:val="tx1"/>
                </w14:solidFill>
              </w14:textFill>
            </w:rPr>
            <w:tab/>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"_Toc161963085" </w:instrText>
          </w:r>
          <w:r>
            <w:fldChar w:fldCharType="separate"/>
          </w:r>
          <w:r>
            <w:rPr>
              <w:rStyle w:val="23"/>
              <w:color w:val="000000" w:themeColor="text1"/>
              <w14:textFill>
                <w14:solidFill>
                  <w14:schemeClr w14:val="tx1"/>
                </w14:solidFill>
              </w14:textFill>
            </w:rPr>
            <w:t>5.2 Bridge Deck Layout and Structural Configuration</w:t>
          </w:r>
          <w:r>
            <w:rPr>
              <w:color w:val="000000" w:themeColor="text1"/>
              <w14:textFill>
                <w14:solidFill>
                  <w14:schemeClr w14:val="tx1"/>
                </w14:solidFill>
              </w14:textFill>
            </w:rPr>
            <w:tab/>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"_Toc161963086" </w:instrText>
          </w:r>
          <w:r>
            <w:fldChar w:fldCharType="separate"/>
          </w:r>
          <w:r>
            <w:rPr>
              <w:rStyle w:val="23"/>
              <w:color w:val="000000" w:themeColor="text1"/>
              <w14:textFill>
                <w14:solidFill>
                  <w14:schemeClr w14:val="tx1"/>
                </w14:solidFill>
              </w14:textFill>
            </w:rPr>
            <w:t>5.3 Load action</w:t>
          </w:r>
          <w:r>
            <w:rPr>
              <w:color w:val="000000" w:themeColor="text1"/>
              <w14:textFill>
                <w14:solidFill>
                  <w14:schemeClr w14:val="tx1"/>
                </w14:solidFill>
              </w14:textFill>
            </w:rPr>
            <w:tab/>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"_Toc161963087" </w:instrText>
          </w:r>
          <w:r>
            <w:fldChar w:fldCharType="separate"/>
          </w:r>
          <w:r>
            <w:rPr>
              <w:rStyle w:val="23"/>
              <w:color w:val="000000" w:themeColor="text1"/>
              <w14:textFill>
                <w14:solidFill>
                  <w14:schemeClr w14:val="tx1"/>
                </w14:solidFill>
              </w14:textFill>
            </w:rPr>
            <w:t>5.4 Rigidity and Deformation Requirements</w:t>
          </w:r>
          <w:r>
            <w:rPr>
              <w:color w:val="000000" w:themeColor="text1"/>
              <w14:textFill>
                <w14:solidFill>
                  <w14:schemeClr w14:val="tx1"/>
                </w14:solidFill>
              </w14:textFill>
            </w:rPr>
            <w:tab/>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"_Toc161963088" </w:instrText>
          </w:r>
          <w:r>
            <w:fldChar w:fldCharType="separate"/>
          </w:r>
          <w:r>
            <w:rPr>
              <w:rStyle w:val="23"/>
              <w:color w:val="000000" w:themeColor="text1"/>
              <w14:textFill>
                <w14:solidFill>
                  <w14:schemeClr w14:val="tx1"/>
                </w14:solidFill>
              </w14:textFill>
            </w:rPr>
            <w:t>5.5 Structural Requirements</w:t>
          </w:r>
          <w:r>
            <w:rPr>
              <w:color w:val="000000" w:themeColor="text1"/>
              <w14:textFill>
                <w14:solidFill>
                  <w14:schemeClr w14:val="tx1"/>
                </w14:solidFill>
              </w14:textFill>
            </w:rPr>
            <w:tab/>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"_Toc161963088" </w:instrText>
          </w:r>
          <w:r>
            <w:fldChar w:fldCharType="separate"/>
          </w:r>
          <w:r>
            <w:rPr>
              <w:rStyle w:val="23"/>
              <w:color w:val="000000" w:themeColor="text1"/>
              <w14:textFill>
                <w14:solidFill>
                  <w14:schemeClr w14:val="tx1"/>
                </w14:solidFill>
              </w14:textFill>
            </w:rPr>
            <w:t>5.6 Ancillary structure</w:t>
          </w:r>
          <w:r>
            <w:rPr>
              <w:color w:val="000000" w:themeColor="text1"/>
              <w14:textFill>
                <w14:solidFill>
                  <w14:schemeClr w14:val="tx1"/>
                </w14:solidFill>
              </w14:textFill>
            </w:rPr>
            <w:tab/>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"_Toc161963089" </w:instrText>
          </w:r>
          <w:r>
            <w:fldChar w:fldCharType="separate"/>
          </w:r>
          <w:r>
            <w:rPr>
              <w:rStyle w:val="23"/>
              <w:b/>
              <w:bCs/>
              <w:color w:val="000000" w:themeColor="text1"/>
              <w14:textFill>
                <w14:solidFill>
                  <w14:schemeClr w14:val="tx1"/>
                </w14:solidFill>
              </w14:textFill>
            </w:rPr>
            <w:t>6 Manufacturing and Construction</w:t>
          </w:r>
          <w:r>
            <w:rPr>
              <w:color w:val="000000" w:themeColor="text1"/>
              <w14:textFill>
                <w14:solidFill>
                  <w14:schemeClr w14:val="tx1"/>
                </w14:solidFill>
              </w14:textFill>
            </w:rPr>
            <w:tab/>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"_Toc161963090" </w:instrText>
          </w:r>
          <w:r>
            <w:fldChar w:fldCharType="separate"/>
          </w:r>
          <w:r>
            <w:rPr>
              <w:rStyle w:val="23"/>
              <w:color w:val="000000" w:themeColor="text1"/>
              <w14:textFill>
                <w14:solidFill>
                  <w14:schemeClr w14:val="tx1"/>
                </w14:solidFill>
              </w14:textFill>
            </w:rPr>
            <w:t>6.1 General Requirements</w:t>
          </w:r>
          <w:r>
            <w:rPr>
              <w:color w:val="000000" w:themeColor="text1"/>
              <w14:textFill>
                <w14:solidFill>
                  <w14:schemeClr w14:val="tx1"/>
                </w14:solidFill>
              </w14:textFill>
            </w:rPr>
            <w:tab/>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"_Toc161963095" </w:instrText>
          </w:r>
          <w:r>
            <w:fldChar w:fldCharType="separate"/>
          </w:r>
          <w:r>
            <w:rPr>
              <w:rStyle w:val="23"/>
              <w:color w:val="000000" w:themeColor="text1"/>
              <w14:textFill>
                <w14:solidFill>
                  <w14:schemeClr w14:val="tx1"/>
                </w14:solidFill>
              </w14:textFill>
            </w:rPr>
            <w:t>6.2 Substructure Construction</w:t>
          </w:r>
          <w:r>
            <w:rPr>
              <w:color w:val="000000" w:themeColor="text1"/>
              <w14:textFill>
                <w14:solidFill>
                  <w14:schemeClr w14:val="tx1"/>
                </w14:solidFill>
              </w14:textFill>
            </w:rPr>
            <w:tab/>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"_Toc161963096" </w:instrText>
          </w:r>
          <w:r>
            <w:fldChar w:fldCharType="separate"/>
          </w:r>
          <w:r>
            <w:rPr>
              <w:rStyle w:val="23"/>
              <w:color w:val="000000" w:themeColor="text1"/>
              <w14:textFill>
                <w14:solidFill>
                  <w14:schemeClr w14:val="tx1"/>
                </w14:solidFill>
              </w14:textFill>
            </w:rPr>
            <w:t>6.3 Superstructure Construction</w:t>
          </w:r>
          <w:r>
            <w:rPr>
              <w:color w:val="000000" w:themeColor="text1"/>
              <w14:textFill>
                <w14:solidFill>
                  <w14:schemeClr w14:val="tx1"/>
                </w14:solidFill>
              </w14:textFill>
            </w:rPr>
            <w:tab/>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"_Toc161963096" </w:instrText>
          </w:r>
          <w:r>
            <w:fldChar w:fldCharType="separate"/>
          </w:r>
          <w:r>
            <w:rPr>
              <w:rStyle w:val="23"/>
              <w:color w:val="000000" w:themeColor="text1"/>
              <w14:textFill>
                <w14:solidFill>
                  <w14:schemeClr w14:val="tx1"/>
                </w14:solidFill>
              </w14:textFill>
            </w:rPr>
            <w:t>6.4 Construction Control</w:t>
          </w:r>
          <w:r>
            <w:rPr>
              <w:color w:val="000000" w:themeColor="text1"/>
              <w14:textFill>
                <w14:solidFill>
                  <w14:schemeClr w14:val="tx1"/>
                </w14:solidFill>
              </w14:textFill>
            </w:rPr>
            <w:tab/>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"_Toc161963096" </w:instrText>
          </w:r>
          <w:r>
            <w:fldChar w:fldCharType="separate"/>
          </w:r>
          <w:r>
            <w:rPr>
              <w:rStyle w:val="23"/>
              <w:color w:val="000000" w:themeColor="text1"/>
              <w14:textFill>
                <w14:solidFill>
                  <w14:schemeClr w14:val="tx1"/>
                </w14:solidFill>
              </w14:textFill>
            </w:rPr>
            <w:t>6.5 Bridge Deck System Construction</w:t>
          </w:r>
          <w:r>
            <w:rPr>
              <w:color w:val="000000" w:themeColor="text1"/>
              <w14:textFill>
                <w14:solidFill>
                  <w14:schemeClr w14:val="tx1"/>
                </w14:solidFill>
              </w14:textFill>
            </w:rPr>
            <w:tab/>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"_Toc161963097" </w:instrText>
          </w:r>
          <w:r>
            <w:fldChar w:fldCharType="separate"/>
          </w:r>
          <w:r>
            <w:rPr>
              <w:rStyle w:val="23"/>
              <w:b/>
              <w:bCs/>
              <w:color w:val="000000" w:themeColor="text1"/>
              <w14:textFill>
                <w14:solidFill>
                  <w14:schemeClr w14:val="tx1"/>
                </w14:solidFill>
              </w14:textFill>
            </w:rPr>
            <w:t>7 Acceptance</w:t>
          </w:r>
          <w:r>
            <w:rPr>
              <w:color w:val="000000" w:themeColor="text1"/>
              <w14:textFill>
                <w14:solidFill>
                  <w14:schemeClr w14:val="tx1"/>
                </w14:solidFill>
              </w14:textFill>
            </w:rPr>
            <w:tab/>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"_Toc161963098" </w:instrText>
          </w:r>
          <w:r>
            <w:fldChar w:fldCharType="separate"/>
          </w:r>
          <w:r>
            <w:rPr>
              <w:rStyle w:val="23"/>
              <w:color w:val="000000" w:themeColor="text1"/>
              <w14:textFill>
                <w14:solidFill>
                  <w14:schemeClr w14:val="tx1"/>
                </w14:solidFill>
              </w14:textFill>
            </w:rPr>
            <w:t>7.1 General Requirements</w:t>
          </w:r>
          <w:r>
            <w:rPr>
              <w:color w:val="000000" w:themeColor="text1"/>
              <w14:textFill>
                <w14:solidFill>
                  <w14:schemeClr w14:val="tx1"/>
                </w14:solidFill>
              </w14:textFill>
            </w:rPr>
            <w:tab/>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"_Toc161963099" </w:instrText>
          </w:r>
          <w:r>
            <w:fldChar w:fldCharType="separate"/>
          </w:r>
          <w:r>
            <w:rPr>
              <w:rStyle w:val="23"/>
              <w:color w:val="000000" w:themeColor="text1"/>
              <w14:textFill>
                <w14:solidFill>
                  <w14:schemeClr w14:val="tx1"/>
                </w14:solidFill>
              </w14:textFill>
            </w:rPr>
            <w:t>7.2 Material</w:t>
          </w:r>
          <w:r>
            <w:rPr>
              <w:color w:val="000000" w:themeColor="text1"/>
              <w14:textFill>
                <w14:solidFill>
                  <w14:schemeClr w14:val="tx1"/>
                </w14:solidFill>
              </w14:textFill>
            </w:rPr>
            <w:t xml:space="preserve"> </w:t>
          </w:r>
          <w:r>
            <w:rPr>
              <w:rStyle w:val="23"/>
              <w:color w:val="000000" w:themeColor="text1"/>
              <w14:textFill>
                <w14:solidFill>
                  <w14:schemeClr w14:val="tx1"/>
                </w14:solidFill>
              </w14:textFill>
            </w:rPr>
            <w:t>Acceptance</w:t>
          </w:r>
          <w:r>
            <w:rPr>
              <w:color w:val="000000" w:themeColor="text1"/>
              <w14:textFill>
                <w14:solidFill>
                  <w14:schemeClr w14:val="tx1"/>
                </w14:solidFill>
              </w14:textFill>
            </w:rPr>
            <w:tab/>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"_Toc161963100" </w:instrText>
          </w:r>
          <w:r>
            <w:fldChar w:fldCharType="separate"/>
          </w:r>
          <w:r>
            <w:rPr>
              <w:rStyle w:val="23"/>
              <w:color w:val="000000" w:themeColor="text1"/>
              <w14:textFill>
                <w14:solidFill>
                  <w14:schemeClr w14:val="tx1"/>
                </w14:solidFill>
              </w14:textFill>
            </w:rPr>
            <w:t>7.3 Production Acceptance</w:t>
          </w:r>
          <w:r>
            <w:rPr>
              <w:color w:val="000000" w:themeColor="text1"/>
              <w14:textFill>
                <w14:solidFill>
                  <w14:schemeClr w14:val="tx1"/>
                </w14:solidFill>
              </w14:textFill>
            </w:rPr>
            <w:tab/>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\l "_Toc161963101" </w:instrText>
          </w:r>
          <w:r>
            <w:fldChar w:fldCharType="separate"/>
          </w:r>
          <w:r>
            <w:rPr>
              <w:rStyle w:val="23"/>
              <w:color w:val="000000" w:themeColor="text1"/>
              <w14:textFill>
                <w14:solidFill>
                  <w14:schemeClr w14:val="tx1"/>
                </w14:solidFill>
              </w14:textFill>
            </w:rPr>
            <w:t>7.4 Substructure</w:t>
          </w:r>
          <w:r>
            <w:rPr>
              <w:color w:val="000000" w:themeColor="text1"/>
              <w14:textFill>
                <w14:solidFill>
                  <w14:schemeClr w14:val="tx1"/>
                </w14:solidFill>
              </w14:textFill>
            </w:rPr>
            <w:t xml:space="preserve"> </w:t>
          </w:r>
          <w:r>
            <w:rPr>
              <w:rStyle w:val="23"/>
              <w:color w:val="000000" w:themeColor="text1"/>
              <w14:textFill>
                <w14:solidFill>
                  <w14:schemeClr w14:val="tx1"/>
                </w14:solidFill>
              </w14:textFill>
            </w:rPr>
            <w:t>Acceptance</w:t>
          </w:r>
          <w:r>
            <w:rPr>
              <w:color w:val="000000" w:themeColor="text1"/>
              <w14:textFill>
                <w14:solidFill>
                  <w14:schemeClr w14:val="tx1"/>
                </w14:solidFill>
              </w14:textFill>
            </w:rPr>
            <w:tab/>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"_Toc161963102" </w:instrText>
          </w:r>
          <w:r>
            <w:fldChar w:fldCharType="separate"/>
          </w:r>
          <w:r>
            <w:rPr>
              <w:rStyle w:val="23"/>
              <w:color w:val="000000" w:themeColor="text1"/>
              <w:kern w:val="0"/>
              <w:lang w:bidi="ar"/>
              <w14:textFill>
                <w14:solidFill>
                  <w14:schemeClr w14:val="tx1"/>
                </w14:solidFill>
              </w14:textFill>
            </w:rPr>
            <w:t>7.5 Superstructure</w:t>
          </w:r>
          <w:r>
            <w:rPr>
              <w:color w:val="000000" w:themeColor="text1"/>
              <w14:textFill>
                <w14:solidFill>
                  <w14:schemeClr w14:val="tx1"/>
                </w14:solidFill>
              </w14:textFill>
            </w:rPr>
            <w:t xml:space="preserve"> </w:t>
          </w:r>
          <w:r>
            <w:rPr>
              <w:rStyle w:val="23"/>
              <w:color w:val="000000" w:themeColor="text1"/>
              <w:kern w:val="0"/>
              <w:lang w:bidi="ar"/>
              <w14:textFill>
                <w14:solidFill>
                  <w14:schemeClr w14:val="tx1"/>
                </w14:solidFill>
              </w14:textFill>
            </w:rPr>
            <w:t>Acceptance</w:t>
          </w:r>
          <w:r>
            <w:rPr>
              <w:color w:val="000000" w:themeColor="text1"/>
              <w14:textFill>
                <w14:solidFill>
                  <w14:schemeClr w14:val="tx1"/>
                </w14:solidFill>
              </w14:textFill>
            </w:rPr>
            <w:tab/>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\l "_Toc161963102" </w:instrText>
          </w:r>
          <w:r>
            <w:fldChar w:fldCharType="separate"/>
          </w:r>
          <w:r>
            <w:rPr>
              <w:rStyle w:val="23"/>
              <w:color w:val="000000" w:themeColor="text1"/>
              <w:kern w:val="0"/>
              <w:lang w:bidi="ar"/>
              <w14:textFill>
                <w14:solidFill>
                  <w14:schemeClr w14:val="tx1"/>
                </w14:solidFill>
              </w14:textFill>
            </w:rPr>
            <w:t>7.6 Bridge Deck System Acceptance</w:t>
          </w:r>
          <w:r>
            <w:rPr>
              <w:color w:val="000000" w:themeColor="text1"/>
              <w14:textFill>
                <w14:solidFill>
                  <w14:schemeClr w14:val="tx1"/>
                </w14:solidFill>
              </w14:textFill>
            </w:rPr>
            <w:tab/>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"_Toc161963103" </w:instrText>
          </w:r>
          <w:r>
            <w:fldChar w:fldCharType="separate"/>
          </w:r>
          <w:r>
            <w:rPr>
              <w:rStyle w:val="23"/>
              <w:b/>
              <w:bCs/>
              <w:color w:val="000000" w:themeColor="text1"/>
              <w14:textFill>
                <w14:solidFill>
                  <w14:schemeClr w14:val="tx1"/>
                </w14:solidFill>
              </w14:textFill>
            </w:rPr>
            <w:t>Explanation of Wording in This Standard</w:t>
          </w:r>
          <w:r>
            <w:rPr>
              <w:color w:val="000000" w:themeColor="text1"/>
              <w14:textFill>
                <w14:solidFill>
                  <w14:schemeClr w14:val="tx1"/>
                </w14:solidFill>
              </w14:textFill>
            </w:rPr>
            <w:tab/>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\l "_Toc161963104" </w:instrText>
          </w:r>
          <w:r>
            <w:fldChar w:fldCharType="separate"/>
          </w:r>
          <w:r>
            <w:rPr>
              <w:rStyle w:val="23"/>
              <w:b/>
              <w:bCs/>
              <w:color w:val="000000" w:themeColor="text1"/>
              <w14:textFill>
                <w14:solidFill>
                  <w14:schemeClr w14:val="tx1"/>
                </w14:solidFill>
              </w14:textFill>
            </w:rPr>
            <w:t>List of Quoted Standards</w:t>
          </w:r>
          <w:r>
            <w:rPr>
              <w:color w:val="000000" w:themeColor="text1"/>
              <w14:textFill>
                <w14:solidFill>
                  <w14:schemeClr w14:val="tx1"/>
                </w14:solidFill>
              </w14:textFill>
            </w:rPr>
            <w:tab/>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p>
        <w:p>
          <w:pPr>
            <w:rPr>
              <w:b/>
              <w:bCs/>
              <w:color w:val="000000" w:themeColor="text1"/>
              <w:lang w:val="zh-CN"/>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widowControl/>
        <w:spacing w:line="240" w:lineRule="auto"/>
        <w:jc w:val="left"/>
        <w:rPr>
          <w:color w:val="000000" w:themeColor="text1"/>
          <w14:textFill>
            <w14:solidFill>
              <w14:schemeClr w14:val="tx1"/>
            </w14:solidFill>
          </w14:textFill>
        </w:rPr>
      </w:pPr>
    </w:p>
    <w:p>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bookmarkEnd w:id="1"/>
    <w:bookmarkEnd w:id="2"/>
    <w:p>
      <w:pPr>
        <w:pStyle w:val="2"/>
        <w:spacing w:before="0" w:beforeLines="0" w:after="0" w:afterLines="0" w:line="300" w:lineRule="auto"/>
        <w:jc w:val="center"/>
        <w:rPr>
          <w:rFonts w:ascii="Times New Roman" w:hAnsi="Times New Roman" w:cs="Times New Roman"/>
          <w:color w:val="000000" w:themeColor="text1"/>
          <w:sz w:val="28"/>
          <w:szCs w:val="36"/>
          <w14:textFill>
            <w14:solidFill>
              <w14:schemeClr w14:val="tx1"/>
            </w14:solidFill>
          </w14:textFill>
        </w:rPr>
      </w:pPr>
      <w:bookmarkStart w:id="3" w:name="_Toc130750411"/>
      <w:bookmarkStart w:id="4" w:name="_Toc130416649"/>
      <w:bookmarkStart w:id="5" w:name="_Toc154244043"/>
      <w:bookmarkStart w:id="6" w:name="_Toc212808046"/>
      <w:bookmarkStart w:id="7" w:name="_Toc161963071"/>
      <w:r>
        <w:rPr>
          <w:rFonts w:ascii="Times New Roman" w:hAnsi="Times New Roman" w:cs="Times New Roman"/>
          <w:color w:val="000000" w:themeColor="text1"/>
          <w:sz w:val="28"/>
          <w:szCs w:val="36"/>
          <w14:textFill>
            <w14:solidFill>
              <w14:schemeClr w14:val="tx1"/>
            </w14:solidFill>
          </w14:textFill>
        </w:rPr>
        <w:t xml:space="preserve">1 </w:t>
      </w:r>
      <w:bookmarkEnd w:id="3"/>
      <w:bookmarkEnd w:id="4"/>
      <w:bookmarkEnd w:id="5"/>
      <w:r>
        <w:rPr>
          <w:rFonts w:ascii="Times New Roman" w:hAnsi="Times New Roman" w:cs="Times New Roman"/>
          <w:color w:val="000000" w:themeColor="text1"/>
          <w:sz w:val="28"/>
          <w:szCs w:val="36"/>
          <w14:textFill>
            <w14:solidFill>
              <w14:schemeClr w14:val="tx1"/>
            </w14:solidFill>
          </w14:textFill>
        </w:rPr>
        <w:t>总则</w:t>
      </w:r>
      <w:bookmarkEnd w:id="6"/>
      <w:bookmarkEnd w:id="7"/>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1.0.1</w:t>
      </w:r>
      <w:r>
        <w:rPr>
          <w:color w:val="000000" w:themeColor="text1"/>
          <w14:textFill>
            <w14:solidFill>
              <w14:schemeClr w14:val="tx1"/>
            </w14:solidFill>
          </w14:textFill>
        </w:rPr>
        <w:t xml:space="preserve"> 为规范城市道路与轨道交通合建钢结构桥梁的材料、设计、施工和验收的技术要求，做到安全适用、经济合理、质量可靠、技术先进、绿色低碳，制定本规程。</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1.0.2</w:t>
      </w:r>
      <w:r>
        <w:rPr>
          <w:color w:val="000000" w:themeColor="text1"/>
          <w14:textFill>
            <w14:solidFill>
              <w14:schemeClr w14:val="tx1"/>
            </w14:solidFill>
          </w14:textFill>
        </w:rPr>
        <w:t xml:space="preserve"> 本规程适用于城市道路与轨道交通合建的</w:t>
      </w:r>
      <w:r>
        <w:rPr>
          <w:rFonts w:hint="eastAsia"/>
          <w:color w:val="000000" w:themeColor="text1"/>
          <w14:textFill>
            <w14:solidFill>
              <w14:schemeClr w14:val="tx1"/>
            </w14:solidFill>
          </w14:textFill>
        </w:rPr>
        <w:t>共梁共墩</w:t>
      </w:r>
      <w:r>
        <w:rPr>
          <w:color w:val="000000" w:themeColor="text1"/>
          <w14:textFill>
            <w14:solidFill>
              <w14:schemeClr w14:val="tx1"/>
            </w14:solidFill>
          </w14:textFill>
        </w:rPr>
        <w:t>钢结构桥梁。</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1.0.3</w:t>
      </w:r>
      <w:r>
        <w:rPr>
          <w:color w:val="000000" w:themeColor="text1"/>
          <w14:textFill>
            <w14:solidFill>
              <w14:schemeClr w14:val="tx1"/>
            </w14:solidFill>
          </w14:textFill>
        </w:rPr>
        <w:t xml:space="preserve"> 城市道路与轨道交通合建钢结构桥梁的材料、设计、施工和验收，除应符合本规程的规定外，尚应符合国家、行业现行标准的规定。</w:t>
      </w:r>
    </w:p>
    <w:p>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spacing w:before="0" w:beforeLines="0" w:after="0" w:afterLines="0" w:line="300" w:lineRule="auto"/>
        <w:jc w:val="center"/>
        <w:rPr>
          <w:rFonts w:ascii="Times New Roman" w:hAnsi="Times New Roman" w:cs="Times New Roman"/>
          <w:color w:val="000000" w:themeColor="text1"/>
          <w:sz w:val="28"/>
          <w:szCs w:val="36"/>
          <w14:textFill>
            <w14:solidFill>
              <w14:schemeClr w14:val="tx1"/>
            </w14:solidFill>
          </w14:textFill>
        </w:rPr>
      </w:pPr>
      <w:bookmarkStart w:id="8" w:name="_Toc130416651"/>
      <w:bookmarkStart w:id="9" w:name="_Toc130750413"/>
      <w:bookmarkStart w:id="10" w:name="_Toc154244045"/>
      <w:bookmarkStart w:id="11" w:name="_Toc161963072"/>
      <w:bookmarkStart w:id="12" w:name="_Toc212808047"/>
      <w:r>
        <w:rPr>
          <w:rFonts w:ascii="Times New Roman" w:hAnsi="Times New Roman" w:cs="Times New Roman"/>
          <w:color w:val="000000" w:themeColor="text1"/>
          <w:sz w:val="28"/>
          <w:szCs w:val="36"/>
          <w14:textFill>
            <w14:solidFill>
              <w14:schemeClr w14:val="tx1"/>
            </w14:solidFill>
          </w14:textFill>
        </w:rPr>
        <w:t>2 术语和</w:t>
      </w:r>
      <w:bookmarkEnd w:id="8"/>
      <w:bookmarkEnd w:id="9"/>
      <w:bookmarkEnd w:id="10"/>
      <w:r>
        <w:rPr>
          <w:rFonts w:ascii="Times New Roman" w:hAnsi="Times New Roman" w:cs="Times New Roman"/>
          <w:color w:val="000000" w:themeColor="text1"/>
          <w:sz w:val="28"/>
          <w:szCs w:val="36"/>
          <w14:textFill>
            <w14:solidFill>
              <w14:schemeClr w14:val="tx1"/>
            </w14:solidFill>
          </w14:textFill>
        </w:rPr>
        <w:t>符号</w:t>
      </w:r>
      <w:bookmarkEnd w:id="11"/>
      <w:bookmarkEnd w:id="12"/>
    </w:p>
    <w:p>
      <w:pPr>
        <w:spacing w:line="300" w:lineRule="auto"/>
        <w:jc w:val="center"/>
        <w:outlineLvl w:val="1"/>
        <w:rPr>
          <w:color w:val="000000" w:themeColor="text1"/>
          <w14:textFill>
            <w14:solidFill>
              <w14:schemeClr w14:val="tx1"/>
            </w14:solidFill>
          </w14:textFill>
        </w:rPr>
      </w:pPr>
      <w:bookmarkStart w:id="13" w:name="_Toc161963073"/>
      <w:bookmarkStart w:id="14" w:name="_Toc212808048"/>
      <w:r>
        <w:rPr>
          <w:color w:val="000000" w:themeColor="text1"/>
          <w14:textFill>
            <w14:solidFill>
              <w14:schemeClr w14:val="tx1"/>
            </w14:solidFill>
          </w14:textFill>
        </w:rPr>
        <w:t>2.1 术语</w:t>
      </w:r>
      <w:bookmarkEnd w:id="13"/>
      <w:bookmarkEnd w:id="14"/>
    </w:p>
    <w:p>
      <w:pPr>
        <w:spacing w:line="300" w:lineRule="auto"/>
        <w:rPr>
          <w:color w:val="000000" w:themeColor="text1"/>
          <w14:textFill>
            <w14:solidFill>
              <w14:schemeClr w14:val="tx1"/>
            </w14:solidFill>
          </w14:textFill>
        </w:rPr>
      </w:pPr>
      <w:bookmarkStart w:id="15" w:name="_Toc130416652"/>
      <w:r>
        <w:rPr>
          <w:b/>
          <w:bCs/>
          <w:color w:val="000000" w:themeColor="text1"/>
          <w14:textFill>
            <w14:solidFill>
              <w14:schemeClr w14:val="tx1"/>
            </w14:solidFill>
          </w14:textFill>
        </w:rPr>
        <w:t>2.1.1</w:t>
      </w:r>
      <w:r>
        <w:rPr>
          <w:color w:val="000000" w:themeColor="text1"/>
          <w14:textFill>
            <w14:solidFill>
              <w14:schemeClr w14:val="tx1"/>
            </w14:solidFill>
          </w14:textFill>
        </w:rPr>
        <w:t xml:space="preserve"> 城市轨道交通  </w:t>
      </w:r>
      <w:bookmarkEnd w:id="15"/>
      <w:r>
        <w:rPr>
          <w:color w:val="000000" w:themeColor="text1"/>
          <w14:textFill>
            <w14:solidFill>
              <w14:schemeClr w14:val="tx1"/>
            </w14:solidFill>
          </w14:textFill>
        </w:rPr>
        <w:t>urban rail transit</w:t>
      </w:r>
    </w:p>
    <w:p>
      <w:pPr>
        <w:widowControl/>
        <w:spacing w:line="30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采用专用轨道导向运行的城市公共客运交通系统，包括地铁、轻轨、单轨、有轨电车、磁浮、自动导向轨道、市域快速轨道系统。</w:t>
      </w:r>
    </w:p>
    <w:p>
      <w:pPr>
        <w:widowControl/>
        <w:spacing w:line="30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2.1.2</w:t>
      </w:r>
      <w:r>
        <w:rPr>
          <w:color w:val="000000" w:themeColor="text1"/>
          <w14:textFill>
            <w14:solidFill>
              <w14:schemeClr w14:val="tx1"/>
            </w14:solidFill>
          </w14:textFill>
        </w:rPr>
        <w:t xml:space="preserve"> 城市道路与轨道交通合建桥梁  bridge combined with urban road and rail transit</w:t>
      </w:r>
    </w:p>
    <w:p>
      <w:pPr>
        <w:widowControl/>
        <w:spacing w:line="30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城市道路和轨道交通合并建设的一种桥梁结构形式。</w:t>
      </w:r>
    </w:p>
    <w:p>
      <w:pPr>
        <w:widowControl/>
        <w:spacing w:line="30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2.1.3</w:t>
      </w:r>
      <w:r>
        <w:rPr>
          <w:color w:val="000000" w:themeColor="text1"/>
          <w14:textFill>
            <w14:solidFill>
              <w14:schemeClr w14:val="tx1"/>
            </w14:solidFill>
          </w14:textFill>
        </w:rPr>
        <w:t xml:space="preserve"> 多源振动  multi-source vibration of urban road and rail transit</w:t>
      </w:r>
    </w:p>
    <w:p>
      <w:pPr>
        <w:widowControl/>
        <w:spacing w:line="30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由汽车和列车等多种振源激发的振动效应。</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2.1.4</w:t>
      </w:r>
      <w:r>
        <w:rPr>
          <w:color w:val="000000" w:themeColor="text1"/>
          <w14:textFill>
            <w14:solidFill>
              <w14:schemeClr w14:val="tx1"/>
            </w14:solidFill>
          </w14:textFill>
        </w:rPr>
        <w:t xml:space="preserve"> 车桥耦合作用  </w:t>
      </w:r>
      <w:r>
        <w:rPr>
          <w:color w:val="000000" w:themeColor="text1"/>
          <w:szCs w:val="21"/>
          <w14:textFill>
            <w14:solidFill>
              <w14:schemeClr w14:val="tx1"/>
            </w14:solidFill>
          </w14:textFill>
        </w:rPr>
        <w:t>vehicle-bridge interaction vibration</w:t>
      </w:r>
      <w:r>
        <w:rPr>
          <w:color w:val="000000" w:themeColor="text1"/>
          <w14:textFill>
            <w14:solidFill>
              <w14:schemeClr w14:val="tx1"/>
            </w14:solidFill>
          </w14:textFill>
        </w:rPr>
        <w:t xml:space="preserve"> </w:t>
      </w:r>
    </w:p>
    <w:p>
      <w:pPr>
        <w:tabs>
          <w:tab w:val="left" w:pos="940"/>
        </w:tabs>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汽车和列车过桥时，车桥振动动力响应及相互影响。</w:t>
      </w:r>
    </w:p>
    <w:p>
      <w:pPr>
        <w:tabs>
          <w:tab w:val="left" w:pos="940"/>
        </w:tabs>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2.1.5</w:t>
      </w:r>
      <w:r>
        <w:rPr>
          <w:color w:val="000000" w:themeColor="text1"/>
          <w14:textFill>
            <w14:solidFill>
              <w14:schemeClr w14:val="tx1"/>
            </w14:solidFill>
          </w14:textFill>
        </w:rPr>
        <w:t xml:space="preserve"> 刚度协调设计  stiffness coordination design method</w:t>
      </w:r>
    </w:p>
    <w:p>
      <w:pPr>
        <w:tabs>
          <w:tab w:val="left" w:pos="940"/>
        </w:tabs>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根据汽车、列车在桥上产生的结构响应及变形要求差异，对桥梁竖向、横向结构刚度进行协调匹配的设计方法</w:t>
      </w:r>
    </w:p>
    <w:p>
      <w:pPr>
        <w:tabs>
          <w:tab w:val="left" w:pos="940"/>
        </w:tabs>
        <w:spacing w:line="300" w:lineRule="auto"/>
        <w:rPr>
          <w:color w:val="000000" w:themeColor="text1"/>
          <w14:textFill>
            <w14:solidFill>
              <w14:schemeClr w14:val="tx1"/>
            </w14:solidFill>
          </w14:textFill>
        </w:rPr>
      </w:pPr>
      <w:r>
        <w:rPr>
          <w:b/>
          <w:color w:val="000000" w:themeColor="text1"/>
          <w14:textFill>
            <w14:solidFill>
              <w14:schemeClr w14:val="tx1"/>
            </w14:solidFill>
          </w14:textFill>
        </w:rPr>
        <w:t xml:space="preserve">2.1.6 </w:t>
      </w:r>
      <w:r>
        <w:rPr>
          <w:color w:val="000000" w:themeColor="text1"/>
          <w14:textFill>
            <w14:solidFill>
              <w14:schemeClr w14:val="tx1"/>
            </w14:solidFill>
          </w14:textFill>
        </w:rPr>
        <w:t xml:space="preserve">梁端合成角  beam girder </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ompound Angle</w:t>
      </w:r>
    </w:p>
    <w:p>
      <w:pPr>
        <w:tabs>
          <w:tab w:val="left" w:pos="940"/>
        </w:tabs>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w:t>
      </w:r>
      <w:r>
        <w:rPr>
          <w:rFonts w:hint="eastAsia"/>
          <w:color w:val="000000" w:themeColor="text1"/>
          <w14:textFill>
            <w14:solidFill>
              <w14:schemeClr w14:val="tx1"/>
            </w14:solidFill>
          </w14:textFill>
        </w:rPr>
        <w:t>频遇组合</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准永久组合</w:t>
      </w:r>
      <w:r>
        <w:rPr>
          <w:color w:val="000000" w:themeColor="text1"/>
          <w14:textFill>
            <w14:solidFill>
              <w14:schemeClr w14:val="tx1"/>
            </w14:solidFill>
          </w14:textFill>
        </w:rPr>
        <w:t>共同作用下，合建桥梁梁端与相邻引桥梁端截面相对于初始水平位置发生的总转角。</w:t>
      </w:r>
    </w:p>
    <w:p>
      <w:pPr>
        <w:spacing w:line="300" w:lineRule="auto"/>
        <w:jc w:val="center"/>
        <w:outlineLvl w:val="1"/>
        <w:rPr>
          <w:color w:val="000000" w:themeColor="text1"/>
          <w14:textFill>
            <w14:solidFill>
              <w14:schemeClr w14:val="tx1"/>
            </w14:solidFill>
          </w14:textFill>
        </w:rPr>
      </w:pPr>
      <w:bookmarkStart w:id="16" w:name="_Toc161963074"/>
      <w:bookmarkStart w:id="17" w:name="_Toc212808049"/>
      <w:r>
        <w:rPr>
          <w:color w:val="000000" w:themeColor="text1"/>
          <w14:textFill>
            <w14:solidFill>
              <w14:schemeClr w14:val="tx1"/>
            </w14:solidFill>
          </w14:textFill>
        </w:rPr>
        <w:t>2.2 符号</w:t>
      </w:r>
      <w:bookmarkEnd w:id="16"/>
      <w:bookmarkEnd w:id="17"/>
    </w:p>
    <w:tbl>
      <w:tblPr>
        <w:tblStyle w:val="20"/>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9"/>
        <w:gridCol w:w="565"/>
        <w:gridCol w:w="6801"/>
      </w:tblGrid>
      <w:tr>
        <w:tc>
          <w:tcPr>
            <w:tcW w:w="7883" w:type="dxa"/>
            <w:gridSpan w:val="3"/>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2.2.1 作用和作用效应设计值</w:t>
            </w:r>
          </w:p>
        </w:tc>
      </w:tr>
      <w:tr>
        <w:tc>
          <w:tcPr>
            <w:tcW w:w="433" w:type="dxa"/>
            <w:vAlign w:val="center"/>
          </w:tcPr>
          <w:p>
            <w:pPr>
              <w:widowControl/>
              <w:jc w:val="center"/>
              <w:rPr>
                <w:color w:val="000000" w:themeColor="text1"/>
                <w:szCs w:val="21"/>
                <w14:textFill>
                  <w14:solidFill>
                    <w14:schemeClr w14:val="tx1"/>
                  </w14:solidFill>
                </w14:textFill>
              </w:rPr>
            </w:pPr>
            <m:oMathPara>
              <m:oMath>
                <m:r>
                  <m:rPr/>
                  <w:rPr>
                    <w:rFonts w:ascii="Cambria Math" w:hAnsi="Cambria Math"/>
                    <w:color w:val="000000" w:themeColor="text1"/>
                    <w:szCs w:val="21"/>
                    <w14:textFill>
                      <w14:solidFill>
                        <w14:schemeClr w14:val="tx1"/>
                      </w14:solidFill>
                    </w14:textFill>
                  </w:rPr>
                  <m:t>g</m:t>
                </m:r>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重力加速度;</w:t>
            </w:r>
          </w:p>
        </w:tc>
      </w:tr>
      <w:tr>
        <w:tc>
          <w:tcPr>
            <w:tcW w:w="433" w:type="dxa"/>
            <w:vAlign w:val="center"/>
          </w:tcPr>
          <w:p>
            <w:pPr>
              <w:widowControl/>
              <w:jc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P</w:t>
            </w:r>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一侧车轮垂直力；</w:t>
            </w:r>
          </w:p>
        </w:tc>
      </w:tr>
      <w:tr>
        <w:tc>
          <w:tcPr>
            <w:tcW w:w="433" w:type="dxa"/>
            <w:vAlign w:val="center"/>
          </w:tcPr>
          <w:p>
            <w:pPr>
              <w:widowControl/>
              <w:jc w:val="center"/>
              <w:rPr>
                <w:i/>
                <w:color w:val="000000" w:themeColor="text1"/>
                <w:szCs w:val="21"/>
                <w14:textFill>
                  <w14:solidFill>
                    <w14:schemeClr w14:val="tx1"/>
                  </w14:solidFill>
                </w14:textFill>
              </w:rPr>
            </w:pPr>
            <w:r>
              <w:rPr>
                <w:iCs/>
                <w:color w:val="000000" w:themeColor="text1"/>
                <w:szCs w:val="21"/>
                <w14:textFill>
                  <w14:solidFill>
                    <w14:schemeClr w14:val="tx1"/>
                  </w14:solidFill>
                </w14:textFill>
              </w:rPr>
              <w:t>Q</w:t>
            </w:r>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列车轮对一侧车轮的横向力；</w:t>
            </w:r>
          </w:p>
        </w:tc>
      </w:tr>
      <w:tr>
        <w:tc>
          <w:tcPr>
            <w:tcW w:w="7883" w:type="dxa"/>
            <w:gridSpan w:val="3"/>
            <w:vAlign w:val="center"/>
          </w:tcPr>
          <w:p>
            <w:pPr>
              <w:widowControl/>
              <w:rPr>
                <w:iCs/>
                <w:color w:val="000000" w:themeColor="text1"/>
                <w14:textFill>
                  <w14:solidFill>
                    <w14:schemeClr w14:val="tx1"/>
                  </w14:solidFill>
                </w14:textFill>
              </w:rPr>
            </w:pPr>
            <w:r>
              <w:rPr>
                <w:color w:val="000000" w:themeColor="text1"/>
                <w:szCs w:val="21"/>
                <w14:textFill>
                  <w14:solidFill>
                    <w14:schemeClr w14:val="tx1"/>
                  </w14:solidFill>
                </w14:textFill>
              </w:rPr>
              <w:t>2.2.2 计算指标</w:t>
            </w:r>
          </w:p>
        </w:tc>
      </w:tr>
      <w:tr>
        <w:tc>
          <w:tcPr>
            <w:tcW w:w="433" w:type="dxa"/>
            <w:vAlign w:val="center"/>
          </w:tcPr>
          <w:p>
            <w:pPr>
              <w:widowControl/>
              <w:jc w:val="cente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v</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结构竖向基频；</w:t>
            </w:r>
          </w:p>
        </w:tc>
      </w:tr>
      <w:tr>
        <w:tc>
          <w:tcPr>
            <w:tcW w:w="433" w:type="dxa"/>
            <w:vAlign w:val="center"/>
          </w:tcPr>
          <w:p>
            <w:pPr>
              <w:widowControl/>
              <w:jc w:val="center"/>
              <w:rPr>
                <w:color w:val="000000" w:themeColor="text1"/>
                <w:szCs w:val="21"/>
                <w14:textFill>
                  <w14:solidFill>
                    <w14:schemeClr w14:val="tx1"/>
                  </w14:solidFill>
                </w14:textFill>
              </w:rPr>
            </w:pPr>
            <m:oMathPara>
              <m:oMath>
                <m:r>
                  <m:rPr/>
                  <w:rPr>
                    <w:rFonts w:ascii="Cambria Math" w:hAnsi="Cambria Math"/>
                    <w:color w:val="000000" w:themeColor="text1"/>
                    <w:szCs w:val="21"/>
                    <w14:textFill>
                      <w14:solidFill>
                        <w14:schemeClr w14:val="tx1"/>
                      </w14:solidFill>
                    </w14:textFill>
                  </w:rPr>
                  <m:t>f</m:t>
                </m:r>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强震频率;</w:t>
            </w:r>
          </w:p>
        </w:tc>
      </w:tr>
      <w:tr>
        <w:tc>
          <w:tcPr>
            <w:tcW w:w="433" w:type="dxa"/>
            <w:vAlign w:val="center"/>
          </w:tcPr>
          <w:p>
            <w:pPr>
              <w:widowControl/>
              <w:jc w:val="center"/>
              <w:rPr>
                <w:color w:val="000000" w:themeColor="text1"/>
                <w:szCs w:val="21"/>
                <w14:textFill>
                  <w14:solidFill>
                    <w14:schemeClr w14:val="tx1"/>
                  </w14:solidFill>
                </w14:textFill>
              </w:rPr>
            </w:pPr>
            <m:oMathPara>
              <m:oMath>
                <m:r>
                  <m:rPr>
                    <m:sty m:val="p"/>
                  </m:rPr>
                  <w:rPr>
                    <w:rFonts w:ascii="Cambria Math" w:hAnsi="Cambria Math"/>
                    <w:color w:val="000000" w:themeColor="text1"/>
                    <w:szCs w:val="21"/>
                    <w14:textFill>
                      <w14:solidFill>
                        <w14:schemeClr w14:val="tx1"/>
                      </w14:solidFill>
                    </w14:textFill>
                  </w:rPr>
                  <m:t>∆</m:t>
                </m:r>
                <m:r>
                  <m:rPr/>
                  <w:rPr>
                    <w:rFonts w:ascii="Cambria Math" w:hAnsi="Cambria Math"/>
                    <w:color w:val="000000" w:themeColor="text1"/>
                    <w:szCs w:val="21"/>
                    <w14:textFill>
                      <w14:solidFill>
                        <w14:schemeClr w14:val="tx1"/>
                      </w14:solidFill>
                    </w14:textFill>
                  </w:rPr>
                  <m:t>P</m:t>
                </m:r>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一侧车轮轮重减载率；</w:t>
            </w:r>
          </w:p>
        </w:tc>
      </w:tr>
      <w:tr>
        <w:tc>
          <w:tcPr>
            <w:tcW w:w="433" w:type="dxa"/>
            <w:vAlign w:val="center"/>
          </w:tcPr>
          <w:p>
            <w:pPr>
              <w:widowControl/>
              <w:jc w:val="center"/>
              <w:rPr>
                <w:color w:val="000000" w:themeColor="text1"/>
                <w:szCs w:val="21"/>
                <w14:textFill>
                  <w14:solidFill>
                    <w14:schemeClr w14:val="tx1"/>
                  </w14:solidFill>
                </w14:textFill>
              </w:rPr>
            </w:pPr>
            <m:oMathPara>
              <m:oMath>
                <m:acc>
                  <m:accPr>
                    <m:chr m:val="̅"/>
                    <m:ctrlPr>
                      <w:rPr>
                        <w:rFonts w:ascii="Cambria Math" w:hAnsi="Cambria Math"/>
                        <w:i/>
                        <w:color w:val="000000" w:themeColor="text1"/>
                        <w:szCs w:val="21"/>
                        <w14:textFill>
                          <w14:solidFill>
                            <w14:schemeClr w14:val="tx1"/>
                          </w14:solidFill>
                        </w14:textFill>
                      </w:rPr>
                    </m:ctrlPr>
                  </m:accPr>
                  <m:e>
                    <m:r>
                      <m:rPr/>
                      <w:rPr>
                        <w:rFonts w:ascii="Cambria Math" w:hAnsi="Cambria Math"/>
                        <w:color w:val="000000" w:themeColor="text1"/>
                        <w:szCs w:val="21"/>
                        <w14:textFill>
                          <w14:solidFill>
                            <w14:schemeClr w14:val="tx1"/>
                          </w14:solidFill>
                        </w14:textFill>
                      </w:rPr>
                      <m:t>P</m:t>
                    </m:r>
                    <m:ctrlPr>
                      <w:rPr>
                        <w:rFonts w:ascii="Cambria Math" w:hAnsi="Cambria Math"/>
                        <w:i/>
                        <w:color w:val="000000" w:themeColor="text1"/>
                        <w:szCs w:val="21"/>
                        <w14:textFill>
                          <w14:solidFill>
                            <w14:schemeClr w14:val="tx1"/>
                          </w14:solidFill>
                        </w14:textFill>
                      </w:rPr>
                    </m:ctrlPr>
                  </m:e>
                </m:acc>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车轮的平均轮重；</w:t>
            </w:r>
          </w:p>
        </w:tc>
      </w:tr>
      <w:tr>
        <w:tc>
          <w:tcPr>
            <w:tcW w:w="433" w:type="dxa"/>
            <w:vAlign w:val="center"/>
          </w:tcPr>
          <w:p>
            <w:pPr>
              <w:widowControl/>
              <w:jc w:val="center"/>
              <w:rPr>
                <w:iCs/>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W</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行车舒适度指标;</w:t>
            </w:r>
          </w:p>
        </w:tc>
      </w:tr>
      <w:tr>
        <w:tc>
          <w:tcPr>
            <w:tcW w:w="433" w:type="dxa"/>
            <w:vAlign w:val="center"/>
          </w:tcPr>
          <w:p>
            <w:pPr>
              <w:widowControl/>
              <w:jc w:val="center"/>
              <w:rPr>
                <w:iCs/>
                <w:color w:val="000000" w:themeColor="text1"/>
                <w:szCs w:val="21"/>
                <w14:textFill>
                  <w14:solidFill>
                    <w14:schemeClr w14:val="tx1"/>
                  </w14:solidFill>
                </w14:textFill>
              </w:rPr>
            </w:pPr>
            <m:oMathPara>
              <m:oMath>
                <m:r>
                  <m:rPr/>
                  <w:rPr>
                    <w:rFonts w:ascii="Cambria Math" w:hAnsi="Cambria Math"/>
                    <w:color w:val="000000" w:themeColor="text1"/>
                    <w:szCs w:val="21"/>
                    <w14:textFill>
                      <w14:solidFill>
                        <w14:schemeClr w14:val="tx1"/>
                      </w14:solidFill>
                    </w14:textFill>
                  </w:rPr>
                  <m:t>Z</m:t>
                </m:r>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振动幅值;</w:t>
            </w:r>
          </w:p>
        </w:tc>
      </w:tr>
      <w:tr>
        <w:tc>
          <w:tcPr>
            <w:tcW w:w="7883" w:type="dxa"/>
            <w:gridSpan w:val="3"/>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2.2.3 几何参数</w:t>
            </w:r>
          </w:p>
        </w:tc>
      </w:tr>
      <w:tr>
        <w:tc>
          <w:tcPr>
            <w:tcW w:w="433" w:type="dxa"/>
            <w:vAlign w:val="center"/>
          </w:tcPr>
          <w:p>
            <w:pPr>
              <w:widowControl/>
              <w:jc w:val="center"/>
              <w:rPr>
                <w:color w:val="000000" w:themeColor="text1"/>
                <w:szCs w:val="21"/>
                <w14:textFill>
                  <w14:solidFill>
                    <w14:schemeClr w14:val="tx1"/>
                  </w14:solidFill>
                </w14:textFill>
              </w:rPr>
            </w:pPr>
            <w:r>
              <w:rPr>
                <w:i/>
                <w:color w:val="000000" w:themeColor="text1"/>
                <w14:textFill>
                  <w14:solidFill>
                    <w14:schemeClr w14:val="tx1"/>
                  </w14:solidFill>
                </w14:textFill>
              </w:rPr>
              <w:t>L</w:t>
            </w:r>
            <w:r>
              <w:rPr>
                <w:iCs/>
                <w:color w:val="000000" w:themeColor="text1"/>
                <w:vertAlign w:val="subscript"/>
                <w14:textFill>
                  <w14:solidFill>
                    <w14:schemeClr w14:val="tx1"/>
                  </w14:solidFill>
                </w14:textFill>
              </w:rPr>
              <w:t>1</w:t>
            </w:r>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iCs/>
                <w:color w:val="000000" w:themeColor="text1"/>
                <w14:textFill>
                  <w14:solidFill>
                    <w14:schemeClr w14:val="tx1"/>
                  </w14:solidFill>
                </w14:textFill>
              </w:rPr>
              <w:t>轨道梁的跨度；</w:t>
            </w:r>
          </w:p>
        </w:tc>
      </w:tr>
      <w:tr>
        <w:tc>
          <w:tcPr>
            <w:tcW w:w="433" w:type="dxa"/>
            <w:vAlign w:val="center"/>
          </w:tcPr>
          <w:p>
            <w:pPr>
              <w:widowControl/>
              <w:jc w:val="center"/>
              <w:rPr>
                <w:color w:val="000000" w:themeColor="text1"/>
                <w:szCs w:val="21"/>
                <w14:textFill>
                  <w14:solidFill>
                    <w14:schemeClr w14:val="tx1"/>
                  </w14:solidFill>
                </w14:textFill>
              </w:rPr>
            </w:pPr>
            <w:r>
              <w:rPr>
                <w:i/>
                <w:color w:val="000000" w:themeColor="text1"/>
                <w14:textFill>
                  <w14:solidFill>
                    <w14:schemeClr w14:val="tx1"/>
                  </w14:solidFill>
                </w14:textFill>
              </w:rPr>
              <w:t>L</w:t>
            </w:r>
            <w:r>
              <w:rPr>
                <w:iCs/>
                <w:color w:val="000000" w:themeColor="text1"/>
                <w:vertAlign w:val="subscript"/>
                <w14:textFill>
                  <w14:solidFill>
                    <w14:schemeClr w14:val="tx1"/>
                  </w14:solidFill>
                </w14:textFill>
              </w:rPr>
              <w:t>2</w:t>
            </w:r>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iCs/>
                <w:color w:val="000000" w:themeColor="text1"/>
                <w14:textFill>
                  <w14:solidFill>
                    <w14:schemeClr w14:val="tx1"/>
                  </w14:solidFill>
                </w14:textFill>
              </w:rPr>
              <w:t>支承单轨交通轨道梁的桥梁的跨度；</w:t>
            </w:r>
          </w:p>
        </w:tc>
      </w:tr>
      <w:tr>
        <w:trPr>
          <w:trHeight w:val="87" w:hRule="atLeast"/>
        </w:trPr>
        <w:tc>
          <w:tcPr>
            <w:tcW w:w="7883" w:type="dxa"/>
            <w:gridSpan w:val="3"/>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2.2.4 计算系数及其他</w:t>
            </w:r>
          </w:p>
        </w:tc>
      </w:tr>
      <w:tr>
        <w:tc>
          <w:tcPr>
            <w:tcW w:w="433" w:type="dxa"/>
            <w:vAlign w:val="center"/>
          </w:tcPr>
          <w:p>
            <w:pPr>
              <w:widowControl/>
              <w:jc w:val="center"/>
              <w:rPr>
                <w:color w:val="000000" w:themeColor="text1"/>
                <w:szCs w:val="21"/>
                <w14:textFill>
                  <w14:solidFill>
                    <w14:schemeClr w14:val="tx1"/>
                  </w14:solidFill>
                </w14:textFill>
              </w:rPr>
            </w:pPr>
            <m:oMathPara>
              <m:oMath>
                <m:r>
                  <m:rPr/>
                  <w:rPr>
                    <w:rFonts w:ascii="Cambria Math" w:hAnsi="Cambria Math"/>
                    <w:color w:val="000000" w:themeColor="text1"/>
                    <w:szCs w:val="21"/>
                    <w14:textFill>
                      <w14:solidFill>
                        <w14:schemeClr w14:val="tx1"/>
                      </w14:solidFill>
                    </w14:textFill>
                  </w:rPr>
                  <m:t>F(f)</m:t>
                </m:r>
              </m:oMath>
            </m:oMathPara>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频率修正系数。</w:t>
            </w:r>
          </w:p>
        </w:tc>
      </w:tr>
      <w:tr>
        <w:tc>
          <w:tcPr>
            <w:tcW w:w="433" w:type="dxa"/>
            <w:vAlign w:val="center"/>
          </w:tcPr>
          <w:p>
            <w:pPr>
              <w:widowControl/>
              <w:jc w:val="center"/>
              <w:rPr>
                <w:color w:val="000000" w:themeColor="text1"/>
                <w:szCs w:val="21"/>
                <w14:textFill>
                  <w14:solidFill>
                    <w14:schemeClr w14:val="tx1"/>
                  </w14:solidFill>
                </w14:textFill>
              </w:rPr>
            </w:pPr>
            <m:oMathPara>
              <m:oMath>
                <m:r>
                  <m:rPr/>
                  <w:rPr>
                    <w:rFonts w:ascii="Cambria Math" w:hAnsi="Cambria Math"/>
                    <w:color w:val="000000" w:themeColor="text1"/>
                    <w:szCs w:val="21"/>
                    <w14:textFill>
                      <w14:solidFill>
                        <w14:schemeClr w14:val="tx1"/>
                      </w14:solidFill>
                    </w14:textFill>
                  </w:rPr>
                  <m:t>μ</m:t>
                </m:r>
              </m:oMath>
            </m:oMathPara>
          </w:p>
        </w:tc>
        <w:tc>
          <w:tcPr>
            <w:tcW w:w="567" w:type="dxa"/>
            <w:vAlign w:val="center"/>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动力放大系数；</w:t>
            </w:r>
          </w:p>
        </w:tc>
      </w:tr>
      <w:tr>
        <w:tc>
          <w:tcPr>
            <w:tcW w:w="433" w:type="dxa"/>
            <w:vAlign w:val="center"/>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γ</w:t>
            </w:r>
            <w:r>
              <w:rPr>
                <w:color w:val="000000" w:themeColor="text1"/>
                <w:szCs w:val="21"/>
                <w:vertAlign w:val="subscript"/>
                <w14:textFill>
                  <w14:solidFill>
                    <w14:schemeClr w14:val="tx1"/>
                  </w14:solidFill>
                </w14:textFill>
              </w:rPr>
              <w:t>0</w:t>
            </w:r>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结构重要性系数；</w:t>
            </w:r>
          </w:p>
        </w:tc>
      </w:tr>
      <w:tr>
        <w:tc>
          <w:tcPr>
            <w:tcW w:w="433" w:type="dxa"/>
            <w:vAlign w:val="center"/>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γ</w:t>
            </w:r>
            <w:r>
              <w:rPr>
                <w:color w:val="000000" w:themeColor="text1"/>
                <w:szCs w:val="21"/>
                <w:vertAlign w:val="subscript"/>
                <w14:textFill>
                  <w14:solidFill>
                    <w14:schemeClr w14:val="tx1"/>
                  </w14:solidFill>
                </w14:textFill>
              </w:rPr>
              <w:t>Gi</w:t>
            </w:r>
          </w:p>
        </w:tc>
        <w:tc>
          <w:tcPr>
            <w:tcW w:w="567" w:type="dxa"/>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883" w:type="dxa"/>
            <w:vAlign w:val="center"/>
          </w:tcPr>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t>第i个永久作用效应的分项系数。</w:t>
            </w:r>
          </w:p>
        </w:tc>
      </w:tr>
    </w:tbl>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spacing w:line="240" w:lineRule="auto"/>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pStyle w:val="2"/>
        <w:spacing w:before="0" w:beforeLines="0" w:after="0" w:afterLines="0" w:line="300" w:lineRule="auto"/>
        <w:jc w:val="center"/>
        <w:rPr>
          <w:rFonts w:ascii="Times New Roman" w:hAnsi="Times New Roman" w:cs="Times New Roman"/>
          <w:color w:val="000000" w:themeColor="text1"/>
          <w:sz w:val="28"/>
          <w:szCs w:val="36"/>
          <w14:textFill>
            <w14:solidFill>
              <w14:schemeClr w14:val="tx1"/>
            </w14:solidFill>
          </w14:textFill>
        </w:rPr>
      </w:pPr>
      <w:bookmarkStart w:id="18" w:name="_Toc212808050"/>
      <w:bookmarkStart w:id="19" w:name="_Toc161963082"/>
      <w:r>
        <w:rPr>
          <w:rFonts w:ascii="Times New Roman" w:hAnsi="Times New Roman" w:cs="Times New Roman"/>
          <w:color w:val="000000" w:themeColor="text1"/>
          <w:sz w:val="28"/>
          <w:szCs w:val="36"/>
          <w14:textFill>
            <w14:solidFill>
              <w14:schemeClr w14:val="tx1"/>
            </w14:solidFill>
          </w14:textFill>
        </w:rPr>
        <w:t>3 基本规定</w:t>
      </w:r>
      <w:bookmarkEnd w:id="18"/>
      <w:bookmarkEnd w:id="19"/>
    </w:p>
    <w:p>
      <w:pPr>
        <w:spacing w:line="300" w:lineRule="auto"/>
        <w:rPr>
          <w:bCs/>
          <w:color w:val="000000" w:themeColor="text1"/>
          <w14:textFill>
            <w14:solidFill>
              <w14:schemeClr w14:val="tx1"/>
            </w14:solidFill>
          </w14:textFill>
        </w:rPr>
      </w:pPr>
      <w:r>
        <w:rPr>
          <w:b/>
          <w:bCs/>
          <w:color w:val="000000" w:themeColor="text1"/>
          <w14:textFill>
            <w14:solidFill>
              <w14:schemeClr w14:val="tx1"/>
            </w14:solidFill>
          </w14:textFill>
        </w:rPr>
        <w:t xml:space="preserve">3.0.1 </w:t>
      </w:r>
      <w:r>
        <w:rPr>
          <w:rFonts w:hint="eastAsia"/>
          <w:bCs/>
          <w:color w:val="000000" w:themeColor="text1"/>
          <w14:textFill>
            <w14:solidFill>
              <w14:schemeClr w14:val="tx1"/>
            </w14:solidFill>
          </w14:textFill>
        </w:rPr>
        <w:t>城市道路与轨道交通合建钢结构桥梁的建设应遵循集约化利用原则，优化桥梁断面布局，统筹协调城市道路、轨道交通、人行道及各类管线之间的空间分配关系；桥位选择应综合考虑城市规划、既有线路资源与交通需求，减少新增用地，避免对城市生态环境和重要既有设施造成不利影响；结构型式应结合自然条件、周围环境、施工方法及全生命周期成本，经技术、经济、环境影响和使用功能等要素综合确定；应集约利用空间资源，</w:t>
      </w:r>
      <w:r>
        <w:rPr>
          <w:bCs/>
          <w:color w:val="000000" w:themeColor="text1"/>
          <w14:textFill>
            <w14:solidFill>
              <w14:schemeClr w14:val="tx1"/>
            </w14:solidFill>
          </w14:textFill>
        </w:rPr>
        <w:t xml:space="preserve"> </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3.0.2</w:t>
      </w:r>
      <w:r>
        <w:rPr>
          <w:color w:val="000000" w:themeColor="text1"/>
          <w14:textFill>
            <w14:solidFill>
              <w14:schemeClr w14:val="tx1"/>
            </w14:solidFill>
          </w14:textFill>
        </w:rPr>
        <w:t xml:space="preserve"> 城市道路与轨道交通合建钢结构桥梁设计应符合城乡规划的要求。应根据道路功能、等级、通行能力及防洪抗灾要求，结合水文、地质、通航、环境等条件进行综合设计。</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3.0.3 </w:t>
      </w:r>
      <w:r>
        <w:rPr>
          <w:color w:val="000000" w:themeColor="text1"/>
          <w14:textFill>
            <w14:solidFill>
              <w14:schemeClr w14:val="tx1"/>
            </w14:solidFill>
          </w14:textFill>
        </w:rPr>
        <w:t>城市桥梁设计宜采用百年一遇的洪水频率，对特别重要的桥梁可提高到三百年一遇。当桥梁跨越排洪河流时，应按百年一遇洪水频率标准进行设计，并应按三百年一遇洪水频率标准进行安全验算。</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3.0.4 </w:t>
      </w:r>
      <w:r>
        <w:rPr>
          <w:color w:val="000000" w:themeColor="text1"/>
          <w14:textFill>
            <w14:solidFill>
              <w14:schemeClr w14:val="tx1"/>
            </w14:solidFill>
          </w14:textFill>
        </w:rPr>
        <w:t>桥梁结构的设计</w:t>
      </w:r>
      <w:r>
        <w:rPr>
          <w:rFonts w:hint="eastAsia"/>
          <w:color w:val="000000" w:themeColor="text1"/>
          <w14:textFill>
            <w14:solidFill>
              <w14:schemeClr w14:val="tx1"/>
            </w14:solidFill>
          </w14:textFill>
        </w:rPr>
        <w:t>工作</w:t>
      </w:r>
      <w:r>
        <w:rPr>
          <w:color w:val="000000" w:themeColor="text1"/>
          <w14:textFill>
            <w14:solidFill>
              <w14:schemeClr w14:val="tx1"/>
            </w14:solidFill>
          </w14:textFill>
        </w:rPr>
        <w:t>年限应为100年。</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3.0.5 </w:t>
      </w:r>
      <w:r>
        <w:rPr>
          <w:color w:val="000000" w:themeColor="text1"/>
          <w:szCs w:val="21"/>
          <w14:textFill>
            <w14:solidFill>
              <w14:schemeClr w14:val="tx1"/>
            </w14:solidFill>
          </w14:textFill>
        </w:rPr>
        <w:t>城市道路与轨道交通合建钢结构桥梁施工需要综合考虑道路、轨道、桥梁三者的功能需求、施工工艺及协调管理，确保施工安全、质量、进度和成本目标的实现。</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3.0.6 </w:t>
      </w:r>
      <w:r>
        <w:rPr>
          <w:color w:val="000000" w:themeColor="text1"/>
          <w14:textFill>
            <w14:solidFill>
              <w14:schemeClr w14:val="tx1"/>
            </w14:solidFill>
          </w14:textFill>
        </w:rPr>
        <w:t>钢结构原材料及成品应进行进场验收；凡涉及安全、功能的原材料及半成品，应按相关规定进行复验，见证取样、送样。</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3.0.7 </w:t>
      </w:r>
      <w:r>
        <w:rPr>
          <w:color w:val="000000" w:themeColor="text1"/>
          <w14:textFill>
            <w14:solidFill>
              <w14:schemeClr w14:val="tx1"/>
            </w14:solidFill>
          </w14:textFill>
        </w:rPr>
        <w:t>钢结构施工时各工序应按施工工艺要求进行质量控制，实行工序检验；相关各专业工种之间应进行交接检验；隐蔽工程在封闭前应进行质量验收，并留存影像资料。</w:t>
      </w:r>
    </w:p>
    <w:p>
      <w:pPr>
        <w:widowControl/>
        <w:spacing w:line="240" w:lineRule="auto"/>
        <w:jc w:val="left"/>
        <w:rPr>
          <w:color w:val="000000" w:themeColor="text1"/>
          <w:sz w:val="28"/>
          <w:szCs w:val="28"/>
          <w14:textFill>
            <w14:solidFill>
              <w14:schemeClr w14:val="tx1"/>
            </w14:solidFill>
          </w14:textFill>
        </w:rPr>
      </w:pPr>
    </w:p>
    <w:p>
      <w:pPr>
        <w:widowControl/>
        <w:spacing w:line="240" w:lineRule="auto"/>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pStyle w:val="2"/>
        <w:spacing w:before="0" w:beforeLines="0" w:after="0" w:afterLines="0" w:line="300" w:lineRule="auto"/>
        <w:jc w:val="center"/>
        <w:rPr>
          <w:rFonts w:ascii="Times New Roman" w:hAnsi="Times New Roman" w:cs="Times New Roman"/>
          <w:color w:val="000000" w:themeColor="text1"/>
          <w:sz w:val="28"/>
          <w:szCs w:val="28"/>
          <w14:textFill>
            <w14:solidFill>
              <w14:schemeClr w14:val="tx1"/>
            </w14:solidFill>
          </w14:textFill>
        </w:rPr>
      </w:pPr>
      <w:bookmarkStart w:id="20" w:name="_Toc191045610"/>
      <w:bookmarkStart w:id="21" w:name="_Toc212808051"/>
      <w:r>
        <w:rPr>
          <w:rFonts w:ascii="Times New Roman" w:hAnsi="Times New Roman" w:cs="Times New Roman"/>
          <w:color w:val="000000" w:themeColor="text1"/>
          <w:sz w:val="28"/>
          <w:szCs w:val="28"/>
          <w14:textFill>
            <w14:solidFill>
              <w14:schemeClr w14:val="tx1"/>
            </w14:solidFill>
          </w14:textFill>
        </w:rPr>
        <w:t>4 材料</w:t>
      </w:r>
      <w:bookmarkEnd w:id="20"/>
      <w:bookmarkEnd w:id="21"/>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22" w:name="_Toc191045611"/>
      <w:bookmarkStart w:id="23" w:name="_Toc212808052"/>
      <w:r>
        <w:rPr>
          <w:rFonts w:cs="Times New Roman"/>
          <w:color w:val="000000" w:themeColor="text1"/>
          <w14:textFill>
            <w14:solidFill>
              <w14:schemeClr w14:val="tx1"/>
            </w14:solidFill>
          </w14:textFill>
        </w:rPr>
        <w:t xml:space="preserve">4.1 </w:t>
      </w:r>
      <w:r>
        <w:rPr>
          <w:rFonts w:hint="eastAsia" w:cs="Times New Roman"/>
          <w:color w:val="000000" w:themeColor="text1"/>
          <w14:textFill>
            <w14:solidFill>
              <w14:schemeClr w14:val="tx1"/>
            </w14:solidFill>
          </w14:textFill>
        </w:rPr>
        <w:t>一般规定</w:t>
      </w:r>
      <w:bookmarkEnd w:id="22"/>
      <w:bookmarkEnd w:id="23"/>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4.1.1</w:t>
      </w:r>
      <w:r>
        <w:rPr>
          <w:color w:val="000000" w:themeColor="text1"/>
          <w14:textFill>
            <w14:solidFill>
              <w14:schemeClr w14:val="tx1"/>
            </w14:solidFill>
          </w14:textFill>
        </w:rPr>
        <w:t xml:space="preserve"> 城市道路与轨道交通合建钢结构桥梁应根据设计和工程性能合理选材，并满足桥梁安全性及耐久性要求 </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城市道路与轨道交通合建钢结构桥梁</w:t>
      </w:r>
      <w:r>
        <w:rPr>
          <w:rFonts w:hint="eastAsia"/>
          <w:color w:val="000000" w:themeColor="text1"/>
          <w14:textFill>
            <w14:solidFill>
              <w14:schemeClr w14:val="tx1"/>
            </w14:solidFill>
          </w14:textFill>
        </w:rPr>
        <w:t>应根据结构形式、受力状态、连接方法及所处环境条件，合理地选用材料。</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24" w:name="_Toc212808053"/>
      <w:bookmarkStart w:id="25" w:name="_Toc191045612"/>
      <w:r>
        <w:rPr>
          <w:rFonts w:cs="Times New Roman"/>
          <w:color w:val="000000" w:themeColor="text1"/>
          <w14:textFill>
            <w14:solidFill>
              <w14:schemeClr w14:val="tx1"/>
            </w14:solidFill>
          </w14:textFill>
        </w:rPr>
        <w:t>4.2 混凝土</w:t>
      </w:r>
      <w:bookmarkEnd w:id="24"/>
      <w:bookmarkEnd w:id="25"/>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用于桥梁各部分构件混凝土的强度、弹性模量和耐久性设计要求等，应符合现行国家标准《城市轨道交通桥梁设计规范》 GB/T 51234 的规定。 </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26" w:name="_Toc212808054"/>
      <w:bookmarkStart w:id="27" w:name="_Toc191045613"/>
      <w:r>
        <w:rPr>
          <w:rFonts w:cs="Times New Roman"/>
          <w:color w:val="000000" w:themeColor="text1"/>
          <w14:textFill>
            <w14:solidFill>
              <w14:schemeClr w14:val="tx1"/>
            </w14:solidFill>
          </w14:textFill>
        </w:rPr>
        <w:t>4.3 钢材</w:t>
      </w:r>
      <w:bookmarkEnd w:id="26"/>
      <w:bookmarkEnd w:id="27"/>
    </w:p>
    <w:p>
      <w:pPr>
        <w:rPr>
          <w:color w:val="FF0000"/>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钢材的强度设计值和物理性能指标应符合现行国家标准《城市轨道交通桥梁设计规范》GB/T 51234</w:t>
      </w:r>
      <w:r>
        <w:rPr>
          <w:rFonts w:hint="eastAsia"/>
        </w:rPr>
        <w:t>。</w:t>
      </w:r>
    </w:p>
    <w:p>
      <w:pPr>
        <w:rPr>
          <w:color w:val="000000" w:themeColor="text1"/>
          <w14:textFill>
            <w14:solidFill>
              <w14:schemeClr w14:val="tx1"/>
            </w14:solidFill>
          </w14:textFill>
        </w:rPr>
      </w:pPr>
      <w:r>
        <w:rPr>
          <w:b/>
          <w:bCs/>
        </w:rPr>
        <w:t>4</w:t>
      </w:r>
      <w:r>
        <w:rPr>
          <w:rFonts w:hint="eastAsia"/>
          <w:b/>
          <w:bCs/>
        </w:rPr>
        <w:t>.</w:t>
      </w:r>
      <w:r>
        <w:rPr>
          <w:b/>
          <w:bCs/>
        </w:rPr>
        <w:t>3</w:t>
      </w:r>
      <w:r>
        <w:rPr>
          <w:rFonts w:hint="eastAsia"/>
          <w:b/>
          <w:bCs/>
        </w:rPr>
        <w:t xml:space="preserve">.2 </w:t>
      </w:r>
      <w:r>
        <w:rPr>
          <w:rFonts w:hint="eastAsia"/>
          <w:color w:val="000000" w:themeColor="text1"/>
          <w14:textFill>
            <w14:solidFill>
              <w14:schemeClr w14:val="tx1"/>
            </w14:solidFill>
          </w14:textFill>
        </w:rPr>
        <w:t>钢筋混凝土及预应力混凝土构件所采用的普通钢筋与预应力钢筋设计强度、标准强度和弹性模量，应按现行国家标准《城市轨道交通桥梁设计规范》 GB/T 51234的规定采用。</w:t>
      </w:r>
    </w:p>
    <w:p>
      <w:pPr>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拉索用钢丝、钢绞线的抗拉强度设计值应按现行国家标准《钢结构设</w:t>
      </w:r>
      <w:r>
        <w:rPr>
          <w:rFonts w:hint="eastAsia"/>
        </w:rPr>
        <w:t>计标准</w:t>
      </w:r>
      <w:r>
        <w:rPr>
          <w:rFonts w:hint="eastAsia"/>
          <w:color w:val="000000" w:themeColor="text1"/>
          <w14:textFill>
            <w14:solidFill>
              <w14:schemeClr w14:val="tx1"/>
            </w14:solidFill>
          </w14:textFill>
        </w:rPr>
        <w:t>》 G</w:t>
      </w:r>
      <w:r>
        <w:rPr>
          <w:color w:val="000000" w:themeColor="text1"/>
          <w14:textFill>
            <w14:solidFill>
              <w14:schemeClr w14:val="tx1"/>
            </w14:solidFill>
          </w14:textFill>
        </w:rPr>
        <w:t xml:space="preserve">B 50017 </w:t>
      </w:r>
      <w:r>
        <w:rPr>
          <w:rFonts w:hint="eastAsia"/>
          <w:color w:val="000000" w:themeColor="text1"/>
          <w14:textFill>
            <w14:solidFill>
              <w14:schemeClr w14:val="tx1"/>
            </w14:solidFill>
          </w14:textFill>
        </w:rPr>
        <w:t>的规定采用。</w:t>
      </w:r>
    </w:p>
    <w:p>
      <w:pPr>
        <w:rPr>
          <w:color w:val="EE0000"/>
        </w:rPr>
      </w:pPr>
    </w:p>
    <w:p>
      <w:pPr>
        <w:pStyle w:val="3"/>
        <w:spacing w:before="0" w:beforeLines="0" w:after="0" w:afterLines="0" w:line="300" w:lineRule="auto"/>
        <w:jc w:val="center"/>
        <w:rPr>
          <w:color w:val="000000" w:themeColor="text1"/>
          <w14:textFill>
            <w14:solidFill>
              <w14:schemeClr w14:val="tx1"/>
            </w14:solidFill>
          </w14:textFill>
        </w:rPr>
      </w:pPr>
      <w:bookmarkStart w:id="28" w:name="_Toc191045614"/>
      <w:bookmarkStart w:id="29" w:name="_Toc212808055"/>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连接材料</w:t>
      </w:r>
      <w:bookmarkEnd w:id="28"/>
      <w:bookmarkEnd w:id="29"/>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1</w:t>
      </w:r>
      <w:r>
        <w:rPr>
          <w:rFonts w:hint="eastAsia"/>
          <w:color w:val="000000" w:themeColor="text1"/>
          <w14:textFill>
            <w14:solidFill>
              <w14:schemeClr w14:val="tx1"/>
            </w14:solidFill>
          </w14:textFill>
        </w:rPr>
        <w:t>普通螺栓和高强度螺栓的技术条件应符合现行国家标准《钢结构设</w:t>
      </w:r>
      <w:r>
        <w:rPr>
          <w:rFonts w:hint="eastAsia"/>
        </w:rPr>
        <w:t xml:space="preserve">计标准》 </w:t>
      </w:r>
      <w:r>
        <w:rPr>
          <w:rFonts w:hint="eastAsia"/>
          <w:color w:val="000000" w:themeColor="text1"/>
          <w14:textFill>
            <w14:solidFill>
              <w14:schemeClr w14:val="tx1"/>
            </w14:solidFill>
          </w14:textFill>
        </w:rPr>
        <w:t>GB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50017的规定。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销、铰、轴、斜拉索锚具等宜采用优质碳素结构钢锻制或轧制钢材，其材质应符合现行国家标准《优质碳素结构钢》</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GB/T 699</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的规定。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锚栓的材料宜采用Q345钢，其材质应符合现行国家标准《低合金高强度结构钢》 GB/T 1591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的规定。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圆柱头焊钉连接件的材料应符合现行国家标准《电弧螺柱焊用圆柱头焊钉》 GB/T 10433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的规定。</w:t>
      </w:r>
    </w:p>
    <w:p>
      <w:pPr>
        <w:widowControl/>
        <w:textAlignment w:val="center"/>
        <w:rPr>
          <w:color w:val="FF0000"/>
          <w:szCs w:val="21"/>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szCs w:val="21"/>
        </w:rPr>
        <w:t>焊接材料</w:t>
      </w:r>
      <w:r>
        <w:rPr>
          <w:rFonts w:hint="eastAsia"/>
        </w:rPr>
        <w:t>的技术条件应符</w:t>
      </w:r>
      <w:r>
        <w:rPr>
          <w:rFonts w:hint="eastAsia"/>
          <w:color w:val="000000" w:themeColor="text1"/>
          <w14:textFill>
            <w14:solidFill>
              <w14:schemeClr w14:val="tx1"/>
            </w14:solidFill>
          </w14:textFill>
        </w:rPr>
        <w:t>合现行国家标准《钢结构设</w:t>
      </w:r>
      <w:r>
        <w:rPr>
          <w:rFonts w:hint="eastAsia"/>
        </w:rPr>
        <w:t xml:space="preserve">计标准》 </w:t>
      </w:r>
      <w:r>
        <w:rPr>
          <w:rFonts w:hint="eastAsia"/>
          <w:color w:val="000000" w:themeColor="text1"/>
          <w14:textFill>
            <w14:solidFill>
              <w14:schemeClr w14:val="tx1"/>
            </w14:solidFill>
          </w14:textFill>
        </w:rPr>
        <w:t>GB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50017的规定。</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30" w:name="_Toc191045615"/>
      <w:bookmarkStart w:id="31" w:name="_Toc212808056"/>
      <w:r>
        <w:rPr>
          <w:rFonts w:cs="Times New Roman"/>
          <w:color w:val="000000" w:themeColor="text1"/>
          <w14:textFill>
            <w14:solidFill>
              <w14:schemeClr w14:val="tx1"/>
            </w14:solidFill>
          </w14:textFill>
        </w:rPr>
        <w:t xml:space="preserve">4.5 </w:t>
      </w:r>
      <w:bookmarkEnd w:id="30"/>
      <w:r>
        <w:rPr>
          <w:rFonts w:hint="eastAsia" w:cs="Times New Roman"/>
          <w:color w:val="000000" w:themeColor="text1"/>
          <w14:textFill>
            <w14:solidFill>
              <w14:schemeClr w14:val="tx1"/>
            </w14:solidFill>
          </w14:textFill>
        </w:rPr>
        <w:t>桥面铺装</w:t>
      </w:r>
      <w:bookmarkEnd w:id="31"/>
    </w:p>
    <w:p>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5</w:t>
      </w:r>
      <w:r>
        <w:rPr>
          <w:rFonts w:hint="eastAsia"/>
          <w:b/>
          <w:bCs/>
          <w:color w:val="000000" w:themeColor="text1"/>
          <w14:textFill>
            <w14:solidFill>
              <w14:schemeClr w14:val="tx1"/>
            </w14:solidFill>
          </w14:textFill>
        </w:rPr>
        <w:t xml:space="preserve">.1 </w:t>
      </w:r>
      <w:r>
        <w:rPr>
          <w:rFonts w:hint="eastAsia"/>
        </w:rPr>
        <w:t>桥面铺装结构的材料类型应根据桥梁结构特点、交通荷载、环境气候、施工条件等因素综合考虑。</w:t>
      </w:r>
    </w:p>
    <w:p>
      <w:r>
        <w:rPr>
          <w:b/>
          <w:bCs/>
          <w:color w:val="000000" w:themeColor="text1"/>
          <w14:textFill>
            <w14:solidFill>
              <w14:schemeClr w14:val="tx1"/>
            </w14:solidFill>
          </w14:textFill>
        </w:rPr>
        <w:t>4.5.2</w:t>
      </w:r>
      <w:r>
        <w:t>桥面铺装的结构形式宜与所衔接的道路路面相协调，可采用沥青混凝土或水泥混凝土材料</w:t>
      </w:r>
      <w:r>
        <w:rPr>
          <w:rFonts w:hint="eastAsia"/>
        </w:rPr>
        <w:t>。</w:t>
      </w:r>
      <w:r>
        <w:t>钢桥面铺装结构层宜采用浇注式沥青混合料、环氧沥青混合料或改性沥青混合料。</w:t>
      </w:r>
    </w:p>
    <w:p>
      <w:r>
        <w:rPr>
          <w:b/>
          <w:bCs/>
        </w:rPr>
        <w:t>4</w:t>
      </w:r>
      <w:r>
        <w:rPr>
          <w:rFonts w:hint="eastAsia"/>
          <w:b/>
          <w:bCs/>
        </w:rPr>
        <w:t>.</w:t>
      </w:r>
      <w:r>
        <w:rPr>
          <w:b/>
          <w:bCs/>
        </w:rPr>
        <w:t>5</w:t>
      </w:r>
      <w:r>
        <w:rPr>
          <w:rFonts w:hint="eastAsia"/>
          <w:b/>
          <w:bCs/>
        </w:rPr>
        <w:t>.</w:t>
      </w:r>
      <w:r>
        <w:rPr>
          <w:b/>
          <w:bCs/>
        </w:rPr>
        <w:t>3</w:t>
      </w:r>
      <w:r>
        <w:t>桥面铺装沥青混凝土用矿粉宜采用石灰岩或岩浆岩中的强基性岩石等憎水性石料经磨制的矿粉，不应含泥土杂质和团粒</w:t>
      </w:r>
      <w:r>
        <w:rPr>
          <w:rFonts w:hint="eastAsia"/>
        </w:rPr>
        <w:t>。</w:t>
      </w:r>
      <w:r>
        <w:t xml:space="preserve"> </w:t>
      </w:r>
    </w:p>
    <w:p>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5</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4</w:t>
      </w:r>
      <w:r>
        <w:rPr>
          <w:rFonts w:hint="eastAsia"/>
        </w:rPr>
        <w:t>水泥混凝土桥面铺装使用的钢纤维混凝土，其钢纤维的技术要求及选用应符合现行行业标准《钢纤维混凝土》JG/T 472的有关规定。</w:t>
      </w:r>
    </w:p>
    <w:p>
      <w:pPr>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5</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5</w:t>
      </w:r>
      <w:r>
        <w:rPr>
          <w:rFonts w:hint="eastAsia"/>
          <w:color w:val="000000" w:themeColor="text1"/>
          <w14:textFill>
            <w14:solidFill>
              <w14:schemeClr w14:val="tx1"/>
            </w14:solidFill>
          </w14:textFill>
        </w:rPr>
        <w:t>采用直流电力牵引和走行轨回流的高架结构，应根据现行行业标准《地铁杂散电流腐蚀防护技术规程》 CJJ49 的有关规定采取防止杂散电流腐蚀的措施。钢结构及钢连接件应进行防锈处理。</w:t>
      </w:r>
    </w:p>
    <w:p>
      <w:r>
        <w:rPr>
          <w:b/>
          <w:bCs/>
        </w:rPr>
        <w:t>4</w:t>
      </w:r>
      <w:r>
        <w:rPr>
          <w:rFonts w:hint="eastAsia"/>
          <w:b/>
          <w:bCs/>
        </w:rPr>
        <w:t>.</w:t>
      </w:r>
      <w:r>
        <w:rPr>
          <w:b/>
          <w:bCs/>
        </w:rPr>
        <w:t>5</w:t>
      </w:r>
      <w:r>
        <w:rPr>
          <w:rFonts w:hint="eastAsia"/>
          <w:b/>
          <w:bCs/>
        </w:rPr>
        <w:t>.</w:t>
      </w:r>
      <w:r>
        <w:rPr>
          <w:b/>
          <w:bCs/>
        </w:rPr>
        <w:t>6</w:t>
      </w:r>
      <w:r>
        <w:t>中央分隔带、拉(吊)索区、人行道和检修道等特殊部位桥面宜采用易碾压密实或无需碾压的材料。</w:t>
      </w:r>
    </w:p>
    <w:p>
      <w:pPr>
        <w:rPr>
          <w:color w:val="EE0000"/>
        </w:rPr>
      </w:pPr>
    </w:p>
    <w:p>
      <w:pPr>
        <w:pStyle w:val="3"/>
        <w:spacing w:before="0" w:beforeLines="0" w:after="0" w:afterLines="0" w:line="300" w:lineRule="auto"/>
        <w:jc w:val="center"/>
        <w:rPr>
          <w:color w:val="000000" w:themeColor="text1"/>
          <w14:textFill>
            <w14:solidFill>
              <w14:schemeClr w14:val="tx1"/>
            </w14:solidFill>
          </w14:textFill>
        </w:rPr>
      </w:pPr>
      <w:bookmarkStart w:id="32" w:name="_Toc191045616"/>
      <w:bookmarkStart w:id="33" w:name="_Toc212808057"/>
      <w:r>
        <w:rPr>
          <w:color w:val="000000" w:themeColor="text1"/>
          <w14:textFill>
            <w14:solidFill>
              <w14:schemeClr w14:val="tx1"/>
            </w14:solidFill>
          </w14:textFill>
        </w:rPr>
        <w:t>4</w:t>
      </w:r>
      <w:r>
        <w:rPr>
          <w:rFonts w:hint="eastAsia"/>
          <w:color w:val="000000" w:themeColor="text1"/>
          <w14:textFill>
            <w14:solidFill>
              <w14:schemeClr w14:val="tx1"/>
            </w14:solidFill>
          </w14:textFill>
        </w:rPr>
        <w:t>.6 其他</w:t>
      </w:r>
      <w:bookmarkEnd w:id="32"/>
      <w:bookmarkEnd w:id="33"/>
    </w:p>
    <w:p>
      <w:pPr>
        <w:spacing w:line="300" w:lineRule="auto"/>
        <w:rPr>
          <w:szCs w:val="21"/>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.6.</w:t>
      </w:r>
      <w:r>
        <w:rPr>
          <w:b/>
          <w:bCs/>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szCs w:val="21"/>
        </w:rPr>
        <w:t>钢结构表面的防腐涂装，其设计可按照现行行业标准《铁路钢桥保护涂装及涂料供货技术条件》 TB／T 1527 的有关规定执行。</w:t>
      </w:r>
    </w:p>
    <w:p>
      <w:pPr>
        <w:spacing w:line="300" w:lineRule="auto"/>
        <w:rPr>
          <w:szCs w:val="21"/>
        </w:rPr>
      </w:pPr>
      <w:r>
        <w:rPr>
          <w:b/>
          <w:bCs/>
        </w:rPr>
        <w:t>4</w:t>
      </w:r>
      <w:r>
        <w:rPr>
          <w:rFonts w:hint="eastAsia"/>
          <w:b/>
          <w:bCs/>
        </w:rPr>
        <w:t>.6.</w:t>
      </w:r>
      <w:r>
        <w:rPr>
          <w:b/>
          <w:bCs/>
        </w:rPr>
        <w:t>2</w:t>
      </w:r>
      <w:r>
        <w:rPr>
          <w:rFonts w:hint="eastAsia"/>
          <w:szCs w:val="21"/>
        </w:rPr>
        <w:t>斜拉桥、中下承式拱桥及采用接触轨供电制式的高架桥应按现行国家标准《桥梁防雷技术规范》GB/T 31067和</w:t>
      </w:r>
      <w:r>
        <w:rPr>
          <w:szCs w:val="21"/>
        </w:rPr>
        <w:t>行业标准《大型桥梁防雷设计规范》</w:t>
      </w:r>
      <w:r>
        <w:rPr>
          <w:rFonts w:hint="eastAsia"/>
          <w:szCs w:val="21"/>
        </w:rPr>
        <w:t xml:space="preserve"> </w:t>
      </w:r>
      <w:r>
        <w:rPr>
          <w:szCs w:val="21"/>
        </w:rPr>
        <w:t>QX/T 330</w:t>
      </w:r>
      <w:r>
        <w:rPr>
          <w:rFonts w:hint="eastAsia"/>
          <w:szCs w:val="21"/>
        </w:rPr>
        <w:t>的要求进行防雷接地设计。</w:t>
      </w:r>
    </w:p>
    <w:p>
      <w:pPr>
        <w:spacing w:line="300" w:lineRule="auto"/>
        <w:rPr>
          <w:szCs w:val="21"/>
        </w:rPr>
      </w:pPr>
      <w:r>
        <w:rPr>
          <w:b/>
          <w:bCs/>
        </w:rPr>
        <w:t>4</w:t>
      </w:r>
      <w:r>
        <w:rPr>
          <w:rFonts w:hint="eastAsia"/>
          <w:b/>
          <w:bCs/>
        </w:rPr>
        <w:t>.6.</w:t>
      </w:r>
      <w:r>
        <w:rPr>
          <w:b/>
          <w:bCs/>
        </w:rPr>
        <w:t>3</w:t>
      </w:r>
      <w:r>
        <w:rPr>
          <w:szCs w:val="21"/>
        </w:rPr>
        <w:t>桥梁栏杆及路缘石等设计应满足《城市桥梁设计规范》</w:t>
      </w:r>
      <w:r>
        <w:rPr>
          <w:rFonts w:hint="eastAsia"/>
          <w:szCs w:val="21"/>
        </w:rPr>
        <w:t xml:space="preserve"> </w:t>
      </w:r>
      <w:r>
        <w:rPr>
          <w:szCs w:val="21"/>
        </w:rPr>
        <w:t>GJJ 11的规定。各级别防撞护栏的技术要求应按国家标准《城市道路交通设施设计规范》</w:t>
      </w:r>
      <w:r>
        <w:rPr>
          <w:rFonts w:hint="eastAsia"/>
          <w:szCs w:val="21"/>
        </w:rPr>
        <w:t xml:space="preserve"> </w:t>
      </w:r>
      <w:r>
        <w:rPr>
          <w:szCs w:val="21"/>
        </w:rPr>
        <w:t>GB 50688执行。</w:t>
      </w:r>
    </w:p>
    <w:p>
      <w:pPr>
        <w:spacing w:line="300" w:lineRule="auto"/>
        <w:rPr>
          <w:szCs w:val="21"/>
        </w:rPr>
      </w:pPr>
      <w:r>
        <w:rPr>
          <w:b/>
          <w:bCs/>
        </w:rPr>
        <w:t>4</w:t>
      </w:r>
      <w:r>
        <w:rPr>
          <w:rFonts w:hint="eastAsia"/>
          <w:b/>
          <w:bCs/>
        </w:rPr>
        <w:t>.6.</w:t>
      </w:r>
      <w:r>
        <w:rPr>
          <w:b/>
          <w:bCs/>
        </w:rPr>
        <w:t>4</w:t>
      </w:r>
      <w:r>
        <w:rPr>
          <w:rFonts w:hint="eastAsia"/>
          <w:szCs w:val="21"/>
        </w:rPr>
        <w:t>桥面防排水应满足行业标准《城市桥梁设计规范》 CJJ 11的相关规定。</w:t>
      </w:r>
    </w:p>
    <w:p>
      <w:pPr>
        <w:spacing w:line="300" w:lineRule="auto"/>
        <w:rPr>
          <w:szCs w:val="21"/>
        </w:rPr>
      </w:pPr>
      <w:r>
        <w:rPr>
          <w:b/>
          <w:bCs/>
        </w:rPr>
        <w:t>4</w:t>
      </w:r>
      <w:r>
        <w:rPr>
          <w:rFonts w:hint="eastAsia"/>
          <w:b/>
          <w:bCs/>
        </w:rPr>
        <w:t>.6.</w:t>
      </w:r>
      <w:r>
        <w:rPr>
          <w:b/>
          <w:bCs/>
        </w:rPr>
        <w:t>5</w:t>
      </w:r>
      <w:r>
        <w:rPr>
          <w:rFonts w:hint="eastAsia"/>
          <w:szCs w:val="21"/>
        </w:rPr>
        <w:t>桥梁上的管线敷设应符合行业标准《城市桥梁设计规范》 CJJ 11的相关规定。</w:t>
      </w:r>
    </w:p>
    <w:p>
      <w:pPr>
        <w:spacing w:line="300" w:lineRule="auto"/>
        <w:rPr>
          <w:szCs w:val="21"/>
        </w:rPr>
      </w:pPr>
      <w:r>
        <w:rPr>
          <w:b/>
          <w:bCs/>
        </w:rPr>
        <w:t>4</w:t>
      </w:r>
      <w:r>
        <w:rPr>
          <w:rFonts w:hint="eastAsia"/>
          <w:b/>
          <w:bCs/>
        </w:rPr>
        <w:t>.6.6</w:t>
      </w:r>
      <w:r>
        <w:rPr>
          <w:rFonts w:hint="eastAsia"/>
          <w:szCs w:val="21"/>
        </w:rPr>
        <w:t xml:space="preserve">根据国家标准《声环境质量标准》 </w:t>
      </w:r>
      <w:r>
        <w:rPr>
          <w:szCs w:val="21"/>
        </w:rPr>
        <w:t xml:space="preserve">GB 3096 </w:t>
      </w:r>
      <w:r>
        <w:rPr>
          <w:rFonts w:hint="eastAsia"/>
          <w:szCs w:val="21"/>
        </w:rPr>
        <w:t>进行声环境评价的结果不符合标准的路段，采取其他降噪措施仍达不到要求的，应设置声屏障。声屏障的材料和构件应符合以下要求：</w:t>
      </w:r>
    </w:p>
    <w:p>
      <w:pPr>
        <w:spacing w:line="300" w:lineRule="auto"/>
        <w:ind w:firstLine="420"/>
        <w:rPr>
          <w:szCs w:val="21"/>
        </w:rPr>
      </w:pPr>
      <w:r>
        <w:rPr>
          <w:b/>
          <w:szCs w:val="21"/>
        </w:rPr>
        <w:t>1</w:t>
      </w:r>
      <w:r>
        <w:rPr>
          <w:rFonts w:hint="eastAsia"/>
          <w:szCs w:val="21"/>
        </w:rPr>
        <w:t>声屏障声学构件的计权隔声量不应小于30dB；</w:t>
      </w:r>
    </w:p>
    <w:p>
      <w:pPr>
        <w:spacing w:line="300" w:lineRule="auto"/>
        <w:ind w:firstLine="420"/>
        <w:rPr>
          <w:szCs w:val="21"/>
        </w:rPr>
      </w:pPr>
      <w:r>
        <w:rPr>
          <w:b/>
          <w:szCs w:val="21"/>
        </w:rPr>
        <w:t>2</w:t>
      </w:r>
      <w:r>
        <w:rPr>
          <w:rFonts w:hint="eastAsia"/>
          <w:szCs w:val="21"/>
        </w:rPr>
        <w:t>具有吸声性能的声屏障声学构件，其降噪系数（NRC）应不低于0.6;</w:t>
      </w:r>
    </w:p>
    <w:p>
      <w:pPr>
        <w:spacing w:line="300" w:lineRule="auto"/>
        <w:ind w:firstLine="420"/>
        <w:rPr>
          <w:szCs w:val="21"/>
        </w:rPr>
      </w:pPr>
      <w:r>
        <w:rPr>
          <w:b/>
          <w:szCs w:val="21"/>
        </w:rPr>
        <w:t>3</w:t>
      </w:r>
      <w:r>
        <w:rPr>
          <w:rFonts w:hint="eastAsia"/>
          <w:szCs w:val="21"/>
        </w:rPr>
        <w:t>声屏障声学构件应具有防潮（水）性能，在高湿或雨雪环境中其吸隔声性能不受影响；</w:t>
      </w:r>
    </w:p>
    <w:p>
      <w:pPr>
        <w:spacing w:line="300" w:lineRule="auto"/>
        <w:ind w:firstLine="420"/>
        <w:rPr>
          <w:szCs w:val="21"/>
        </w:rPr>
      </w:pPr>
      <w:r>
        <w:rPr>
          <w:b/>
          <w:szCs w:val="21"/>
        </w:rPr>
        <w:t>4</w:t>
      </w:r>
      <w:r>
        <w:rPr>
          <w:szCs w:val="21"/>
        </w:rPr>
        <w:t xml:space="preserve"> </w:t>
      </w:r>
      <w:r>
        <w:rPr>
          <w:rFonts w:hint="eastAsia"/>
          <w:szCs w:val="21"/>
        </w:rPr>
        <w:t>声屏障结构支撑构件和材料，应符合相关标准规定；</w:t>
      </w:r>
    </w:p>
    <w:p>
      <w:pPr>
        <w:spacing w:line="300" w:lineRule="auto"/>
        <w:ind w:firstLine="420"/>
        <w:rPr>
          <w:szCs w:val="21"/>
        </w:rPr>
      </w:pPr>
      <w:r>
        <w:rPr>
          <w:b/>
          <w:szCs w:val="21"/>
        </w:rPr>
        <w:t>5</w:t>
      </w:r>
      <w:r>
        <w:rPr>
          <w:szCs w:val="21"/>
        </w:rPr>
        <w:t xml:space="preserve"> </w:t>
      </w:r>
      <w:r>
        <w:rPr>
          <w:rFonts w:hint="eastAsia"/>
          <w:szCs w:val="21"/>
        </w:rPr>
        <w:t>声屏障工程应避免采用轻质板材及易产生二次辐射噪声的材料；</w:t>
      </w:r>
    </w:p>
    <w:p>
      <w:pPr>
        <w:spacing w:line="300" w:lineRule="auto"/>
        <w:ind w:firstLine="420"/>
        <w:rPr>
          <w:szCs w:val="21"/>
        </w:rPr>
      </w:pPr>
      <w:r>
        <w:rPr>
          <w:b/>
          <w:szCs w:val="21"/>
        </w:rPr>
        <w:t>6</w:t>
      </w:r>
      <w:r>
        <w:rPr>
          <w:rFonts w:hint="eastAsia"/>
          <w:szCs w:val="21"/>
        </w:rPr>
        <w:t>声屏障结构应满足抗风载荷、抗列车脉动风压冲击的要求；</w:t>
      </w:r>
    </w:p>
    <w:p>
      <w:pPr>
        <w:spacing w:line="300" w:lineRule="auto"/>
        <w:ind w:firstLine="420"/>
        <w:rPr>
          <w:szCs w:val="21"/>
        </w:rPr>
      </w:pPr>
      <w:r>
        <w:rPr>
          <w:b/>
          <w:szCs w:val="21"/>
        </w:rPr>
        <w:t>7</w:t>
      </w:r>
      <w:r>
        <w:rPr>
          <w:szCs w:val="21"/>
        </w:rPr>
        <w:t xml:space="preserve"> </w:t>
      </w:r>
      <w:r>
        <w:rPr>
          <w:rFonts w:hint="eastAsia"/>
          <w:szCs w:val="21"/>
        </w:rPr>
        <w:t>在伸缩缝处的声屏障结构应采取纵向封闭措施；</w:t>
      </w:r>
    </w:p>
    <w:p>
      <w:pPr>
        <w:spacing w:line="300" w:lineRule="auto"/>
        <w:ind w:firstLine="420" w:firstLineChars="200"/>
        <w:rPr>
          <w:szCs w:val="21"/>
        </w:rPr>
      </w:pPr>
      <w:r>
        <w:rPr>
          <w:b/>
        </w:rPr>
        <w:t>8</w:t>
      </w:r>
      <w:r>
        <w:rPr>
          <w:rFonts w:hint="eastAsia"/>
          <w:szCs w:val="21"/>
        </w:rPr>
        <w:t>声屏障主体结构的设计使用年限不应小于</w:t>
      </w:r>
      <w:r>
        <w:rPr>
          <w:szCs w:val="21"/>
        </w:rPr>
        <w:t>50</w:t>
      </w:r>
      <w:r>
        <w:rPr>
          <w:rFonts w:hint="eastAsia"/>
          <w:szCs w:val="21"/>
        </w:rPr>
        <w:t>年，吸隔声材料设计使用年限不应小于</w:t>
      </w:r>
      <w:r>
        <w:rPr>
          <w:szCs w:val="21"/>
        </w:rPr>
        <w:t>15</w:t>
      </w:r>
      <w:r>
        <w:rPr>
          <w:rFonts w:hint="eastAsia"/>
          <w:szCs w:val="21"/>
        </w:rPr>
        <w:t>年。</w:t>
      </w:r>
    </w:p>
    <w:p>
      <w:pPr>
        <w:spacing w:line="300" w:lineRule="auto"/>
        <w:rPr>
          <w:szCs w:val="21"/>
        </w:rPr>
      </w:pPr>
      <w:r>
        <w:rPr>
          <w:b/>
          <w:bCs/>
          <w:szCs w:val="21"/>
        </w:rPr>
        <w:t>4</w:t>
      </w:r>
      <w:r>
        <w:rPr>
          <w:rFonts w:hint="eastAsia"/>
          <w:b/>
          <w:bCs/>
          <w:szCs w:val="21"/>
        </w:rPr>
        <w:t>.6.</w:t>
      </w:r>
      <w:r>
        <w:rPr>
          <w:b/>
          <w:bCs/>
          <w:szCs w:val="21"/>
        </w:rPr>
        <w:t>7</w:t>
      </w:r>
      <w:r>
        <w:rPr>
          <w:rFonts w:hint="eastAsia"/>
          <w:szCs w:val="21"/>
        </w:rPr>
        <w:t>桥面伸缩装置，应满足梁端自由伸缩、转角变形及使车辆平稳通过的要求。伸缩装置应根据桥梁长度、结构形式采用经久耐用、防渗、防滑等性能良好，且易于清洁、检修、更换的材料和构造形式。</w:t>
      </w:r>
      <w:r>
        <w:rPr>
          <w:szCs w:val="21"/>
        </w:rPr>
        <w:t>城市桥梁伸缩缝装置可选用模数式伸缩装置、梳齿板式伸缩装置或无缝式伸缩装置，</w:t>
      </w:r>
      <w:r>
        <w:rPr>
          <w:rFonts w:hint="eastAsia"/>
          <w:szCs w:val="21"/>
        </w:rPr>
        <w:t>材料及其成品的技术要求应符合国家现行相关标准的规定。</w:t>
      </w:r>
      <w:r>
        <w:rPr>
          <w:color w:val="000000" w:themeColor="text1"/>
          <w:szCs w:val="21"/>
          <w14:textFill>
            <w14:solidFill>
              <w14:schemeClr w14:val="tx1"/>
            </w14:solidFill>
          </w14:textFill>
        </w:rPr>
        <w:br w:type="page"/>
      </w:r>
    </w:p>
    <w:p>
      <w:pPr>
        <w:pStyle w:val="2"/>
        <w:spacing w:before="0" w:beforeLines="0" w:after="0" w:afterLines="0" w:line="300" w:lineRule="auto"/>
        <w:jc w:val="center"/>
        <w:rPr>
          <w:rFonts w:ascii="Times New Roman" w:hAnsi="Times New Roman" w:cs="Times New Roman"/>
          <w:color w:val="000000" w:themeColor="text1"/>
          <w:sz w:val="28"/>
          <w:szCs w:val="28"/>
          <w14:textFill>
            <w14:solidFill>
              <w14:schemeClr w14:val="tx1"/>
            </w14:solidFill>
          </w14:textFill>
        </w:rPr>
      </w:pPr>
      <w:bookmarkStart w:id="34" w:name="_Toc212808058"/>
      <w:bookmarkStart w:id="35" w:name="_Toc161963083"/>
      <w:bookmarkStart w:id="36" w:name="_Toc161962941"/>
      <w:bookmarkStart w:id="37" w:name="_Toc154244053"/>
      <w:bookmarkStart w:id="38" w:name="_Toc130750419"/>
      <w:r>
        <w:rPr>
          <w:rFonts w:ascii="Times New Roman" w:hAnsi="Times New Roman" w:cs="Times New Roman"/>
          <w:color w:val="000000" w:themeColor="text1"/>
          <w:sz w:val="28"/>
          <w:szCs w:val="28"/>
          <w14:textFill>
            <w14:solidFill>
              <w14:schemeClr w14:val="tx1"/>
            </w14:solidFill>
          </w14:textFill>
        </w:rPr>
        <w:t>5 设计</w:t>
      </w:r>
      <w:bookmarkEnd w:id="34"/>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39" w:name="_Toc212808059"/>
      <w:r>
        <w:rPr>
          <w:rFonts w:cs="Times New Roman"/>
          <w:color w:val="000000" w:themeColor="text1"/>
          <w14:textFill>
            <w14:solidFill>
              <w14:schemeClr w14:val="tx1"/>
            </w14:solidFill>
          </w14:textFill>
        </w:rPr>
        <w:t>5.1 一般规定</w:t>
      </w:r>
      <w:bookmarkEnd w:id="39"/>
    </w:p>
    <w:p>
      <w:pPr>
        <w:spacing w:line="300" w:lineRule="auto"/>
        <w:rPr>
          <w:rFonts w:hint="eastAsia"/>
          <w:color w:val="000000" w:themeColor="text1"/>
          <w14:textFill>
            <w14:solidFill>
              <w14:schemeClr w14:val="tx1"/>
            </w14:solidFill>
          </w14:textFill>
        </w:rPr>
      </w:pPr>
      <w:r>
        <w:rPr>
          <w:b/>
          <w:bCs/>
          <w:color w:val="000000" w:themeColor="text1"/>
          <w14:textFill>
            <w14:solidFill>
              <w14:schemeClr w14:val="tx1"/>
            </w14:solidFill>
          </w14:textFill>
        </w:rPr>
        <w:t xml:space="preserve">5.1.1 </w:t>
      </w:r>
      <w:r>
        <w:rPr>
          <w:color w:val="000000" w:themeColor="text1"/>
          <w14:textFill>
            <w14:solidFill>
              <w14:schemeClr w14:val="tx1"/>
            </w14:solidFill>
          </w14:textFill>
        </w:rPr>
        <w:t>当桥梁跨越铁路或道路时，桥梁孔径及桥下净空应满足国家现行规范要求，同时预留施工误差值、结构变形值、沉降值和铁路抬道量或道路路面返修高度。</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5.1.2</w:t>
      </w:r>
      <w:r>
        <w:rPr>
          <w:color w:val="000000" w:themeColor="text1"/>
          <w14:textFill>
            <w14:solidFill>
              <w14:schemeClr w14:val="tx1"/>
            </w14:solidFill>
          </w14:textFill>
        </w:rPr>
        <w:t xml:space="preserve"> 桥梁上部结构设计应符合现行行业标准《城市桥梁设计规范》 CJJ 11下列规定：</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道路交通的主梁及桥面系设计应符合的规定。</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2</w:t>
      </w:r>
      <w:r>
        <w:rPr>
          <w:color w:val="000000" w:themeColor="text1"/>
          <w14:textFill>
            <w14:solidFill>
              <w14:schemeClr w14:val="tx1"/>
            </w14:solidFill>
          </w14:textFill>
        </w:rPr>
        <w:t xml:space="preserve"> 轨道交通的主梁及轨道设计应符合现行国家标准 </w:t>
      </w:r>
      <w:bookmarkStart w:id="40" w:name="_Hlk211940250"/>
      <w:r>
        <w:rPr>
          <w:color w:val="000000" w:themeColor="text1"/>
          <w14:textFill>
            <w14:solidFill>
              <w14:schemeClr w14:val="tx1"/>
            </w14:solidFill>
          </w14:textFill>
        </w:rPr>
        <w:t>《城市轨道交通桥梁设计规范》GB/T 51234</w:t>
      </w:r>
      <w:bookmarkEnd w:id="40"/>
      <w:r>
        <w:rPr>
          <w:color w:val="000000" w:themeColor="text1"/>
          <w14:textFill>
            <w14:solidFill>
              <w14:schemeClr w14:val="tx1"/>
            </w14:solidFill>
          </w14:textFill>
        </w:rPr>
        <w:t>的规定。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5.1.3</w:t>
      </w:r>
      <w:r>
        <w:rPr>
          <w:color w:val="000000" w:themeColor="text1"/>
          <w14:textFill>
            <w14:solidFill>
              <w14:schemeClr w14:val="tx1"/>
            </w14:solidFill>
          </w14:textFill>
        </w:rPr>
        <w:t xml:space="preserve"> 桥梁下部结构设计应符合现行国家标准 《城市轨道交通桥梁设计规范》GB/T 51234及现行行业标准《城市桥梁设计规范》 CJJ 11的规定</w:t>
      </w:r>
      <w:r>
        <w:rPr>
          <w:rFonts w:hint="eastAsia"/>
          <w:color w:val="000000" w:themeColor="text1"/>
          <w14:textFill>
            <w14:solidFill>
              <w14:schemeClr w14:val="tx1"/>
            </w14:solidFill>
          </w14:textFill>
        </w:rPr>
        <w:t>。</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5.1.4</w:t>
      </w:r>
      <w:r>
        <w:rPr>
          <w:color w:val="000000" w:themeColor="text1"/>
          <w14:textFill>
            <w14:solidFill>
              <w14:schemeClr w14:val="tx1"/>
            </w14:solidFill>
          </w14:textFill>
        </w:rPr>
        <w:t xml:space="preserve"> 桥梁抗震设计应符合现行国家标准《中国地震动参数区划图》 GB 18306和现行行业标准《城市桥梁抗震设计规范》 CJJ 166 的规定</w:t>
      </w:r>
      <w:r>
        <w:rPr>
          <w:rFonts w:hint="eastAsia"/>
          <w:color w:val="000000" w:themeColor="text1"/>
          <w14:textFill>
            <w14:solidFill>
              <w14:schemeClr w14:val="tx1"/>
            </w14:solidFill>
          </w14:textFill>
        </w:rPr>
        <w:t>。</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5.1.5</w:t>
      </w:r>
      <w:r>
        <w:rPr>
          <w:color w:val="000000" w:themeColor="text1"/>
          <w14:textFill>
            <w14:solidFill>
              <w14:schemeClr w14:val="tx1"/>
            </w14:solidFill>
          </w14:textFill>
        </w:rPr>
        <w:t xml:space="preserve"> 桥梁的抗风设计应符合现行行业标准《铁路桥梁抗风设计规范》 Q/CR 9162和《公路桥梁抗风设计规范》 JTG/T D60 01的规定</w:t>
      </w:r>
      <w:r>
        <w:rPr>
          <w:rFonts w:hint="eastAsia"/>
          <w:color w:val="000000" w:themeColor="text1"/>
          <w14:textFill>
            <w14:solidFill>
              <w14:schemeClr w14:val="tx1"/>
            </w14:solidFill>
          </w14:textFill>
        </w:rPr>
        <w:t>。</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5.1.6</w:t>
      </w:r>
      <w:r>
        <w:rPr>
          <w:color w:val="000000" w:themeColor="text1"/>
          <w14:textFill>
            <w14:solidFill>
              <w14:schemeClr w14:val="tx1"/>
            </w14:solidFill>
          </w14:textFill>
        </w:rPr>
        <w:t xml:space="preserve"> 当桥梁的主梁、墩柱及基础可能受车辆、船舶等撞击时宜设置必要的防护设施。当无法设置防护设施时，桥梁承受的撞击力取值应按现行行业标准《城市桥梁设计规范》 CJJ 11 的规定。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5.1.7</w:t>
      </w:r>
      <w:r>
        <w:rPr>
          <w:color w:val="000000" w:themeColor="text1"/>
          <w14:textFill>
            <w14:solidFill>
              <w14:schemeClr w14:val="tx1"/>
            </w14:solidFill>
          </w14:textFill>
        </w:rPr>
        <w:t xml:space="preserve"> 桥梁基础沉降量应符合现行行业标准《城市桥梁设计规范》 CJJ 11的规定，轨道沉降量应符合现行国家标准《城市轨道交通桥梁设计规范》GB/T 51234的规定，城市道路与轨道交通合建钢结构桥梁应同时满足以上现行标准的规定</w:t>
      </w:r>
      <w:r>
        <w:rPr>
          <w:rFonts w:hint="eastAsia"/>
          <w:color w:val="000000" w:themeColor="text1"/>
          <w14:textFill>
            <w14:solidFill>
              <w14:schemeClr w14:val="tx1"/>
            </w14:solidFill>
          </w14:textFill>
        </w:rPr>
        <w:t>。</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5.1.8</w:t>
      </w:r>
      <w:r>
        <w:rPr>
          <w:color w:val="000000" w:themeColor="text1"/>
          <w14:textFill>
            <w14:solidFill>
              <w14:schemeClr w14:val="tx1"/>
            </w14:solidFill>
          </w14:textFill>
        </w:rPr>
        <w:t>当两本规范在同一技术指标的选取要求上存在不一致时，应优先采用指标要求更严格的规范条款执行。</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1" w:name="_Toc212808060"/>
      <w:r>
        <w:rPr>
          <w:rFonts w:cs="Times New Roman"/>
          <w:color w:val="000000" w:themeColor="text1"/>
          <w14:textFill>
            <w14:solidFill>
              <w14:schemeClr w14:val="tx1"/>
            </w14:solidFill>
          </w14:textFill>
        </w:rPr>
        <w:t>5.2 桥面布置方式与结构型式</w:t>
      </w:r>
      <w:bookmarkEnd w:id="41"/>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5.2.1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共梁共墩</w:t>
      </w:r>
      <w:r>
        <w:rPr>
          <w:color w:val="000000" w:themeColor="text1"/>
          <w14:textFill>
            <w14:solidFill>
              <w14:schemeClr w14:val="tx1"/>
            </w14:solidFill>
          </w14:textFill>
        </w:rPr>
        <w:t>城市道路与轨道交通合建</w:t>
      </w:r>
      <w:r>
        <w:rPr>
          <w:rFonts w:hint="eastAsia"/>
          <w:color w:val="000000" w:themeColor="text1"/>
          <w14:textFill>
            <w14:solidFill>
              <w14:schemeClr w14:val="tx1"/>
            </w14:solidFill>
          </w14:textFill>
        </w:rPr>
        <w:t>钢结构</w:t>
      </w:r>
      <w:r>
        <w:rPr>
          <w:color w:val="000000" w:themeColor="text1"/>
          <w14:textFill>
            <w14:solidFill>
              <w14:schemeClr w14:val="tx1"/>
            </w14:solidFill>
          </w14:textFill>
        </w:rPr>
        <w:t>桥梁宜采用下列布置方式：</w:t>
      </w:r>
    </w:p>
    <w:p>
      <w:pPr>
        <w:pStyle w:val="25"/>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桥面单双层考虑宜采用同层布置或双层布置的布置方式。采用同层布置时，城市道路与轨道交通宜左右布置，合建桥梁可以采用常规的结构型式；采用双层布置时，城市道路与轨道交通宜上下布置，合建桥梁宜采用桁架梁组合的结构型式。</w:t>
      </w:r>
    </w:p>
    <w:p>
      <w:pPr>
        <w:pStyle w:val="25"/>
        <w:ind w:left="42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按城市交通和轨道交通空间布置形式分为：城轨同层、城轨异层、城轨混合层；</w:t>
      </w:r>
    </w:p>
    <w:p>
      <w:pPr>
        <w:pStyle w:val="25"/>
        <w:tabs>
          <w:tab w:val="left" w:pos="312"/>
        </w:tabs>
        <w:ind w:left="420" w:firstLine="0" w:firstLineChars="0"/>
        <w:rPr>
          <w:rFonts w:cs="Times New Roman"/>
          <w:color w:val="000000" w:themeColor="text1"/>
          <w14:textFill>
            <w14:solidFill>
              <w14:schemeClr w14:val="tx1"/>
            </w14:solidFill>
          </w14:textFill>
        </w:rPr>
      </w:pPr>
      <w:r>
        <w:rPr>
          <w:rFonts w:cs="Times New Roman"/>
          <w:b/>
          <w:color w:val="000000" w:themeColor="text1"/>
          <w14:textFill>
            <w14:solidFill>
              <w14:schemeClr w14:val="tx1"/>
            </w14:solidFill>
          </w14:textFill>
        </w:rPr>
        <w:t xml:space="preserve">1 </w:t>
      </w:r>
      <w:r>
        <w:rPr>
          <w:rFonts w:cs="Times New Roman"/>
          <w:color w:val="000000" w:themeColor="text1"/>
          <w14:textFill>
            <w14:solidFill>
              <w14:schemeClr w14:val="tx1"/>
            </w14:solidFill>
          </w14:textFill>
        </w:rPr>
        <w:t>城市道路与轨道交通同层：采用同层布置时，城市道路与轨道交通宜</w:t>
      </w:r>
      <w:r>
        <w:rPr>
          <w:rFonts w:hint="eastAsia" w:cs="Times New Roman"/>
          <w:color w:val="000000" w:themeColor="text1"/>
          <w14:textFill>
            <w14:solidFill>
              <w14:schemeClr w14:val="tx1"/>
            </w14:solidFill>
          </w14:textFill>
        </w:rPr>
        <w:t>对称</w:t>
      </w:r>
      <w:r>
        <w:rPr>
          <w:rFonts w:cs="Times New Roman"/>
          <w:color w:val="000000" w:themeColor="text1"/>
          <w14:textFill>
            <w14:solidFill>
              <w14:schemeClr w14:val="tx1"/>
            </w14:solidFill>
          </w14:textFill>
        </w:rPr>
        <w:t>布置，合建桥梁可以采用常规的结构型式；</w:t>
      </w:r>
    </w:p>
    <w:p>
      <w:pPr>
        <w:pStyle w:val="25"/>
        <w:ind w:left="420"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drawing>
          <wp:inline distT="0" distB="0" distL="114300" distR="114300">
            <wp:extent cx="3371850" cy="451485"/>
            <wp:effectExtent l="0" t="0" r="0" b="5715"/>
            <wp:docPr id="2" name="图片 2" descr="单层布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单层布置、"/>
                    <pic:cNvPicPr>
                      <a:picLocks noChangeAspect="1"/>
                    </pic:cNvPicPr>
                  </pic:nvPicPr>
                  <pic:blipFill>
                    <a:blip r:embed="rId7"/>
                    <a:stretch>
                      <a:fillRect/>
                    </a:stretch>
                  </pic:blipFill>
                  <pic:spPr>
                    <a:xfrm>
                      <a:off x="0" y="0"/>
                      <a:ext cx="3557439" cy="476895"/>
                    </a:xfrm>
                    <a:prstGeom prst="rect">
                      <a:avLst/>
                    </a:prstGeom>
                  </pic:spPr>
                </pic:pic>
              </a:graphicData>
            </a:graphic>
          </wp:inline>
        </w:drawing>
      </w:r>
    </w:p>
    <w:p>
      <w:pPr>
        <w:pStyle w:val="5"/>
        <w:ind w:left="420" w:firstLine="0" w:firstLineChars="0"/>
        <w:rPr>
          <w:color w:val="000000" w:themeColor="text1"/>
          <w14:textFill>
            <w14:solidFill>
              <w14:schemeClr w14:val="tx1"/>
            </w14:solidFill>
          </w14:textFill>
        </w:rPr>
      </w:pPr>
      <w:r>
        <w:rPr>
          <w:color w:val="000000" w:themeColor="text1"/>
          <w14:textFill>
            <w14:solidFill>
              <w14:schemeClr w14:val="tx1"/>
            </w14:solidFill>
          </w14:textFill>
        </w:rPr>
        <w:t>图5.2.2-1城轨同层布置示意图</w:t>
      </w:r>
    </w:p>
    <w:p>
      <w:pPr>
        <w:pStyle w:val="25"/>
        <w:tabs>
          <w:tab w:val="left" w:pos="312"/>
        </w:tabs>
        <w:ind w:left="420" w:firstLine="0" w:firstLineChars="0"/>
        <w:rPr>
          <w:rFonts w:cs="Times New Roman"/>
          <w:color w:val="000000" w:themeColor="text1"/>
          <w14:textFill>
            <w14:solidFill>
              <w14:schemeClr w14:val="tx1"/>
            </w14:solidFill>
          </w14:textFill>
        </w:rPr>
      </w:pPr>
      <w:r>
        <w:rPr>
          <w:rFonts w:cs="Times New Roman"/>
          <w:b/>
          <w:color w:val="000000" w:themeColor="text1"/>
          <w14:textFill>
            <w14:solidFill>
              <w14:schemeClr w14:val="tx1"/>
            </w14:solidFill>
          </w14:textFill>
        </w:rPr>
        <w:t>2</w:t>
      </w:r>
      <w:r>
        <w:rPr>
          <w:rFonts w:cs="Times New Roman"/>
          <w:color w:val="000000" w:themeColor="text1"/>
          <w14:textFill>
            <w14:solidFill>
              <w14:schemeClr w14:val="tx1"/>
            </w14:solidFill>
          </w14:textFill>
        </w:rPr>
        <w:t xml:space="preserve"> 城市道路与轨道交通异层：采用异层布置时，城市道路与轨道交通宜上下布置，合建桥梁宜采用桁架梁组合的结构型式。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c>
          <w:tcPr>
            <w:tcW w:w="4261" w:type="dxa"/>
          </w:tcPr>
          <w:p>
            <w:pPr>
              <w:pStyle w:val="25"/>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drawing>
                <wp:inline distT="0" distB="0" distL="114300" distR="114300">
                  <wp:extent cx="2533015" cy="876935"/>
                  <wp:effectExtent l="0" t="0" r="635" b="18415"/>
                  <wp:docPr id="4" name="图片 4" descr="双层布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双层布置"/>
                          <pic:cNvPicPr>
                            <a:picLocks noChangeAspect="1"/>
                          </pic:cNvPicPr>
                        </pic:nvPicPr>
                        <pic:blipFill>
                          <a:blip r:embed="rId8"/>
                          <a:stretch>
                            <a:fillRect/>
                          </a:stretch>
                        </pic:blipFill>
                        <pic:spPr>
                          <a:xfrm>
                            <a:off x="0" y="0"/>
                            <a:ext cx="2533015" cy="876935"/>
                          </a:xfrm>
                          <a:prstGeom prst="rect">
                            <a:avLst/>
                          </a:prstGeom>
                        </pic:spPr>
                      </pic:pic>
                    </a:graphicData>
                  </a:graphic>
                </wp:inline>
              </w:drawing>
            </w:r>
          </w:p>
        </w:tc>
        <w:tc>
          <w:tcPr>
            <w:tcW w:w="4261" w:type="dxa"/>
          </w:tcPr>
          <w:p>
            <w:pPr>
              <w:pStyle w:val="25"/>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129540</wp:posOffset>
                  </wp:positionH>
                  <wp:positionV relativeFrom="paragraph">
                    <wp:posOffset>33020</wp:posOffset>
                  </wp:positionV>
                  <wp:extent cx="2539365" cy="878205"/>
                  <wp:effectExtent l="0" t="0" r="13335" b="17145"/>
                  <wp:wrapSquare wrapText="bothSides"/>
                  <wp:docPr id="5" name="图片 5" descr="57275a19501af9974557d7f378ff48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275a19501af9974557d7f378ff483a"/>
                          <pic:cNvPicPr>
                            <a:picLocks noChangeAspect="1"/>
                          </pic:cNvPicPr>
                        </pic:nvPicPr>
                        <pic:blipFill>
                          <a:blip r:embed="rId9"/>
                          <a:stretch>
                            <a:fillRect/>
                          </a:stretch>
                        </pic:blipFill>
                        <pic:spPr>
                          <a:xfrm>
                            <a:off x="0" y="0"/>
                            <a:ext cx="2539365" cy="878205"/>
                          </a:xfrm>
                          <a:prstGeom prst="rect">
                            <a:avLst/>
                          </a:prstGeom>
                        </pic:spPr>
                      </pic:pic>
                    </a:graphicData>
                  </a:graphic>
                </wp:anchor>
              </w:drawing>
            </w:r>
          </w:p>
        </w:tc>
      </w:tr>
      <w:tr>
        <w:tc>
          <w:tcPr>
            <w:tcW w:w="4261" w:type="dxa"/>
          </w:tcPr>
          <w:p>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图5.2.2-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城</w:t>
            </w:r>
            <w:r>
              <w:rPr>
                <w:rFonts w:hint="eastAsia"/>
                <w:color w:val="000000" w:themeColor="text1"/>
                <w14:textFill>
                  <w14:solidFill>
                    <w14:schemeClr w14:val="tx1"/>
                  </w14:solidFill>
                </w14:textFill>
              </w:rPr>
              <w:t>轨</w:t>
            </w:r>
            <w:r>
              <w:rPr>
                <w:color w:val="000000" w:themeColor="text1"/>
                <w14:textFill>
                  <w14:solidFill>
                    <w14:schemeClr w14:val="tx1"/>
                  </w14:solidFill>
                </w14:textFill>
              </w:rPr>
              <w:t>异层布置示意图</w:t>
            </w:r>
            <w:r>
              <w:rPr>
                <w:rFonts w:hint="eastAsia"/>
                <w:color w:val="000000" w:themeColor="text1"/>
                <w14:textFill>
                  <w14:solidFill>
                    <w14:schemeClr w14:val="tx1"/>
                  </w14:solidFill>
                </w14:textFill>
              </w:rPr>
              <w:t xml:space="preserve"> （1）</w:t>
            </w:r>
          </w:p>
        </w:tc>
        <w:tc>
          <w:tcPr>
            <w:tcW w:w="4261" w:type="dxa"/>
          </w:tcPr>
          <w:p>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图5.2.2-</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城</w:t>
            </w:r>
            <w:r>
              <w:rPr>
                <w:rFonts w:hint="eastAsia"/>
                <w:color w:val="000000" w:themeColor="text1"/>
                <w14:textFill>
                  <w14:solidFill>
                    <w14:schemeClr w14:val="tx1"/>
                  </w14:solidFill>
                </w14:textFill>
              </w:rPr>
              <w:t>轨</w:t>
            </w:r>
            <w:r>
              <w:rPr>
                <w:color w:val="000000" w:themeColor="text1"/>
                <w14:textFill>
                  <w14:solidFill>
                    <w14:schemeClr w14:val="tx1"/>
                  </w14:solidFill>
                </w14:textFill>
              </w:rPr>
              <w:t>异层布置示意图</w:t>
            </w:r>
            <w:r>
              <w:rPr>
                <w:rFonts w:hint="eastAsia"/>
                <w:color w:val="000000" w:themeColor="text1"/>
                <w14:textFill>
                  <w14:solidFill>
                    <w14:schemeClr w14:val="tx1"/>
                  </w14:solidFill>
                </w14:textFill>
              </w:rPr>
              <w:t xml:space="preserve"> （2）</w:t>
            </w:r>
          </w:p>
        </w:tc>
      </w:tr>
    </w:tbl>
    <w:p>
      <w:pPr>
        <w:pStyle w:val="25"/>
        <w:ind w:left="420"/>
        <w:jc w:val="center"/>
        <w:rPr>
          <w:color w:val="000000" w:themeColor="text1"/>
          <w14:textFill>
            <w14:solidFill>
              <w14:schemeClr w14:val="tx1"/>
            </w14:solidFill>
          </w14:textFill>
        </w:rPr>
      </w:pPr>
    </w:p>
    <w:p>
      <w:pPr>
        <w:pStyle w:val="25"/>
        <w:tabs>
          <w:tab w:val="left" w:pos="312"/>
        </w:tabs>
        <w:ind w:left="420" w:firstLine="0" w:firstLineChars="0"/>
        <w:rPr>
          <w:rFonts w:cs="Times New Roman"/>
          <w:color w:val="000000" w:themeColor="text1"/>
          <w14:textFill>
            <w14:solidFill>
              <w14:schemeClr w14:val="tx1"/>
            </w14:solidFill>
          </w14:textFill>
        </w:rPr>
      </w:pPr>
      <w:r>
        <w:rPr>
          <w:rFonts w:cs="Times New Roman"/>
          <w:b/>
          <w:color w:val="000000" w:themeColor="text1"/>
          <w14:textFill>
            <w14:solidFill>
              <w14:schemeClr w14:val="tx1"/>
            </w14:solidFill>
          </w14:textFill>
        </w:rPr>
        <w:t xml:space="preserve">3 </w:t>
      </w:r>
      <w:r>
        <w:rPr>
          <w:rFonts w:cs="Times New Roman"/>
          <w:color w:val="000000" w:themeColor="text1"/>
          <w14:textFill>
            <w14:solidFill>
              <w14:schemeClr w14:val="tx1"/>
            </w14:solidFill>
          </w14:textFill>
        </w:rPr>
        <w:t>城市道路与轨道交通混合层：城轨合建桥梁往往受限于城市道路规划、空间布局等，在需要承担大量交通任务时，其布置方式宜采用混合型。</w:t>
      </w:r>
    </w:p>
    <w:p>
      <w:pPr>
        <w:pStyle w:val="25"/>
        <w:ind w:left="420" w:firstLine="0" w:firstLineChars="0"/>
        <w:jc w:val="center"/>
        <w:rPr>
          <w:rFonts w:cs="Times New Roman"/>
          <w:b/>
          <w:bCs/>
          <w:color w:val="000000" w:themeColor="text1"/>
          <w14:textFill>
            <w14:solidFill>
              <w14:schemeClr w14:val="tx1"/>
            </w14:solidFill>
          </w14:textFill>
        </w:rPr>
      </w:pPr>
      <w:r>
        <w:rPr>
          <w:rFonts w:cs="Times New Roman"/>
          <w:b/>
          <w:bCs/>
          <w:color w:val="000000" w:themeColor="text1"/>
          <w14:textFill>
            <w14:solidFill>
              <w14:schemeClr w14:val="tx1"/>
            </w14:solidFill>
          </w14:textFill>
        </w:rPr>
        <w:drawing>
          <wp:inline distT="0" distB="0" distL="114300" distR="114300">
            <wp:extent cx="2806700" cy="971550"/>
            <wp:effectExtent l="0" t="0" r="0" b="0"/>
            <wp:docPr id="6" name="图片 6" descr="混合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混合层"/>
                    <pic:cNvPicPr>
                      <a:picLocks noChangeAspect="1"/>
                    </pic:cNvPicPr>
                  </pic:nvPicPr>
                  <pic:blipFill>
                    <a:blip r:embed="rId10"/>
                    <a:stretch>
                      <a:fillRect/>
                    </a:stretch>
                  </pic:blipFill>
                  <pic:spPr>
                    <a:xfrm>
                      <a:off x="0" y="0"/>
                      <a:ext cx="2851366" cy="986859"/>
                    </a:xfrm>
                    <a:prstGeom prst="rect">
                      <a:avLst/>
                    </a:prstGeom>
                  </pic:spPr>
                </pic:pic>
              </a:graphicData>
            </a:graphic>
          </wp:inline>
        </w:drawing>
      </w:r>
    </w:p>
    <w:p>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图5.2.2-</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 城市道路与轨道交通混合层布置示意图</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5.2.3</w:t>
      </w:r>
      <w:r>
        <w:rPr>
          <w:color w:val="000000" w:themeColor="text1"/>
          <w14:textFill>
            <w14:solidFill>
              <w14:schemeClr w14:val="tx1"/>
            </w14:solidFill>
          </w14:textFill>
        </w:rPr>
        <w:t xml:space="preserve"> 城市道路与轨道交通合建</w:t>
      </w:r>
      <w:r>
        <w:rPr>
          <w:rFonts w:hint="eastAsia"/>
          <w:color w:val="000000" w:themeColor="text1"/>
          <w14:textFill>
            <w14:solidFill>
              <w14:schemeClr w14:val="tx1"/>
            </w14:solidFill>
          </w14:textFill>
        </w:rPr>
        <w:t>钢结构</w:t>
      </w:r>
      <w:r>
        <w:rPr>
          <w:color w:val="000000" w:themeColor="text1"/>
          <w14:textFill>
            <w14:solidFill>
              <w14:schemeClr w14:val="tx1"/>
            </w14:solidFill>
          </w14:textFill>
        </w:rPr>
        <w:t>桥梁宜采用下列结构形式（图5.2-1）：</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桁架梁体系；</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2</w:t>
      </w:r>
      <w:r>
        <w:rPr>
          <w:color w:val="000000" w:themeColor="text1"/>
          <w14:textFill>
            <w14:solidFill>
              <w14:schemeClr w14:val="tx1"/>
            </w14:solidFill>
          </w14:textFill>
        </w:rPr>
        <w:t xml:space="preserve"> 拱-桁架梁组合体系；</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3</w:t>
      </w:r>
      <w:r>
        <w:rPr>
          <w:color w:val="000000" w:themeColor="text1"/>
          <w14:textFill>
            <w14:solidFill>
              <w14:schemeClr w14:val="tx1"/>
            </w14:solidFill>
          </w14:textFill>
        </w:rPr>
        <w:t xml:space="preserve"> 斜拉-桁架梁组合体系；</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4</w:t>
      </w:r>
      <w:r>
        <w:rPr>
          <w:color w:val="000000" w:themeColor="text1"/>
          <w14:textFill>
            <w14:solidFill>
              <w14:schemeClr w14:val="tx1"/>
            </w14:solidFill>
          </w14:textFill>
        </w:rPr>
        <w:t xml:space="preserve"> 悬索-桁架梁组合体系。</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rPr>
          <w:jc w:val="center"/>
        </w:trPr>
        <w:tc>
          <w:tcPr>
            <w:tcW w:w="4261" w:type="dxa"/>
            <w:vAlign w:val="bottom"/>
          </w:tcPr>
          <w:p>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558415" cy="605155"/>
                  <wp:effectExtent l="0" t="0" r="13335" b="4445"/>
                  <wp:docPr id="7" name="图片 7" descr="图3.3 原始模型-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3.3 原始模型-02"/>
                          <pic:cNvPicPr>
                            <a:picLocks noChangeAspect="1"/>
                          </pic:cNvPicPr>
                        </pic:nvPicPr>
                        <pic:blipFill>
                          <a:blip r:embed="rId11"/>
                          <a:stretch>
                            <a:fillRect/>
                          </a:stretch>
                        </pic:blipFill>
                        <pic:spPr>
                          <a:xfrm>
                            <a:off x="0" y="0"/>
                            <a:ext cx="2558415" cy="605155"/>
                          </a:xfrm>
                          <a:prstGeom prst="rect">
                            <a:avLst/>
                          </a:prstGeom>
                        </pic:spPr>
                      </pic:pic>
                    </a:graphicData>
                  </a:graphic>
                </wp:inline>
              </w:drawing>
            </w:r>
          </w:p>
          <w:p>
            <w:pPr>
              <w:pStyle w:val="5"/>
              <w:spacing w:line="300" w:lineRule="auto"/>
              <w:rPr>
                <w:color w:val="000000" w:themeColor="text1"/>
                <w14:textFill>
                  <w14:solidFill>
                    <w14:schemeClr w14:val="tx1"/>
                  </w14:solidFill>
                </w14:textFill>
              </w:rPr>
            </w:pPr>
            <w:r>
              <w:rPr>
                <w:color w:val="000000" w:themeColor="text1"/>
                <w14:textFill>
                  <w14:solidFill>
                    <w14:schemeClr w14:val="tx1"/>
                  </w14:solidFill>
                </w14:textFill>
              </w:rPr>
              <w:t>（a）桁架梁体系</w:t>
            </w:r>
          </w:p>
        </w:tc>
        <w:tc>
          <w:tcPr>
            <w:tcW w:w="4261" w:type="dxa"/>
            <w:vAlign w:val="bottom"/>
          </w:tcPr>
          <w:p>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559050" cy="823595"/>
                  <wp:effectExtent l="0" t="0" r="12700" b="14605"/>
                  <wp:docPr id="8" name="图片 8" descr="图3.3 原始模型-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3.3 原始模型-01"/>
                          <pic:cNvPicPr>
                            <a:picLocks noChangeAspect="1"/>
                          </pic:cNvPicPr>
                        </pic:nvPicPr>
                        <pic:blipFill>
                          <a:blip r:embed="rId12"/>
                          <a:stretch>
                            <a:fillRect/>
                          </a:stretch>
                        </pic:blipFill>
                        <pic:spPr>
                          <a:xfrm>
                            <a:off x="0" y="0"/>
                            <a:ext cx="2559050" cy="823595"/>
                          </a:xfrm>
                          <a:prstGeom prst="rect">
                            <a:avLst/>
                          </a:prstGeom>
                        </pic:spPr>
                      </pic:pic>
                    </a:graphicData>
                  </a:graphic>
                </wp:inline>
              </w:drawing>
            </w:r>
          </w:p>
          <w:p>
            <w:pPr>
              <w:pStyle w:val="5"/>
              <w:spacing w:line="300" w:lineRule="auto"/>
              <w:rPr>
                <w:color w:val="000000" w:themeColor="text1"/>
                <w14:textFill>
                  <w14:solidFill>
                    <w14:schemeClr w14:val="tx1"/>
                  </w14:solidFill>
                </w14:textFill>
              </w:rPr>
            </w:pPr>
            <w:r>
              <w:rPr>
                <w:color w:val="000000" w:themeColor="text1"/>
                <w14:textFill>
                  <w14:solidFill>
                    <w14:schemeClr w14:val="tx1"/>
                  </w14:solidFill>
                </w14:textFill>
              </w:rPr>
              <w:t>（b）拱-桁架梁组合体系</w:t>
            </w:r>
          </w:p>
        </w:tc>
      </w:tr>
      <w:tr>
        <w:trPr>
          <w:jc w:val="center"/>
        </w:trPr>
        <w:tc>
          <w:tcPr>
            <w:tcW w:w="4261" w:type="dxa"/>
            <w:vAlign w:val="bottom"/>
          </w:tcPr>
          <w:p>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559050" cy="1568450"/>
                  <wp:effectExtent l="0" t="0" r="12700" b="12700"/>
                  <wp:docPr id="9" name="图片 9" descr="图3.3 原始模型-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3.3 原始模型-03"/>
                          <pic:cNvPicPr>
                            <a:picLocks noChangeAspect="1"/>
                          </pic:cNvPicPr>
                        </pic:nvPicPr>
                        <pic:blipFill>
                          <a:blip r:embed="rId13"/>
                          <a:stretch>
                            <a:fillRect/>
                          </a:stretch>
                        </pic:blipFill>
                        <pic:spPr>
                          <a:xfrm>
                            <a:off x="0" y="0"/>
                            <a:ext cx="2559050" cy="1568450"/>
                          </a:xfrm>
                          <a:prstGeom prst="rect">
                            <a:avLst/>
                          </a:prstGeom>
                        </pic:spPr>
                      </pic:pic>
                    </a:graphicData>
                  </a:graphic>
                </wp:inline>
              </w:drawing>
            </w:r>
          </w:p>
          <w:p>
            <w:pPr>
              <w:pStyle w:val="5"/>
              <w:spacing w:line="300" w:lineRule="auto"/>
              <w:rPr>
                <w:color w:val="000000" w:themeColor="text1"/>
                <w14:textFill>
                  <w14:solidFill>
                    <w14:schemeClr w14:val="tx1"/>
                  </w14:solidFill>
                </w14:textFill>
              </w:rPr>
            </w:pPr>
            <w:r>
              <w:rPr>
                <w:color w:val="000000" w:themeColor="text1"/>
                <w14:textFill>
                  <w14:solidFill>
                    <w14:schemeClr w14:val="tx1"/>
                  </w14:solidFill>
                </w14:textFill>
              </w:rPr>
              <w:t>（c）斜拉-桁架梁组合体系</w:t>
            </w:r>
          </w:p>
        </w:tc>
        <w:tc>
          <w:tcPr>
            <w:tcW w:w="4261" w:type="dxa"/>
            <w:vAlign w:val="bottom"/>
          </w:tcPr>
          <w:p>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566670" cy="1574800"/>
                  <wp:effectExtent l="0" t="0" r="5080" b="6350"/>
                  <wp:docPr id="10" name="图片 10" descr="悬索桁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悬索桁架"/>
                          <pic:cNvPicPr>
                            <a:picLocks noChangeAspect="1"/>
                          </pic:cNvPicPr>
                        </pic:nvPicPr>
                        <pic:blipFill>
                          <a:blip r:embed="rId14"/>
                          <a:stretch>
                            <a:fillRect/>
                          </a:stretch>
                        </pic:blipFill>
                        <pic:spPr>
                          <a:xfrm>
                            <a:off x="0" y="0"/>
                            <a:ext cx="2566670" cy="1574800"/>
                          </a:xfrm>
                          <a:prstGeom prst="rect">
                            <a:avLst/>
                          </a:prstGeom>
                        </pic:spPr>
                      </pic:pic>
                    </a:graphicData>
                  </a:graphic>
                </wp:inline>
              </w:drawing>
            </w:r>
          </w:p>
          <w:p>
            <w:pPr>
              <w:pStyle w:val="5"/>
              <w:spacing w:line="300" w:lineRule="auto"/>
              <w:rPr>
                <w:color w:val="000000" w:themeColor="text1"/>
                <w14:textFill>
                  <w14:solidFill>
                    <w14:schemeClr w14:val="tx1"/>
                  </w14:solidFill>
                </w14:textFill>
              </w:rPr>
            </w:pPr>
            <w:r>
              <w:rPr>
                <w:color w:val="000000" w:themeColor="text1"/>
                <w14:textFill>
                  <w14:solidFill>
                    <w14:schemeClr w14:val="tx1"/>
                  </w14:solidFill>
                </w14:textFill>
              </w:rPr>
              <w:t>（d）悬索-桁架梁组合体系</w:t>
            </w:r>
          </w:p>
        </w:tc>
      </w:tr>
      <w:tr>
        <w:trPr>
          <w:jc w:val="center"/>
        </w:trPr>
        <w:tc>
          <w:tcPr>
            <w:tcW w:w="8522" w:type="dxa"/>
            <w:gridSpan w:val="2"/>
            <w:vAlign w:val="bottom"/>
          </w:tcPr>
          <w:p>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图5.2.3-1合建桥梁结构形式示意图</w:t>
            </w:r>
          </w:p>
        </w:tc>
      </w:tr>
    </w:tbl>
    <w:p>
      <w:pPr>
        <w:spacing w:line="300" w:lineRule="auto"/>
        <w:rPr>
          <w:color w:val="000000" w:themeColor="text1"/>
          <w14:textFill>
            <w14:solidFill>
              <w14:schemeClr w14:val="tx1"/>
            </w14:solidFill>
          </w14:textFill>
        </w:rPr>
      </w:pPr>
    </w:p>
    <w:p>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注：1.上弦杆、2.斜杆、3.竖杆、4.下弦杆、5. 拱肋、6. 吊杆、7. 桥塔、8. 拉索、9. 桥墩、10. 吊索</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2" w:name="_Toc212808061"/>
      <w:r>
        <w:rPr>
          <w:rFonts w:cs="Times New Roman"/>
          <w:color w:val="000000" w:themeColor="text1"/>
          <w14:textFill>
            <w14:solidFill>
              <w14:schemeClr w14:val="tx1"/>
            </w14:solidFill>
          </w14:textFill>
        </w:rPr>
        <w:t>5.3 荷载作用</w:t>
      </w:r>
      <w:bookmarkEnd w:id="42"/>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5.3.1</w:t>
      </w:r>
      <w:r>
        <w:rPr>
          <w:color w:val="000000" w:themeColor="text1"/>
          <w14:textFill>
            <w14:solidFill>
              <w14:schemeClr w14:val="tx1"/>
            </w14:solidFill>
          </w14:textFill>
        </w:rPr>
        <w:t xml:space="preserve"> 城市道路桥梁荷载应符合下列规定：</w:t>
      </w:r>
    </w:p>
    <w:p>
      <w:pPr>
        <w:ind w:firstLine="420" w:firstLineChars="200"/>
        <w:rPr>
          <w:color w:val="000000" w:themeColor="text1"/>
          <w:szCs w:val="21"/>
          <w14:textFill>
            <w14:solidFill>
              <w14:schemeClr w14:val="tx1"/>
            </w14:solidFill>
          </w14:textFill>
        </w:rPr>
      </w:pP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w:t>
      </w:r>
      <w:r>
        <w:rPr>
          <w:color w:val="000000" w:themeColor="text1"/>
          <w:szCs w:val="21"/>
          <w14:textFill>
            <w14:solidFill>
              <w14:schemeClr w14:val="tx1"/>
            </w14:solidFill>
          </w14:textFill>
        </w:rPr>
        <w:t>作用分为永久作用、可变作用和偶然作用，应符合表5.3.1-1的规定。</w:t>
      </w:r>
    </w:p>
    <w:p>
      <w:pPr>
        <w:pStyle w:val="5"/>
        <w:rPr>
          <w:color w:val="000000" w:themeColor="text1"/>
          <w14:textFill>
            <w14:solidFill>
              <w14:schemeClr w14:val="tx1"/>
            </w14:solidFill>
          </w14:textFill>
        </w:rPr>
      </w:pPr>
      <w:r>
        <w:rPr>
          <w:color w:val="000000" w:themeColor="text1"/>
          <w14:textFill>
            <w14:solidFill>
              <w14:schemeClr w14:val="tx1"/>
            </w14:solidFill>
          </w14:textFill>
        </w:rPr>
        <w:t>表 5.3.1-1作用分类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9"/>
        <w:gridCol w:w="1701"/>
        <w:gridCol w:w="4394"/>
      </w:tblGrid>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编号</w:t>
            </w:r>
          </w:p>
        </w:tc>
        <w:tc>
          <w:tcPr>
            <w:tcW w:w="170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作用分类</w:t>
            </w: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作用名称</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701"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永久作用</w:t>
            </w: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结构自重</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附属设备和附属建筑自重</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预加力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土的重力及土侧压力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混凝土收缩及徐变作用</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基础变位作用</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静水压力及浮力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701"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可变作用</w:t>
            </w: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汽车竖向静活载</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汽车竖向动力作用</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汽车离心力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汽车引起的土侧压力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汽车制动力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列车竖向静活载</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列车竖向动力作用</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列车离心力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列车引起的土侧压力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列车制动力或牵引力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无缝线路纵向水平力（伸缩力和挠曲力）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19</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列车横向摇摆力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人群荷载</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疲劳荷载</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风荷载</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流水压力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冰压力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波浪力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26</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温度（均匀温度和梯度温度）作用</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27</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支座摩阻力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w:t>
            </w:r>
          </w:p>
        </w:tc>
        <w:tc>
          <w:tcPr>
            <w:tcW w:w="1701"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偶然作用</w:t>
            </w: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无缝线路断轨力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29</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船舶或汽车撞击力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漂流物的撞击作用</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31</w:t>
            </w:r>
          </w:p>
        </w:tc>
        <w:tc>
          <w:tcPr>
            <w:tcW w:w="1701" w:type="dxa"/>
            <w:vMerge w:val="continue"/>
            <w:vAlign w:val="center"/>
          </w:tcPr>
          <w:p>
            <w:pPr>
              <w:jc w:val="center"/>
              <w:rPr>
                <w:color w:val="000000" w:themeColor="text1"/>
                <w:szCs w:val="21"/>
                <w14:textFill>
                  <w14:solidFill>
                    <w14:schemeClr w14:val="tx1"/>
                  </w14:solidFill>
                </w14:textFill>
              </w:rPr>
            </w:pP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脱轨力</w:t>
            </w:r>
          </w:p>
        </w:tc>
      </w:tr>
      <w:tr>
        <w:trPr>
          <w:jc w:val="center"/>
        </w:trPr>
        <w:tc>
          <w:tcPr>
            <w:tcW w:w="9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w:t>
            </w:r>
          </w:p>
        </w:tc>
        <w:tc>
          <w:tcPr>
            <w:tcW w:w="170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地震作用</w:t>
            </w:r>
          </w:p>
        </w:tc>
        <w:tc>
          <w:tcPr>
            <w:tcW w:w="439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地震力</w:t>
            </w:r>
          </w:p>
        </w:tc>
      </w:tr>
    </w:tbl>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注：1) 同一根钢轨作用于墩台顶的断轨力与伸缩力、挠曲力不作叠加；</w:t>
      </w:r>
    </w:p>
    <w:p>
      <w:pPr>
        <w:ind w:left="1050" w:leftChars="400" w:hanging="210" w:hanging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2) 汽车竖向静活载指不计竖向动力作用的汽车竖向荷载；列车竖向静活载指不计竖向动力作用的列车竖向荷载；</w:t>
      </w:r>
    </w:p>
    <w:p>
      <w:pPr>
        <w:ind w:firstLine="840" w:firstLine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3) 汽车、列车的竖向动力作用即冲击力。</w:t>
      </w:r>
    </w:p>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当同时承受城市道路与轨道交通荷载的桥梁结构按承载力极限状态设计时，应采用下列三种作用效应组合：</w:t>
      </w:r>
    </w:p>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 xml:space="preserve">1) </w:t>
      </w:r>
      <w:r>
        <w:rPr>
          <w:color w:val="000000" w:themeColor="text1"/>
          <w14:textFill>
            <w14:solidFill>
              <w14:schemeClr w14:val="tx1"/>
            </w14:solidFill>
          </w14:textFill>
        </w:rPr>
        <w:t>基本组合为永久作用设计值效应与可变作用设计值效应的组合，其效应组合应符合下式的要求：</w:t>
      </w:r>
    </w:p>
    <w:tbl>
      <w:tblPr>
        <w:tblStyle w:val="19"/>
        <w:tblW w:w="0" w:type="auto"/>
        <w:jc w:val="center"/>
        <w:tblLayout w:type="autofit"/>
        <w:tblCellMar>
          <w:top w:w="0" w:type="dxa"/>
          <w:left w:w="0" w:type="dxa"/>
          <w:bottom w:w="0" w:type="dxa"/>
          <w:right w:w="0" w:type="dxa"/>
        </w:tblCellMar>
      </w:tblPr>
      <w:tblGrid>
        <w:gridCol w:w="6866"/>
        <w:gridCol w:w="1440"/>
      </w:tblGrid>
      <w:tr>
        <w:trPr>
          <w:jc w:val="center"/>
        </w:trPr>
        <w:tc>
          <w:tcPr>
            <w:tcW w:w="6866" w:type="dxa"/>
            <w:vAlign w:val="center"/>
          </w:tcPr>
          <w:p>
            <w:pPr>
              <w:spacing w:line="240" w:lineRule="auto"/>
              <w:ind w:firstLine="420" w:firstLineChars="200"/>
              <w:jc w:val="cente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0</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ud</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0</m:t>
                    </m:r>
                    <m:ctrlPr>
                      <w:rPr>
                        <w:rFonts w:ascii="Cambria Math" w:hAnsi="Cambria Math"/>
                        <w:i/>
                        <w:color w:val="000000" w:themeColor="text1"/>
                        <w:szCs w:val="21"/>
                        <w14:textFill>
                          <w14:solidFill>
                            <w14:schemeClr w14:val="tx1"/>
                          </w14:solidFill>
                        </w14:textFill>
                      </w:rPr>
                    </m:ctrlPr>
                  </m:sub>
                </m:sSub>
                <m:d>
                  <m:dPr>
                    <m:begChr m:val="["/>
                    <m:endChr m:val="]"/>
                    <m:ctrlPr>
                      <w:rPr>
                        <w:rFonts w:ascii="Cambria Math" w:hAnsi="Cambria Math"/>
                        <w:i/>
                        <w:color w:val="000000" w:themeColor="text1"/>
                        <w:szCs w:val="21"/>
                        <w14:textFill>
                          <w14:solidFill>
                            <w14:schemeClr w14:val="tx1"/>
                          </w14:solidFill>
                        </w14:textFill>
                      </w:rPr>
                    </m:ctrlPr>
                  </m:dPr>
                  <m:e>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i=1</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m</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Gik</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Q1</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Qvk</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Q1</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Qtk</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c</m:t>
                        </m:r>
                        <m:ctrlPr>
                          <w:rPr>
                            <w:rFonts w:ascii="Cambria Math" w:hAnsi="Cambria Math"/>
                            <w:i/>
                            <w:color w:val="000000" w:themeColor="text1"/>
                            <w:szCs w:val="21"/>
                            <w14:textFill>
                              <w14:solidFill>
                                <w14:schemeClr w14:val="tx1"/>
                              </w14:solidFill>
                            </w14:textFill>
                          </w:rPr>
                        </m:ctrlPr>
                      </m:sub>
                    </m:sSub>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j=2</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n</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Qjk</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ctrlPr>
                      <w:rPr>
                        <w:rFonts w:ascii="Cambria Math" w:hAnsi="Cambria Math"/>
                        <w:i/>
                        <w:color w:val="000000" w:themeColor="text1"/>
                        <w:szCs w:val="21"/>
                        <w14:textFill>
                          <w14:solidFill>
                            <w14:schemeClr w14:val="tx1"/>
                          </w14:solidFill>
                        </w14:textFill>
                      </w:rPr>
                    </m:ctrlPr>
                  </m:e>
                </m:d>
              </m:oMath>
            </m:oMathPara>
          </w:p>
        </w:tc>
        <w:tc>
          <w:tcPr>
            <w:tcW w:w="1440" w:type="dxa"/>
            <w:vAlign w:val="center"/>
          </w:tcPr>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(5.3.1-1)</w:t>
            </w:r>
          </w:p>
        </w:tc>
      </w:tr>
      <w:tr>
        <w:trPr>
          <w:jc w:val="center"/>
        </w:trPr>
        <w:tc>
          <w:tcPr>
            <w:tcW w:w="6866" w:type="dxa"/>
            <w:vAlign w:val="center"/>
          </w:tcPr>
          <w:p>
            <w:pPr>
              <w:spacing w:line="240" w:lineRule="auto"/>
              <w:ind w:firstLine="420" w:firstLineChars="200"/>
              <w:jc w:val="cente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0</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ud</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0</m:t>
                    </m:r>
                    <m:ctrlPr>
                      <w:rPr>
                        <w:rFonts w:ascii="Cambria Math" w:hAnsi="Cambria Math"/>
                        <w:i/>
                        <w:color w:val="000000" w:themeColor="text1"/>
                        <w:szCs w:val="21"/>
                        <w14:textFill>
                          <w14:solidFill>
                            <w14:schemeClr w14:val="tx1"/>
                          </w14:solidFill>
                        </w14:textFill>
                      </w:rPr>
                    </m:ctrlPr>
                  </m:sub>
                </m:sSub>
                <m:d>
                  <m:dPr>
                    <m:ctrlPr>
                      <w:rPr>
                        <w:rFonts w:ascii="Cambria Math" w:hAnsi="Cambria Math"/>
                        <w:i/>
                        <w:color w:val="000000" w:themeColor="text1"/>
                        <w:szCs w:val="21"/>
                        <w14:textFill>
                          <w14:solidFill>
                            <w14:schemeClr w14:val="tx1"/>
                          </w14:solidFill>
                        </w14:textFill>
                      </w:rPr>
                    </m:ctrlPr>
                  </m:dPr>
                  <m:e>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i=1</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m</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Gid</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Qvd</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Qtd</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c</m:t>
                        </m:r>
                        <m:ctrlPr>
                          <w:rPr>
                            <w:rFonts w:ascii="Cambria Math" w:hAnsi="Cambria Math"/>
                            <w:i/>
                            <w:color w:val="000000" w:themeColor="text1"/>
                            <w:szCs w:val="21"/>
                            <w14:textFill>
                              <w14:solidFill>
                                <w14:schemeClr w14:val="tx1"/>
                              </w14:solidFill>
                            </w14:textFill>
                          </w:rPr>
                        </m:ctrlPr>
                      </m:sub>
                    </m:sSub>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j=2</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n</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Qjd</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ctrlPr>
                      <w:rPr>
                        <w:rFonts w:ascii="Cambria Math" w:hAnsi="Cambria Math"/>
                        <w:i/>
                        <w:color w:val="000000" w:themeColor="text1"/>
                        <w:szCs w:val="21"/>
                        <w14:textFill>
                          <w14:solidFill>
                            <w14:schemeClr w14:val="tx1"/>
                          </w14:solidFill>
                        </w14:textFill>
                      </w:rPr>
                    </m:ctrlPr>
                  </m:e>
                </m:d>
              </m:oMath>
            </m:oMathPara>
          </w:p>
        </w:tc>
        <w:tc>
          <w:tcPr>
            <w:tcW w:w="1440" w:type="dxa"/>
            <w:vAlign w:val="center"/>
          </w:tcPr>
          <w:p>
            <w:pPr>
              <w:spacing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(5.3.1-2)</w:t>
            </w:r>
          </w:p>
        </w:tc>
      </w:tr>
    </w:tbl>
    <w:tbl>
      <w:tblPr>
        <w:tblStyle w:val="20"/>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2"/>
        <w:gridCol w:w="430"/>
        <w:gridCol w:w="567"/>
        <w:gridCol w:w="6316"/>
      </w:tblGrid>
      <w:tr>
        <w:tc>
          <w:tcPr>
            <w:tcW w:w="562"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p>
        </w:tc>
        <w:tc>
          <w:tcPr>
            <w:tcW w:w="430"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ud</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承载能力极限状态下作用基本组合的效应组合设计值；</w:t>
            </w:r>
          </w:p>
        </w:tc>
      </w:tr>
      <w:tr>
        <w:tc>
          <w:tcPr>
            <w:tcW w:w="562" w:type="dxa"/>
          </w:tcPr>
          <w:p>
            <w:pPr>
              <w:rPr>
                <w:color w:val="000000" w:themeColor="text1"/>
                <w:szCs w:val="21"/>
                <w14:textFill>
                  <w14:solidFill>
                    <w14:schemeClr w14:val="tx1"/>
                  </w14:solidFill>
                </w14:textFill>
              </w:rPr>
            </w:pPr>
          </w:p>
        </w:tc>
        <w:tc>
          <w:tcPr>
            <w:tcW w:w="430"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0</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结构重要性系数，取1.1；</w:t>
            </w:r>
          </w:p>
        </w:tc>
      </w:tr>
      <w:tr>
        <w:tc>
          <w:tcPr>
            <w:tcW w:w="562" w:type="dxa"/>
          </w:tcPr>
          <w:p>
            <w:pPr>
              <w:rPr>
                <w:color w:val="000000" w:themeColor="text1"/>
                <w:szCs w:val="21"/>
                <w14:textFill>
                  <w14:solidFill>
                    <w14:schemeClr w14:val="tx1"/>
                  </w14:solidFill>
                </w14:textFill>
              </w:rPr>
            </w:pPr>
          </w:p>
        </w:tc>
        <w:tc>
          <w:tcPr>
            <w:tcW w:w="430"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第i个永久作用效应的分项系数，应按表5.3.1-2的规定采用；</w:t>
            </w:r>
          </w:p>
        </w:tc>
      </w:tr>
      <w:tr>
        <w:tc>
          <w:tcPr>
            <w:tcW w:w="992" w:type="dxa"/>
            <w:gridSpan w:val="2"/>
          </w:tcPr>
          <w:p>
            <w:pPr>
              <w:rPr>
                <w:color w:val="000000" w:themeColor="text1"/>
                <w:szCs w:val="21"/>
                <w14:textFill>
                  <w14:solidFill>
                    <w14:schemeClr w14:val="tx1"/>
                  </w14:solidFill>
                </w14:textFill>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Gik</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Gid</m:t>
                  </m:r>
                  <m:ctrlPr>
                    <w:rPr>
                      <w:rFonts w:ascii="Cambria Math" w:hAnsi="Cambria Math"/>
                      <w:i/>
                      <w:color w:val="000000" w:themeColor="text1"/>
                      <w:szCs w:val="21"/>
                      <w14:textFill>
                        <w14:solidFill>
                          <w14:schemeClr w14:val="tx1"/>
                        </w14:solidFill>
                      </w14:textFill>
                    </w:rPr>
                  </m:ctrlPr>
                </m:sub>
              </m:sSub>
            </m:oMath>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第 i个永久作用效应的标准值和设计值；</w:t>
            </w:r>
          </w:p>
        </w:tc>
      </w:tr>
      <w:tr>
        <w:tc>
          <w:tcPr>
            <w:tcW w:w="562" w:type="dxa"/>
          </w:tcPr>
          <w:p>
            <w:pPr>
              <w:rPr>
                <w:color w:val="000000" w:themeColor="text1"/>
                <w:szCs w:val="21"/>
                <w14:textFill>
                  <w14:solidFill>
                    <w14:schemeClr w14:val="tx1"/>
                  </w14:solidFill>
                </w14:textFill>
              </w:rPr>
            </w:pPr>
          </w:p>
        </w:tc>
        <w:tc>
          <w:tcPr>
            <w:tcW w:w="430"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Q1</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活载效应（汽车荷载效应与列车荷载效应，均含冲击力、离心力，列车荷载还包含横向摇摆力、无缝线路伸缩力和挠曲力）的分项系数，汽车车辆荷载分项系数取</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Q1</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=1.8，列车荷载分项系数取</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Q1</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1.4；当某个可变作用在效应组合中其值超过活载效应时，则该作用取代活载，其分项系数应采用活载的分项系数；对专为承受某作用而设置的结构或装置，设计时该作用的分项系数取与活载同值；计算人行道板和人行道栏杆的局部荷载，其分项系数也与活载取同值；</w:t>
            </w:r>
          </w:p>
        </w:tc>
      </w:tr>
      <w:tr>
        <w:tc>
          <w:tcPr>
            <w:tcW w:w="992" w:type="dxa"/>
            <w:gridSpan w:val="2"/>
          </w:tcPr>
          <w:p>
            <w:pPr>
              <w:rPr>
                <w:color w:val="000000" w:themeColor="text1"/>
                <w:szCs w:val="21"/>
                <w14:textFill>
                  <w14:solidFill>
                    <w14:schemeClr w14:val="tx1"/>
                  </w14:solidFill>
                </w14:textFill>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Qvk</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Qvd</m:t>
                  </m:r>
                  <m:ctrlPr>
                    <w:rPr>
                      <w:rFonts w:ascii="Cambria Math" w:hAnsi="Cambria Math"/>
                      <w:i/>
                      <w:color w:val="000000" w:themeColor="text1"/>
                      <w:szCs w:val="21"/>
                      <w14:textFill>
                        <w14:solidFill>
                          <w14:schemeClr w14:val="tx1"/>
                        </w14:solidFill>
                      </w14:textFill>
                    </w:rPr>
                  </m:ctrlPr>
                </m:sub>
              </m:sSub>
            </m:oMath>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汽车荷载效应(含汽车冲击力、离心力)的标准值和设计值；</w:t>
            </w:r>
          </w:p>
        </w:tc>
      </w:tr>
      <w:tr>
        <w:tc>
          <w:tcPr>
            <w:tcW w:w="992" w:type="dxa"/>
            <w:gridSpan w:val="2"/>
          </w:tcPr>
          <w:p>
            <w:pPr>
              <w:rPr>
                <w:color w:val="000000" w:themeColor="text1"/>
                <w:szCs w:val="21"/>
                <w14:textFill>
                  <w14:solidFill>
                    <w14:schemeClr w14:val="tx1"/>
                  </w14:solidFill>
                </w14:textFill>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Qtk</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Qtd</m:t>
                  </m:r>
                  <m:ctrlPr>
                    <w:rPr>
                      <w:rFonts w:ascii="Cambria Math" w:hAnsi="Cambria Math"/>
                      <w:i/>
                      <w:color w:val="000000" w:themeColor="text1"/>
                      <w:szCs w:val="21"/>
                      <w14:textFill>
                        <w14:solidFill>
                          <w14:schemeClr w14:val="tx1"/>
                        </w14:solidFill>
                      </w14:textFill>
                    </w:rPr>
                  </m:ctrlPr>
                </m:sub>
              </m:sSub>
            </m:oMath>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列车荷载效应(含列车冲击力、离心力、横向摇摆力、无缝线路伸缩力和挠曲力)的标准值和设计值；</w:t>
            </w:r>
          </w:p>
        </w:tc>
      </w:tr>
      <w:tr>
        <w:tc>
          <w:tcPr>
            <w:tcW w:w="562" w:type="dxa"/>
          </w:tcPr>
          <w:p>
            <w:pPr>
              <w:rPr>
                <w:color w:val="000000" w:themeColor="text1"/>
                <w:szCs w:val="21"/>
                <w14:textFill>
                  <w14:solidFill>
                    <w14:schemeClr w14:val="tx1"/>
                  </w14:solidFill>
                </w14:textFill>
              </w:rPr>
            </w:pPr>
          </w:p>
        </w:tc>
        <w:tc>
          <w:tcPr>
            <w:tcW w:w="430"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在作用效应组合中除活载效应、风荷载外的其他第j 个可变作用效应的分项系数，取 </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 1.4，风荷载的分项系数取</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γ</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 1.1；</w:t>
            </w:r>
          </w:p>
        </w:tc>
      </w:tr>
      <w:tr>
        <w:tc>
          <w:tcPr>
            <w:tcW w:w="992" w:type="dxa"/>
            <w:gridSpan w:val="2"/>
          </w:tcPr>
          <w:p>
            <w:pPr>
              <w:rPr>
                <w:color w:val="000000" w:themeColor="text1"/>
                <w:szCs w:val="21"/>
                <w14:textFill>
                  <w14:solidFill>
                    <w14:schemeClr w14:val="tx1"/>
                  </w14:solidFill>
                </w14:textFill>
              </w:rPr>
            </w:pP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Qjk</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Qjd</m:t>
                  </m:r>
                  <m:ctrlPr>
                    <w:rPr>
                      <w:rFonts w:ascii="Cambria Math" w:hAnsi="Cambria Math"/>
                      <w:i/>
                      <w:color w:val="000000" w:themeColor="text1"/>
                      <w:szCs w:val="21"/>
                      <w14:textFill>
                        <w14:solidFill>
                          <w14:schemeClr w14:val="tx1"/>
                        </w14:solidFill>
                      </w14:textFill>
                    </w:rPr>
                  </m:ctrlPr>
                </m:sub>
              </m:sSub>
            </m:oMath>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在作用效应组合中除活载效应外的其他第j个可变作用效应的标准值和设计值；设计弯桥时，当制动力（或牵引力）与离心力同时参与组合时，制动力（或牵引力）的标准值或设计值按70%取用；</w:t>
            </w:r>
          </w:p>
        </w:tc>
      </w:tr>
      <w:tr>
        <w:tc>
          <w:tcPr>
            <w:tcW w:w="562" w:type="dxa"/>
          </w:tcPr>
          <w:p>
            <w:pPr>
              <w:rPr>
                <w:color w:val="000000" w:themeColor="text1"/>
                <w:szCs w:val="21"/>
                <w14:textFill>
                  <w14:solidFill>
                    <w14:schemeClr w14:val="tx1"/>
                  </w14:solidFill>
                </w14:textFill>
              </w:rPr>
            </w:pPr>
          </w:p>
        </w:tc>
        <w:tc>
          <w:tcPr>
            <w:tcW w:w="430"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c</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在作用效应组合中除活载效应外的其他可变作用效应的组合系数，取</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c</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=0.75。</w:t>
            </w:r>
          </w:p>
        </w:tc>
      </w:tr>
    </w:tbl>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 xml:space="preserve">2) </w:t>
      </w:r>
      <w:r>
        <w:rPr>
          <w:color w:val="000000" w:themeColor="text1"/>
          <w14:textFill>
            <w14:solidFill>
              <w14:schemeClr w14:val="tx1"/>
            </w14:solidFill>
          </w14:textFill>
        </w:rPr>
        <w:t>偶然组合为永久作用标准值效应与可变作用某种代表值效应、一种偶然作用标准值效应的组合。偶然作用的效应分项系数应取1.0，与偶然作用同时出现的可变作用，可根据观测资料和工程经验取用适当的代表值。</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r>
        <w:rPr>
          <w:color w:val="000000" w:themeColor="text1"/>
          <w14:textFill>
            <w14:solidFill>
              <w14:schemeClr w14:val="tx1"/>
            </w14:solidFill>
          </w14:textFill>
        </w:rPr>
        <w:t xml:space="preserve">表 5.3.1-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表_6.2.1-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永久作用效应的分项系数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0"/>
        <w:gridCol w:w="1699"/>
        <w:gridCol w:w="1584"/>
        <w:gridCol w:w="1714"/>
        <w:gridCol w:w="1659"/>
      </w:tblGrid>
      <w:tr>
        <w:tc>
          <w:tcPr>
            <w:tcW w:w="1640" w:type="dxa"/>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编号</w:t>
            </w:r>
          </w:p>
        </w:tc>
        <w:tc>
          <w:tcPr>
            <w:tcW w:w="3283" w:type="dxa"/>
            <w:gridSpan w:val="2"/>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作用类别</w:t>
            </w:r>
          </w:p>
        </w:tc>
        <w:tc>
          <w:tcPr>
            <w:tcW w:w="337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永久作用效应分项系数</w:t>
            </w:r>
          </w:p>
        </w:tc>
      </w:tr>
      <w:tr>
        <w:tc>
          <w:tcPr>
            <w:tcW w:w="1640" w:type="dxa"/>
            <w:vMerge w:val="continue"/>
            <w:vAlign w:val="center"/>
          </w:tcPr>
          <w:p>
            <w:pPr>
              <w:tabs>
                <w:tab w:val="left" w:pos="1680"/>
              </w:tabs>
              <w:jc w:val="center"/>
              <w:rPr>
                <w:color w:val="000000" w:themeColor="text1"/>
                <w:szCs w:val="21"/>
                <w14:textFill>
                  <w14:solidFill>
                    <w14:schemeClr w14:val="tx1"/>
                  </w14:solidFill>
                </w14:textFill>
              </w:rPr>
            </w:pPr>
          </w:p>
        </w:tc>
        <w:tc>
          <w:tcPr>
            <w:tcW w:w="3283" w:type="dxa"/>
            <w:gridSpan w:val="2"/>
            <w:vMerge w:val="continue"/>
            <w:vAlign w:val="center"/>
          </w:tcPr>
          <w:p>
            <w:pPr>
              <w:tabs>
                <w:tab w:val="left" w:pos="1680"/>
              </w:tabs>
              <w:jc w:val="center"/>
              <w:rPr>
                <w:color w:val="000000" w:themeColor="text1"/>
                <w:szCs w:val="21"/>
                <w14:textFill>
                  <w14:solidFill>
                    <w14:schemeClr w14:val="tx1"/>
                  </w14:solidFill>
                </w14:textFill>
              </w:rPr>
            </w:pP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对结构的承载能力不利时</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对结构的承载能力有利时</w:t>
            </w:r>
          </w:p>
        </w:tc>
      </w:tr>
      <w:tr>
        <w:tc>
          <w:tcPr>
            <w:tcW w:w="1640" w:type="dxa"/>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328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混凝土和圬工结构重力</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659" w:type="dxa"/>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c>
          <w:tcPr>
            <w:tcW w:w="1640" w:type="dxa"/>
            <w:vMerge w:val="continue"/>
            <w:vAlign w:val="center"/>
          </w:tcPr>
          <w:p>
            <w:pPr>
              <w:tabs>
                <w:tab w:val="left" w:pos="1680"/>
              </w:tabs>
              <w:jc w:val="center"/>
              <w:rPr>
                <w:color w:val="000000" w:themeColor="text1"/>
                <w:szCs w:val="21"/>
                <w14:textFill>
                  <w14:solidFill>
                    <w14:schemeClr w14:val="tx1"/>
                  </w14:solidFill>
                </w14:textFill>
              </w:rPr>
            </w:pPr>
          </w:p>
        </w:tc>
        <w:tc>
          <w:tcPr>
            <w:tcW w:w="3283" w:type="dxa"/>
            <w:gridSpan w:val="2"/>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钢结构重力（包括结构附加重力）</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1.1（采用钢桥面板时）</w:t>
            </w:r>
          </w:p>
        </w:tc>
        <w:tc>
          <w:tcPr>
            <w:tcW w:w="1659" w:type="dxa"/>
            <w:vMerge w:val="continue"/>
            <w:vAlign w:val="center"/>
          </w:tcPr>
          <w:p>
            <w:pPr>
              <w:tabs>
                <w:tab w:val="left" w:pos="1680"/>
              </w:tabs>
              <w:jc w:val="center"/>
              <w:rPr>
                <w:color w:val="000000" w:themeColor="text1"/>
                <w:szCs w:val="21"/>
                <w14:textFill>
                  <w14:solidFill>
                    <w14:schemeClr w14:val="tx1"/>
                  </w14:solidFill>
                </w14:textFill>
              </w:rPr>
            </w:pPr>
          </w:p>
        </w:tc>
      </w:tr>
      <w:tr>
        <w:tc>
          <w:tcPr>
            <w:tcW w:w="1640" w:type="dxa"/>
            <w:vMerge w:val="continue"/>
            <w:vAlign w:val="center"/>
          </w:tcPr>
          <w:p>
            <w:pPr>
              <w:tabs>
                <w:tab w:val="left" w:pos="1680"/>
              </w:tabs>
              <w:jc w:val="center"/>
              <w:rPr>
                <w:color w:val="000000" w:themeColor="text1"/>
                <w:szCs w:val="21"/>
                <w14:textFill>
                  <w14:solidFill>
                    <w14:schemeClr w14:val="tx1"/>
                  </w14:solidFill>
                </w14:textFill>
              </w:rPr>
            </w:pPr>
          </w:p>
        </w:tc>
        <w:tc>
          <w:tcPr>
            <w:tcW w:w="3283" w:type="dxa"/>
            <w:gridSpan w:val="2"/>
            <w:vMerge w:val="continue"/>
            <w:vAlign w:val="center"/>
          </w:tcPr>
          <w:p>
            <w:pPr>
              <w:tabs>
                <w:tab w:val="left" w:pos="1680"/>
              </w:tabs>
              <w:jc w:val="center"/>
              <w:rPr>
                <w:color w:val="000000" w:themeColor="text1"/>
                <w:szCs w:val="21"/>
                <w14:textFill>
                  <w14:solidFill>
                    <w14:schemeClr w14:val="tx1"/>
                  </w14:solidFill>
                </w14:textFill>
              </w:rPr>
            </w:pP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1.2（采用混凝土面板时）</w:t>
            </w:r>
          </w:p>
        </w:tc>
        <w:tc>
          <w:tcPr>
            <w:tcW w:w="1659" w:type="dxa"/>
            <w:vMerge w:val="continue"/>
            <w:vAlign w:val="center"/>
          </w:tcPr>
          <w:p>
            <w:pPr>
              <w:tabs>
                <w:tab w:val="left" w:pos="1680"/>
              </w:tabs>
              <w:jc w:val="center"/>
              <w:rPr>
                <w:color w:val="000000" w:themeColor="text1"/>
                <w:szCs w:val="21"/>
                <w14:textFill>
                  <w14:solidFill>
                    <w14:schemeClr w14:val="tx1"/>
                  </w14:solidFill>
                </w14:textFill>
              </w:rPr>
            </w:pPr>
          </w:p>
        </w:tc>
      </w:tr>
      <w:tr>
        <w:tc>
          <w:tcPr>
            <w:tcW w:w="1640"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328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预加力</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c>
          <w:tcPr>
            <w:tcW w:w="1640"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328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土的重力</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c>
          <w:tcPr>
            <w:tcW w:w="1640"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328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混凝土的收缩及徐变作用</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c>
          <w:tcPr>
            <w:tcW w:w="1640"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328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土侧压力</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c>
          <w:tcPr>
            <w:tcW w:w="1640"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3283" w:type="dxa"/>
            <w:gridSpan w:val="2"/>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水的浮力</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c>
          <w:tcPr>
            <w:tcW w:w="1640" w:type="dxa"/>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1699" w:type="dxa"/>
            <w:vMerge w:val="restart"/>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基础变位作用</w:t>
            </w:r>
          </w:p>
        </w:tc>
        <w:tc>
          <w:tcPr>
            <w:tcW w:w="1584" w:type="dxa"/>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混凝土和圬工结构</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tc>
          <w:tcPr>
            <w:tcW w:w="1640" w:type="dxa"/>
            <w:vMerge w:val="continue"/>
            <w:vAlign w:val="center"/>
          </w:tcPr>
          <w:p>
            <w:pPr>
              <w:tabs>
                <w:tab w:val="left" w:pos="1680"/>
              </w:tabs>
              <w:jc w:val="center"/>
              <w:rPr>
                <w:color w:val="000000" w:themeColor="text1"/>
                <w:szCs w:val="21"/>
                <w14:textFill>
                  <w14:solidFill>
                    <w14:schemeClr w14:val="tx1"/>
                  </w14:solidFill>
                </w14:textFill>
              </w:rPr>
            </w:pPr>
          </w:p>
        </w:tc>
        <w:tc>
          <w:tcPr>
            <w:tcW w:w="1699" w:type="dxa"/>
            <w:vMerge w:val="continue"/>
            <w:vAlign w:val="center"/>
          </w:tcPr>
          <w:p>
            <w:pPr>
              <w:tabs>
                <w:tab w:val="left" w:pos="1680"/>
              </w:tabs>
              <w:jc w:val="center"/>
              <w:rPr>
                <w:color w:val="000000" w:themeColor="text1"/>
                <w:szCs w:val="21"/>
                <w14:textFill>
                  <w14:solidFill>
                    <w14:schemeClr w14:val="tx1"/>
                  </w14:solidFill>
                </w14:textFill>
              </w:rPr>
            </w:pPr>
          </w:p>
        </w:tc>
        <w:tc>
          <w:tcPr>
            <w:tcW w:w="1584" w:type="dxa"/>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钢结构</w:t>
            </w:r>
          </w:p>
        </w:tc>
        <w:tc>
          <w:tcPr>
            <w:tcW w:w="1714"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659" w:type="dxa"/>
            <w:vAlign w:val="center"/>
          </w:tcPr>
          <w:p>
            <w:pPr>
              <w:tabs>
                <w:tab w:val="left" w:pos="168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bl>
    <w:p>
      <w:pPr>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3) 作用地震组合的效应设计值应按现行行业标准《城市桥梁抗震设计规范》 CJJ 166的有关规定计算。</w:t>
      </w:r>
    </w:p>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当同时承受城市道路与轨道交通荷载的结构按正常使用极限状态设计时，应根据不同的设计要求，采用下列两种作用效应组合：</w:t>
      </w:r>
    </w:p>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 xml:space="preserve">1) </w:t>
      </w:r>
      <w:r>
        <w:rPr>
          <w:color w:val="000000" w:themeColor="text1"/>
          <w14:textFill>
            <w14:solidFill>
              <w14:schemeClr w14:val="tx1"/>
            </w14:solidFill>
          </w14:textFill>
        </w:rPr>
        <w:t>作用短期效应组合为永久作用标准值效应与可变作用频遇值效应的组合，其效应组合应符合下式要求：</w:t>
      </w:r>
    </w:p>
    <w:tbl>
      <w:tblPr>
        <w:tblStyle w:val="19"/>
        <w:tblW w:w="0" w:type="auto"/>
        <w:jc w:val="center"/>
        <w:tblLayout w:type="autofit"/>
        <w:tblCellMar>
          <w:top w:w="0" w:type="dxa"/>
          <w:left w:w="0" w:type="dxa"/>
          <w:bottom w:w="0" w:type="dxa"/>
          <w:right w:w="0" w:type="dxa"/>
        </w:tblCellMar>
      </w:tblPr>
      <w:tblGrid>
        <w:gridCol w:w="6815"/>
        <w:gridCol w:w="1491"/>
      </w:tblGrid>
      <w:tr>
        <w:trPr>
          <w:jc w:val="center"/>
        </w:trPr>
        <w:tc>
          <w:tcPr>
            <w:tcW w:w="7338" w:type="dxa"/>
            <w:vAlign w:val="center"/>
          </w:tcPr>
          <w:p>
            <w:pPr>
              <w:spacing w:line="240" w:lineRule="auto"/>
              <w:ind w:firstLine="420" w:firstLineChars="200"/>
              <w:jc w:val="cente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sd</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 xml:space="preserve">= </m:t>
                </m:r>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i=1</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m</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Gik</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r>
                  <m:rPr/>
                  <w:rPr>
                    <w:rFonts w:ascii="Cambria Math" w:hAnsi="Cambria Math"/>
                    <w:color w:val="000000" w:themeColor="text1"/>
                    <w:szCs w:val="21"/>
                    <w14:textFill>
                      <w14:solidFill>
                        <w14:schemeClr w14:val="tx1"/>
                      </w14:solidFill>
                    </w14:textFill>
                  </w:rPr>
                  <m:t>+</m:t>
                </m:r>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j=2</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n</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1j</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Qjk</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oMath>
            </m:oMathPara>
          </w:p>
        </w:tc>
        <w:tc>
          <w:tcPr>
            <w:tcW w:w="1518" w:type="dxa"/>
            <w:vAlign w:val="center"/>
          </w:tcPr>
          <w:p>
            <w:pPr>
              <w:spacing w:line="240" w:lineRule="auto"/>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(5.3.1-3)</w:t>
            </w:r>
          </w:p>
        </w:tc>
      </w:tr>
    </w:tbl>
    <w:tbl>
      <w:tblPr>
        <w:tblStyle w:val="20"/>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2"/>
        <w:gridCol w:w="435"/>
        <w:gridCol w:w="567"/>
        <w:gridCol w:w="6311"/>
      </w:tblGrid>
      <w:tr>
        <w:tc>
          <w:tcPr>
            <w:tcW w:w="562"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p>
        </w:tc>
        <w:tc>
          <w:tcPr>
            <w:tcW w:w="435" w:type="dxa"/>
          </w:tcPr>
          <w:p>
            <w:pPr>
              <w:rPr>
                <w:color w:val="000000" w:themeColor="text1"/>
                <w:szCs w:val="21"/>
                <w14:textFill>
                  <w14:solidFill>
                    <w14:schemeClr w14:val="tx1"/>
                  </w14:solidFill>
                </w14:textFill>
              </w:rPr>
            </w:pPr>
            <m:oMathPara>
              <m:oMath>
                <m:sSub>
                  <m:sSubPr>
                    <m:ctrlPr>
                      <w:rPr>
                        <w:rFonts w:ascii="Cambria Math" w:hAnsi="Cambria Math"/>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sd</m:t>
                    </m:r>
                    <m:ctrlPr>
                      <w:rPr>
                        <w:rFonts w:ascii="Cambria Math" w:hAnsi="Cambria Math"/>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1"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作用短期效应组合设计值；</w:t>
            </w:r>
          </w:p>
        </w:tc>
      </w:tr>
      <w:tr>
        <w:tc>
          <w:tcPr>
            <w:tcW w:w="562" w:type="dxa"/>
          </w:tcPr>
          <w:p>
            <w:pPr>
              <w:rPr>
                <w:color w:val="000000" w:themeColor="text1"/>
                <w:szCs w:val="21"/>
                <w14:textFill>
                  <w14:solidFill>
                    <w14:schemeClr w14:val="tx1"/>
                  </w14:solidFill>
                </w14:textFill>
              </w:rPr>
            </w:pPr>
          </w:p>
        </w:tc>
        <w:tc>
          <w:tcPr>
            <w:tcW w:w="435" w:type="dxa"/>
          </w:tcPr>
          <w:p>
            <w:pPr>
              <w:rPr>
                <w:color w:val="000000" w:themeColor="text1"/>
                <w:szCs w:val="21"/>
                <w14:textFill>
                  <w14:solidFill>
                    <w14:schemeClr w14:val="tx1"/>
                  </w14:solidFill>
                </w14:textFill>
              </w:rPr>
            </w:pPr>
            <m:oMathPara>
              <m:oMath>
                <m:sSub>
                  <m:sSubPr>
                    <m:ctrlPr>
                      <w:rPr>
                        <w:rFonts w:ascii="Cambria Math" w:hAnsi="Cambria Math"/>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color w:val="000000" w:themeColor="text1"/>
                        <w:szCs w:val="21"/>
                        <w14:textFill>
                          <w14:solidFill>
                            <w14:schemeClr w14:val="tx1"/>
                          </w14:solidFill>
                        </w14:textFill>
                      </w:rPr>
                    </m:ctrlPr>
                  </m:e>
                  <m:sub>
                    <m:r>
                      <m:rPr>
                        <m:sty m:val="p"/>
                      </m:rPr>
                      <w:rPr>
                        <w:rFonts w:ascii="Cambria Math" w:hAnsi="Cambria Math"/>
                        <w:color w:val="000000" w:themeColor="text1"/>
                        <w:szCs w:val="21"/>
                        <w14:textFill>
                          <w14:solidFill>
                            <w14:schemeClr w14:val="tx1"/>
                          </w14:solidFill>
                        </w14:textFill>
                      </w:rPr>
                      <m:t>1</m:t>
                    </m:r>
                    <m:r>
                      <m:rPr/>
                      <w:rPr>
                        <w:rFonts w:ascii="Cambria Math" w:hAnsi="Cambria Math"/>
                        <w:color w:val="000000" w:themeColor="text1"/>
                        <w:szCs w:val="21"/>
                        <w14:textFill>
                          <w14:solidFill>
                            <w14:schemeClr w14:val="tx1"/>
                          </w14:solidFill>
                        </w14:textFill>
                      </w:rPr>
                      <m:t>j</m:t>
                    </m:r>
                    <m:ctrlPr>
                      <w:rPr>
                        <w:rFonts w:ascii="Cambria Math" w:hAnsi="Cambria Math"/>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1"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第j个可变作用效应的频遇值系数，应按本规范表 5.3.1-3 的规定采用；</w:t>
            </w:r>
          </w:p>
        </w:tc>
      </w:tr>
      <w:tr>
        <w:tc>
          <w:tcPr>
            <w:tcW w:w="997" w:type="dxa"/>
            <w:gridSpan w:val="2"/>
          </w:tcPr>
          <w:p>
            <w:pPr>
              <w:rPr>
                <w:color w:val="000000" w:themeColor="text1"/>
                <w:szCs w:val="21"/>
                <w14:textFill>
                  <w14:solidFill>
                    <w14:schemeClr w14:val="tx1"/>
                  </w14:solidFill>
                </w14:textFill>
              </w:rPr>
            </w:pPr>
            <m:oMathPara>
              <m:oMath>
                <m:r>
                  <m:rPr/>
                  <w:rPr>
                    <w:rFonts w:ascii="Cambria Math" w:hAnsi="Cambria Math"/>
                    <w:color w:val="000000" w:themeColor="text1"/>
                    <w:szCs w:val="21"/>
                    <w14:textFill>
                      <w14:solidFill>
                        <w14:schemeClr w14:val="tx1"/>
                      </w14:solidFill>
                    </w14:textFill>
                  </w:rPr>
                  <m:t xml:space="preserve">    </m:t>
                </m:r>
                <m:sSub>
                  <m:sSubPr>
                    <m:ctrlPr>
                      <w:rPr>
                        <w:rFonts w:ascii="Cambria Math" w:hAnsi="Cambria Math"/>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color w:val="000000" w:themeColor="text1"/>
                        <w:szCs w:val="21"/>
                        <w14:textFill>
                          <w14:solidFill>
                            <w14:schemeClr w14:val="tx1"/>
                          </w14:solidFill>
                        </w14:textFill>
                      </w:rPr>
                    </m:ctrlPr>
                  </m:e>
                  <m:sub>
                    <m:r>
                      <m:rPr>
                        <m:sty m:val="p"/>
                      </m:rPr>
                      <w:rPr>
                        <w:rFonts w:ascii="Cambria Math" w:hAnsi="Cambria Math"/>
                        <w:color w:val="000000" w:themeColor="text1"/>
                        <w:szCs w:val="21"/>
                        <w14:textFill>
                          <w14:solidFill>
                            <w14:schemeClr w14:val="tx1"/>
                          </w14:solidFill>
                        </w14:textFill>
                      </w:rPr>
                      <m:t>1</m:t>
                    </m:r>
                    <m:r>
                      <m:rPr/>
                      <w:rPr>
                        <w:rFonts w:ascii="Cambria Math" w:hAnsi="Cambria Math"/>
                        <w:color w:val="000000" w:themeColor="text1"/>
                        <w:szCs w:val="21"/>
                        <w14:textFill>
                          <w14:solidFill>
                            <w14:schemeClr w14:val="tx1"/>
                          </w14:solidFill>
                        </w14:textFill>
                      </w:rPr>
                      <m:t>j</m:t>
                    </m:r>
                    <m:ctrlPr>
                      <w:rPr>
                        <w:rFonts w:ascii="Cambria Math" w:hAnsi="Cambria Math"/>
                        <w:color w:val="000000" w:themeColor="text1"/>
                        <w:szCs w:val="21"/>
                        <w14:textFill>
                          <w14:solidFill>
                            <w14:schemeClr w14:val="tx1"/>
                          </w14:solidFill>
                        </w14:textFill>
                      </w:rPr>
                    </m:ctrlPr>
                  </m:sub>
                </m:sSub>
                <m:sSub>
                  <m:sSubPr>
                    <m:ctrlPr>
                      <w:rPr>
                        <w:rFonts w:ascii="Cambria Math" w:hAnsi="Cambria Math"/>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Qjk</m:t>
                    </m:r>
                    <m:ctrlPr>
                      <w:rPr>
                        <w:rFonts w:ascii="Cambria Math" w:hAnsi="Cambria Math"/>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1"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第j 个可变作用效应的频遇值。活载频遇值效应不计冲击力。</w:t>
            </w:r>
          </w:p>
        </w:tc>
      </w:tr>
    </w:tbl>
    <w:p>
      <w:pPr>
        <w:ind w:firstLine="841" w:firstLineChars="400"/>
        <w:rPr>
          <w:color w:val="000000" w:themeColor="text1"/>
          <w:szCs w:val="21"/>
          <w14:textFill>
            <w14:solidFill>
              <w14:schemeClr w14:val="tx1"/>
            </w14:solidFill>
          </w14:textFill>
        </w:rPr>
      </w:pPr>
      <w:r>
        <w:rPr>
          <w:b/>
          <w:color w:val="000000" w:themeColor="text1"/>
          <w14:textFill>
            <w14:solidFill>
              <w14:schemeClr w14:val="tx1"/>
            </w14:solidFill>
          </w14:textFill>
        </w:rPr>
        <w:t xml:space="preserve">2) </w:t>
      </w:r>
      <w:r>
        <w:rPr>
          <w:color w:val="000000" w:themeColor="text1"/>
          <w14:textFill>
            <w14:solidFill>
              <w14:schemeClr w14:val="tx1"/>
            </w14:solidFill>
          </w14:textFill>
        </w:rPr>
        <w:t>作用长期效应组合为永久作用标准值效应与可变作用准永久值效应的组合，其效应组合应符合下式要求：</w:t>
      </w:r>
    </w:p>
    <w:tbl>
      <w:tblPr>
        <w:tblStyle w:val="19"/>
        <w:tblW w:w="0" w:type="auto"/>
        <w:jc w:val="center"/>
        <w:tblLayout w:type="autofit"/>
        <w:tblCellMar>
          <w:top w:w="0" w:type="dxa"/>
          <w:left w:w="0" w:type="dxa"/>
          <w:bottom w:w="0" w:type="dxa"/>
          <w:right w:w="0" w:type="dxa"/>
        </w:tblCellMar>
      </w:tblPr>
      <w:tblGrid>
        <w:gridCol w:w="6882"/>
        <w:gridCol w:w="1424"/>
      </w:tblGrid>
      <w:tr>
        <w:trPr>
          <w:jc w:val="center"/>
        </w:trPr>
        <w:tc>
          <w:tcPr>
            <w:tcW w:w="6882" w:type="dxa"/>
            <w:vAlign w:val="center"/>
          </w:tcPr>
          <w:p>
            <w:pPr>
              <w:spacing w:line="240" w:lineRule="auto"/>
              <w:ind w:firstLine="420" w:firstLineChars="200"/>
              <w:jc w:val="cente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ld</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 xml:space="preserve">= </m:t>
                </m:r>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i=1</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m</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Gik</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r>
                  <m:rPr/>
                  <w:rPr>
                    <w:rFonts w:ascii="Cambria Math" w:hAnsi="Cambria Math"/>
                    <w:color w:val="000000" w:themeColor="text1"/>
                    <w:szCs w:val="21"/>
                    <w14:textFill>
                      <w14:solidFill>
                        <w14:schemeClr w14:val="tx1"/>
                      </w14:solidFill>
                    </w14:textFill>
                  </w:rPr>
                  <m:t>+</m:t>
                </m:r>
                <m:nary>
                  <m:naryPr>
                    <m:chr m:val="∑"/>
                    <m:limLoc m:val="undOvr"/>
                    <m:ctrlPr>
                      <w:rPr>
                        <w:rFonts w:ascii="Cambria Math" w:hAnsi="Cambria Math"/>
                        <w:i/>
                        <w:color w:val="000000" w:themeColor="text1"/>
                        <w:szCs w:val="21"/>
                        <w14:textFill>
                          <w14:solidFill>
                            <w14:schemeClr w14:val="tx1"/>
                          </w14:solidFill>
                        </w14:textFill>
                      </w:rPr>
                    </m:ctrlPr>
                  </m:naryPr>
                  <m:sub>
                    <m:r>
                      <m:rPr/>
                      <w:rPr>
                        <w:rFonts w:ascii="Cambria Math" w:hAnsi="Cambria Math"/>
                        <w:color w:val="000000" w:themeColor="text1"/>
                        <w:szCs w:val="21"/>
                        <w14:textFill>
                          <w14:solidFill>
                            <w14:schemeClr w14:val="tx1"/>
                          </w14:solidFill>
                        </w14:textFill>
                      </w:rPr>
                      <m:t>j=2</m:t>
                    </m:r>
                    <m:ctrlPr>
                      <w:rPr>
                        <w:rFonts w:ascii="Cambria Math" w:hAnsi="Cambria Math"/>
                        <w:i/>
                        <w:color w:val="000000" w:themeColor="text1"/>
                        <w:szCs w:val="21"/>
                        <w14:textFill>
                          <w14:solidFill>
                            <w14:schemeClr w14:val="tx1"/>
                          </w14:solidFill>
                        </w14:textFill>
                      </w:rPr>
                    </m:ctrlPr>
                  </m:sub>
                  <m:sup>
                    <m:r>
                      <m:rPr/>
                      <w:rPr>
                        <w:rFonts w:ascii="Cambria Math" w:hAnsi="Cambria Math"/>
                        <w:color w:val="000000" w:themeColor="text1"/>
                        <w:szCs w:val="21"/>
                        <w14:textFill>
                          <w14:solidFill>
                            <w14:schemeClr w14:val="tx1"/>
                          </w14:solidFill>
                        </w14:textFill>
                      </w:rPr>
                      <m:t>n</m:t>
                    </m:r>
                    <m:ctrlPr>
                      <w:rPr>
                        <w:rFonts w:ascii="Cambria Math" w:hAnsi="Cambria Math"/>
                        <w:i/>
                        <w:color w:val="000000" w:themeColor="text1"/>
                        <w:szCs w:val="21"/>
                        <w14:textFill>
                          <w14:solidFill>
                            <w14:schemeClr w14:val="tx1"/>
                          </w14:solidFill>
                        </w14:textFill>
                      </w:rPr>
                    </m:ctrlPr>
                  </m:sup>
                  <m:e>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2j</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Qjk</m:t>
                        </m:r>
                        <m:ctrlPr>
                          <w:rPr>
                            <w:rFonts w:ascii="Cambria Math" w:hAnsi="Cambria Math"/>
                            <w:i/>
                            <w:color w:val="000000" w:themeColor="text1"/>
                            <w:szCs w:val="21"/>
                            <w14:textFill>
                              <w14:solidFill>
                                <w14:schemeClr w14:val="tx1"/>
                              </w14:solidFill>
                            </w14:textFill>
                          </w:rPr>
                        </m:ctrlPr>
                      </m:sub>
                    </m:sSub>
                    <m:ctrlPr>
                      <w:rPr>
                        <w:rFonts w:ascii="Cambria Math" w:hAnsi="Cambria Math"/>
                        <w:i/>
                        <w:color w:val="000000" w:themeColor="text1"/>
                        <w:szCs w:val="21"/>
                        <w14:textFill>
                          <w14:solidFill>
                            <w14:schemeClr w14:val="tx1"/>
                          </w14:solidFill>
                        </w14:textFill>
                      </w:rPr>
                    </m:ctrlPr>
                  </m:e>
                </m:nary>
              </m:oMath>
            </m:oMathPara>
          </w:p>
        </w:tc>
        <w:tc>
          <w:tcPr>
            <w:tcW w:w="1424" w:type="dxa"/>
            <w:vAlign w:val="center"/>
          </w:tcPr>
          <w:p>
            <w:pPr>
              <w:spacing w:line="240" w:lineRule="auto"/>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(5.3.1-4)</w:t>
            </w:r>
          </w:p>
        </w:tc>
      </w:tr>
    </w:tbl>
    <w:tbl>
      <w:tblPr>
        <w:tblStyle w:val="20"/>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2"/>
        <w:gridCol w:w="435"/>
        <w:gridCol w:w="567"/>
        <w:gridCol w:w="6311"/>
      </w:tblGrid>
      <w:tr>
        <w:tc>
          <w:tcPr>
            <w:tcW w:w="562"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p>
        </w:tc>
        <w:tc>
          <w:tcPr>
            <w:tcW w:w="435"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ld</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1"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作用长期效应组合设计值；</w:t>
            </w:r>
          </w:p>
        </w:tc>
      </w:tr>
      <w:tr>
        <w:tc>
          <w:tcPr>
            <w:tcW w:w="562" w:type="dxa"/>
          </w:tcPr>
          <w:p>
            <w:pPr>
              <w:rPr>
                <w:color w:val="000000" w:themeColor="text1"/>
                <w:szCs w:val="21"/>
                <w14:textFill>
                  <w14:solidFill>
                    <w14:schemeClr w14:val="tx1"/>
                  </w14:solidFill>
                </w14:textFill>
              </w:rPr>
            </w:pPr>
          </w:p>
        </w:tc>
        <w:tc>
          <w:tcPr>
            <w:tcW w:w="435" w:type="dxa"/>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2j</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1"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第j个可变作用效应的准永久值系数，应按本规范表 5.3.1-3 的规定采用；</w:t>
            </w:r>
          </w:p>
        </w:tc>
      </w:tr>
      <w:tr>
        <w:tc>
          <w:tcPr>
            <w:tcW w:w="997" w:type="dxa"/>
            <w:gridSpan w:val="2"/>
          </w:tcPr>
          <w:p>
            <w:pP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ψ</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2j</m:t>
                    </m:r>
                    <m:ctrlPr>
                      <w:rPr>
                        <w:rFonts w:ascii="Cambria Math" w:hAnsi="Cambria Math"/>
                        <w:i/>
                        <w:color w:val="000000" w:themeColor="text1"/>
                        <w:szCs w:val="21"/>
                        <w14:textFill>
                          <w14:solidFill>
                            <w14:schemeClr w14:val="tx1"/>
                          </w14:solidFill>
                        </w14:textFill>
                      </w:rPr>
                    </m:ctrlPr>
                  </m:sub>
                </m:sSub>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Qjk</m:t>
                    </m:r>
                    <m:ctrlPr>
                      <w:rPr>
                        <w:rFonts w:ascii="Cambria Math" w:hAnsi="Cambria Math"/>
                        <w:i/>
                        <w:color w:val="000000" w:themeColor="text1"/>
                        <w:szCs w:val="21"/>
                        <w14:textFill>
                          <w14:solidFill>
                            <w14:schemeClr w14:val="tx1"/>
                          </w14:solidFill>
                        </w14:textFill>
                      </w:rPr>
                    </m:ctrlPr>
                  </m:sub>
                </m:sSub>
              </m:oMath>
            </m:oMathPara>
          </w:p>
        </w:tc>
        <w:tc>
          <w:tcPr>
            <w:tcW w:w="567"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311"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第j个可变作用效应的准永久值。活载频遇值效应不计冲击力。</w:t>
            </w:r>
          </w:p>
        </w:tc>
      </w:tr>
    </w:tbl>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当同时承受城市道路与轨道交通荷载的结构按极限状态方法设计师，可变作用效应的频遇值系数、准永久系数应按表5.3.1-3的规定采用。</w:t>
      </w:r>
    </w:p>
    <w:p>
      <w:pPr>
        <w:ind w:firstLine="420" w:firstLineChars="20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 5.3.1- 3 可变作用效应的频域值系数、准永久值系数</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2764"/>
        <w:gridCol w:w="2761"/>
        <w:gridCol w:w="2761"/>
      </w:tblGrid>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可变作用</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频域值系数</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准永久值系数</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活载（包括汽车荷载和列车荷载）</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0.4</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人群荷载</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0.4</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风荷载</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0.75</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0.75</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温度梯度作用</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无缝线路伸缩力和挠曲力</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0.8</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0.8</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列车横向摇摆力</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0.7</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0.4</w:t>
            </w:r>
          </w:p>
        </w:tc>
      </w:tr>
      <w:tr>
        <w:trPr>
          <w:jc w:val="center"/>
        </w:trPr>
        <w:tc>
          <w:tcPr>
            <w:tcW w:w="2764"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其他作业</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761" w:type="dxa"/>
            <w:tcBorders>
              <w:top w:val="single" w:color="auto" w:sz="8" w:space="0"/>
              <w:left w:val="single" w:color="auto" w:sz="8" w:space="0"/>
              <w:bottom w:val="single" w:color="auto" w:sz="8" w:space="0"/>
              <w:right w:val="single" w:color="auto" w:sz="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bl>
    <w:p>
      <w:pPr>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当合建建造桥梁按承载能力极限状态和正常使用极限状态进行作用效应组合时，对实际不可能同时出现的作用或同时参与组合概率很小的作用，应按表5.3.1-4规定不计入其作用效应的组合。</w:t>
      </w:r>
    </w:p>
    <w:p>
      <w:pPr>
        <w:ind w:firstLine="420" w:firstLineChars="20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 5.3.1- 4 可变作用不同时组合表</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43"/>
        <w:gridCol w:w="4143"/>
      </w:tblGrid>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作用名称</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不与该作用同时参与组合的作用</w:t>
            </w:r>
          </w:p>
        </w:tc>
      </w:tr>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汽车制动力</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支座摩阻力</w:t>
            </w:r>
          </w:p>
        </w:tc>
      </w:tr>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列车制动力或牵引力</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支座摩阻力</w:t>
            </w:r>
          </w:p>
        </w:tc>
      </w:tr>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流水压力</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冰压力、波浪力</w:t>
            </w:r>
          </w:p>
        </w:tc>
      </w:tr>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冰压力</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流水压力、波浪力</w:t>
            </w:r>
          </w:p>
        </w:tc>
      </w:tr>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波浪力</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流水压力、冰压力</w:t>
            </w:r>
          </w:p>
        </w:tc>
      </w:tr>
      <w:tr>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支座摩阻力</w:t>
            </w:r>
          </w:p>
        </w:tc>
        <w:tc>
          <w:tcPr>
            <w:tcW w:w="4143" w:type="dxa"/>
          </w:tcPr>
          <w:p>
            <w:pPr>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汽车制动力、列车制动力或牵引力</w:t>
            </w:r>
          </w:p>
        </w:tc>
      </w:tr>
    </w:tbl>
    <w:p>
      <w:pP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5.3.2</w:t>
      </w:r>
      <w:r>
        <w:rPr>
          <w:color w:val="000000" w:themeColor="text1"/>
          <w:szCs w:val="21"/>
          <w14:textFill>
            <w14:solidFill>
              <w14:schemeClr w14:val="tx1"/>
            </w14:solidFill>
          </w14:textFill>
        </w:rPr>
        <w:t xml:space="preserve"> 永久作用</w:t>
      </w:r>
    </w:p>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结构自重、预加力、土的重力和土侧压力、混凝土收缩及 、基础变位作用、静水压力及浮力应符合现行行业标准《城市桥梁设计规范》 CJJ 11的规定。</w:t>
      </w:r>
    </w:p>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附属设备和附属结构自重包括轨道结构、栏板、电缆支架、附加管道、声屏障、接触网及立柱、检查维护设备等，并应根据实际情况确定。</w:t>
      </w:r>
    </w:p>
    <w:p>
      <w:pP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5.3.3</w:t>
      </w:r>
      <w:r>
        <w:rPr>
          <w:color w:val="000000" w:themeColor="text1"/>
          <w:szCs w:val="21"/>
          <w14:textFill>
            <w14:solidFill>
              <w14:schemeClr w14:val="tx1"/>
            </w14:solidFill>
          </w14:textFill>
        </w:rPr>
        <w:t xml:space="preserve"> 可变作用</w:t>
      </w:r>
    </w:p>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桥梁的可变作用，除本规范第5.3.3节规定的汽车、列车及轨道线路相关作用外，均应符合现行行业标准《城市桥梁设计规范》 CJJ 11的规定。</w:t>
      </w:r>
    </w:p>
    <w:p>
      <w:pPr>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列车竖向静活载应符合下列规定：</w:t>
      </w:r>
    </w:p>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1)</w:t>
      </w:r>
      <w:r>
        <w:rPr>
          <w:color w:val="000000" w:themeColor="text1"/>
          <w14:textFill>
            <w14:solidFill>
              <w14:schemeClr w14:val="tx1"/>
            </w14:solidFill>
          </w14:textFill>
        </w:rPr>
        <w:t xml:space="preserve"> 列车竖向静活载应按实际运营列车的设计轴重、轴距及列车编组确定。</w:t>
      </w:r>
    </w:p>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2)</w:t>
      </w:r>
      <w:r>
        <w:rPr>
          <w:color w:val="000000" w:themeColor="text1"/>
          <w14:textFill>
            <w14:solidFill>
              <w14:schemeClr w14:val="tx1"/>
            </w14:solidFill>
          </w14:textFill>
        </w:rPr>
        <w:t xml:space="preserve"> 单线和双线的列车活载应按100%计算。</w:t>
      </w:r>
    </w:p>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3)</w:t>
      </w:r>
      <w:r>
        <w:rPr>
          <w:color w:val="000000" w:themeColor="text1"/>
          <w14:textFill>
            <w14:solidFill>
              <w14:schemeClr w14:val="tx1"/>
            </w14:solidFill>
          </w14:textFill>
        </w:rPr>
        <w:t xml:space="preserve"> 多余两线的列车活载应按下列最不利情况确定：</w:t>
      </w:r>
    </w:p>
    <w:p>
      <w:pPr>
        <w:ind w:firstLine="1050" w:firstLineChars="500"/>
        <w:rPr>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w:t>
      </w:r>
      <w:r>
        <w:rPr>
          <w:color w:val="000000" w:themeColor="text1"/>
          <w:szCs w:val="21"/>
          <w14:textFill>
            <w14:solidFill>
              <w14:schemeClr w14:val="tx1"/>
            </w14:solidFill>
          </w14:textFill>
        </w:rPr>
        <w:t xml:space="preserve"> 两条线路在最不利位置承受列车活载，其余线路不承受列车活载；</w:t>
      </w:r>
    </w:p>
    <w:p>
      <w:pPr>
        <w:ind w:firstLine="1050" w:firstLineChars="5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color w:val="000000" w:themeColor="text1"/>
          <w:szCs w:val="21"/>
          <w14:textFill>
            <w14:solidFill>
              <w14:schemeClr w14:val="tx1"/>
            </w14:solidFill>
          </w14:textFill>
        </w:rPr>
        <w:t>. 所有线路在最不利位置承受75%的活载。</w:t>
      </w:r>
    </w:p>
    <w:p>
      <w:pPr>
        <w:ind w:firstLine="841" w:firstLineChars="400"/>
        <w:rPr>
          <w:color w:val="000000" w:themeColor="text1"/>
          <w14:textFill>
            <w14:solidFill>
              <w14:schemeClr w14:val="tx1"/>
            </w14:solidFill>
          </w14:textFill>
        </w:rPr>
      </w:pPr>
      <w:r>
        <w:rPr>
          <w:b/>
          <w:color w:val="000000" w:themeColor="text1"/>
          <w14:textFill>
            <w14:solidFill>
              <w14:schemeClr w14:val="tx1"/>
            </w14:solidFill>
          </w14:textFill>
        </w:rPr>
        <w:t xml:space="preserve">4) </w:t>
      </w:r>
      <w:r>
        <w:rPr>
          <w:color w:val="000000" w:themeColor="text1"/>
          <w14:textFill>
            <w14:solidFill>
              <w14:schemeClr w14:val="tx1"/>
            </w14:solidFill>
          </w14:textFill>
        </w:rPr>
        <w:t>影响线加载时，活载图式不可任意截取，影响线异符号区段，轴重应按空载轴重计。</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 xml:space="preserve">3 </w:t>
      </w:r>
      <w:r>
        <w:rPr>
          <w:color w:val="000000" w:themeColor="text1"/>
          <w14:textFill>
            <w14:solidFill>
              <w14:schemeClr w14:val="tx1"/>
            </w14:solidFill>
          </w14:textFill>
        </w:rPr>
        <w:t>钢桥、钢筋混凝土以及预应力混凝土桥、圬工拱桥等上部构造和盆式橡胶支座、钢支座计钢筋混凝土柱式墩台，应计算汽车和列车的竖向动力放大作用。</w:t>
      </w:r>
    </w:p>
    <w:p>
      <w:pPr>
        <w:spacing w:line="300" w:lineRule="auto"/>
        <w:ind w:firstLine="420" w:firstLineChars="200"/>
        <w:rPr>
          <w:color w:val="000000" w:themeColor="text1"/>
          <w:szCs w:val="21"/>
          <w14:textFill>
            <w14:solidFill>
              <w14:schemeClr w14:val="tx1"/>
            </w14:solidFill>
          </w14:textFill>
        </w:rPr>
      </w:pPr>
      <w:r>
        <w:rPr>
          <w:b/>
          <w:bCs/>
          <w:color w:val="000000" w:themeColor="text1"/>
          <w14:textFill>
            <w14:solidFill>
              <w14:schemeClr w14:val="tx1"/>
            </w14:solidFill>
          </w14:textFill>
        </w:rPr>
        <w:t xml:space="preserve">4 </w:t>
      </w:r>
      <w:r>
        <w:rPr>
          <w:color w:val="000000" w:themeColor="text1"/>
          <w:szCs w:val="21"/>
          <w14:textFill>
            <w14:solidFill>
              <w14:schemeClr w14:val="tx1"/>
            </w14:solidFill>
          </w14:textFill>
        </w:rPr>
        <w:t>汽车和列车荷载共同作用时，宜采用同一动力放大系数（1＋</w:t>
      </w:r>
      <w:r>
        <w:rPr>
          <w:i/>
          <w:iCs/>
          <w:color w:val="000000" w:themeColor="text1"/>
          <w:szCs w:val="21"/>
          <w:shd w:val="clear" w:color="auto" w:fill="FFFFFF"/>
          <w14:textFill>
            <w14:solidFill>
              <w14:schemeClr w14:val="tx1"/>
            </w14:solidFill>
          </w14:textFill>
        </w:rPr>
        <w:t>μ</w:t>
      </w:r>
      <w:r>
        <w:rPr>
          <w:color w:val="000000" w:themeColor="text1"/>
          <w:szCs w:val="21"/>
          <w14:textFill>
            <w14:solidFill>
              <w14:schemeClr w14:val="tx1"/>
            </w14:solidFill>
          </w14:textFill>
        </w:rPr>
        <w:t>)，支座的动力放大系数与相应的桥跨结构相同。动力放大系数应按汽车和列车荷载分别计算并取较大值，具体应按下列规定确定：</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汽车荷载竖向动力放大系数应按下式计算：</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90"/>
        <w:gridCol w:w="1016"/>
      </w:tblGrid>
      <w:tr>
        <w:tc>
          <w:tcPr>
            <w:tcW w:w="7371"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当</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v</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&lt;1.5</m:t>
              </m:r>
              <m:r>
                <m:rPr>
                  <m:sty m:val="p"/>
                </m:rPr>
                <w:rPr>
                  <w:rFonts w:ascii="Cambria Math" w:hAnsi="Cambria Math"/>
                  <w:color w:val="000000" w:themeColor="text1"/>
                  <w:szCs w:val="21"/>
                  <w14:textFill>
                    <w14:solidFill>
                      <w14:schemeClr w14:val="tx1"/>
                    </w14:solidFill>
                  </w14:textFill>
                </w:rPr>
                <m:t>Hz</m:t>
              </m:r>
            </m:oMath>
            <w:r>
              <w:rPr>
                <w:color w:val="000000" w:themeColor="text1"/>
                <w:szCs w:val="21"/>
                <w14:textFill>
                  <w14:solidFill>
                    <w14:schemeClr w14:val="tx1"/>
                  </w14:solidFill>
                </w14:textFill>
              </w:rPr>
              <w:t>时，</w:t>
            </w:r>
            <m:oMath>
              <m:r>
                <m:rPr/>
                <w:rPr>
                  <w:rFonts w:ascii="Cambria Math" w:hAnsi="Cambria Math"/>
                  <w:color w:val="000000" w:themeColor="text1"/>
                  <w:szCs w:val="21"/>
                  <w14:textFill>
                    <w14:solidFill>
                      <w14:schemeClr w14:val="tx1"/>
                    </w14:solidFill>
                  </w14:textFill>
                </w:rPr>
                <m:t>1+μ=1.05</m:t>
              </m:r>
            </m:oMath>
          </w:p>
        </w:tc>
        <w:tc>
          <w:tcPr>
            <w:tcW w:w="1016" w:type="dxa"/>
          </w:tcPr>
          <w:p>
            <w:pPr>
              <w:rPr>
                <w:color w:val="000000" w:themeColor="text1"/>
                <w:szCs w:val="21"/>
                <w14:textFill>
                  <w14:solidFill>
                    <w14:schemeClr w14:val="tx1"/>
                  </w14:solidFill>
                </w14:textFill>
              </w:rPr>
            </w:pPr>
          </w:p>
        </w:tc>
      </w:tr>
      <w:tr>
        <w:tc>
          <w:tcPr>
            <w:tcW w:w="7371"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当</w:t>
            </w:r>
            <m:oMath>
              <m:r>
                <m:rPr/>
                <w:rPr>
                  <w:rFonts w:ascii="Cambria Math" w:hAnsi="Cambria Math"/>
                  <w:color w:val="000000" w:themeColor="text1"/>
                  <w:szCs w:val="21"/>
                  <w14:textFill>
                    <w14:solidFill>
                      <w14:schemeClr w14:val="tx1"/>
                    </w14:solidFill>
                  </w14:textFill>
                </w:rPr>
                <m:t>1.5</m:t>
              </m:r>
              <m:r>
                <m:rPr>
                  <m:sty m:val="p"/>
                </m:rPr>
                <w:rPr>
                  <w:rFonts w:ascii="Cambria Math" w:hAnsi="Cambria Math"/>
                  <w:color w:val="000000" w:themeColor="text1"/>
                  <w:szCs w:val="21"/>
                  <w14:textFill>
                    <w14:solidFill>
                      <w14:schemeClr w14:val="tx1"/>
                    </w14:solidFill>
                  </w14:textFill>
                </w:rPr>
                <m:t>Hz</m:t>
              </m:r>
              <m:r>
                <m:rPr>
                  <m:sty m:val="p"/>
                </m:rPr>
                <w:rPr>
                  <w:rFonts w:ascii="Cambria Math" w:hAnsi="Cambria Math"/>
                  <w:color w:val="000000" w:themeColor="text1"/>
                  <w:szCs w:val="21"/>
                  <w:shd w:val="clear" w:color="auto" w:fill="FFFFFF"/>
                  <w14:textFill>
                    <w14:solidFill>
                      <w14:schemeClr w14:val="tx1"/>
                    </w14:solidFill>
                  </w14:textFill>
                </w:rPr>
                <m:t>≤</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b>
                  <m:r>
                    <m:rPr>
                      <m:sty m:val="p"/>
                    </m:rPr>
                    <w:rPr>
                      <w:rFonts w:ascii="Cambria Math" w:hAnsi="Cambria Math"/>
                      <w:color w:val="000000" w:themeColor="text1"/>
                      <w:szCs w:val="21"/>
                      <w14:textFill>
                        <w14:solidFill>
                          <w14:schemeClr w14:val="tx1"/>
                        </w14:solidFill>
                      </w14:textFill>
                    </w:rPr>
                    <m:t>v</m:t>
                  </m:r>
                  <m:ctrlPr>
                    <w:rPr>
                      <w:rFonts w:ascii="Cambria Math" w:hAnsi="Cambria Math"/>
                      <w:i/>
                      <w:color w:val="000000" w:themeColor="text1"/>
                      <w:szCs w:val="21"/>
                      <w14:textFill>
                        <w14:solidFill>
                          <w14:schemeClr w14:val="tx1"/>
                        </w14:solidFill>
                      </w14:textFill>
                    </w:rPr>
                  </m:ctrlPr>
                </m:sub>
              </m:sSub>
              <m:r>
                <m:rPr>
                  <m:sty m:val="p"/>
                </m:rPr>
                <w:rPr>
                  <w:rFonts w:ascii="Cambria Math" w:hAnsi="Cambria Math"/>
                  <w:color w:val="000000" w:themeColor="text1"/>
                  <w:szCs w:val="21"/>
                  <w:shd w:val="clear" w:color="auto" w:fill="FFFFFF"/>
                  <w14:textFill>
                    <w14:solidFill>
                      <w14:schemeClr w14:val="tx1"/>
                    </w14:solidFill>
                  </w14:textFill>
                </w:rPr>
                <m:t>≤14Hz</m:t>
              </m:r>
            </m:oMath>
            <w:r>
              <w:rPr>
                <w:color w:val="000000" w:themeColor="text1"/>
                <w:szCs w:val="21"/>
                <w14:textFill>
                  <w14:solidFill>
                    <w14:schemeClr w14:val="tx1"/>
                  </w14:solidFill>
                </w14:textFill>
              </w:rPr>
              <w:t>时，</w:t>
            </w:r>
            <m:oMath>
              <m:r>
                <m:rPr/>
                <w:rPr>
                  <w:rFonts w:ascii="Cambria Math" w:hAnsi="Cambria Math"/>
                  <w:color w:val="000000" w:themeColor="text1"/>
                  <w:szCs w:val="21"/>
                  <w14:textFill>
                    <w14:solidFill>
                      <w14:schemeClr w14:val="tx1"/>
                    </w14:solidFill>
                  </w14:textFill>
                </w:rPr>
                <m:t>1+μ=1+01767ln</m:t>
              </m:r>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v</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−0.0157</m:t>
              </m:r>
            </m:oMath>
          </w:p>
        </w:tc>
        <w:tc>
          <w:tcPr>
            <w:tcW w:w="1016" w:type="dxa"/>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（5.3.6-1）</w:t>
            </w:r>
          </w:p>
        </w:tc>
      </w:tr>
      <w:tr>
        <w:tc>
          <w:tcPr>
            <w:tcW w:w="7371"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当</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b>
                  <m:r>
                    <m:rPr>
                      <m:sty m:val="p"/>
                    </m:rPr>
                    <w:rPr>
                      <w:rFonts w:ascii="Cambria Math" w:hAnsi="Cambria Math"/>
                      <w:color w:val="000000" w:themeColor="text1"/>
                      <w:szCs w:val="21"/>
                      <w14:textFill>
                        <w14:solidFill>
                          <w14:schemeClr w14:val="tx1"/>
                        </w14:solidFill>
                      </w14:textFill>
                    </w:rPr>
                    <m:t>v</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&gt;14</m:t>
              </m:r>
              <m:r>
                <m:rPr>
                  <m:sty m:val="p"/>
                </m:rPr>
                <w:rPr>
                  <w:rFonts w:ascii="Cambria Math" w:hAnsi="Cambria Math"/>
                  <w:color w:val="000000" w:themeColor="text1"/>
                  <w:szCs w:val="21"/>
                  <w14:textFill>
                    <w14:solidFill>
                      <w14:schemeClr w14:val="tx1"/>
                    </w14:solidFill>
                  </w14:textFill>
                </w:rPr>
                <m:t>Hz</m:t>
              </m:r>
            </m:oMath>
            <w:r>
              <w:rPr>
                <w:color w:val="000000" w:themeColor="text1"/>
                <w:szCs w:val="21"/>
                <w14:textFill>
                  <w14:solidFill>
                    <w14:schemeClr w14:val="tx1"/>
                  </w14:solidFill>
                </w14:textFill>
              </w:rPr>
              <w:t xml:space="preserve"> 时，</w:t>
            </w:r>
            <m:oMath>
              <m:r>
                <m:rPr/>
                <w:rPr>
                  <w:rFonts w:ascii="Cambria Math" w:hAnsi="Cambria Math"/>
                  <w:color w:val="000000" w:themeColor="text1"/>
                  <w:szCs w:val="21"/>
                  <w14:textFill>
                    <w14:solidFill>
                      <w14:schemeClr w14:val="tx1"/>
                    </w14:solidFill>
                  </w14:textFill>
                </w:rPr>
                <m:t xml:space="preserve"> 1+μ=1.45</m:t>
              </m:r>
            </m:oMath>
          </w:p>
        </w:tc>
        <w:tc>
          <w:tcPr>
            <w:tcW w:w="1016" w:type="dxa"/>
          </w:tcPr>
          <w:p>
            <w:pPr>
              <w:rPr>
                <w:color w:val="000000" w:themeColor="text1"/>
                <w:szCs w:val="21"/>
                <w14:textFill>
                  <w14:solidFill>
                    <w14:schemeClr w14:val="tx1"/>
                  </w14:solidFill>
                </w14:textFill>
              </w:rPr>
            </w:pPr>
          </w:p>
        </w:tc>
      </w:tr>
    </w:tbl>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b>
            <m:r>
              <m:rPr>
                <m:sty m:val="p"/>
              </m:rPr>
              <w:rPr>
                <w:rFonts w:ascii="Cambria Math" w:hAnsi="Cambria Math"/>
                <w:color w:val="000000" w:themeColor="text1"/>
                <w:szCs w:val="21"/>
                <w14:textFill>
                  <w14:solidFill>
                    <w14:schemeClr w14:val="tx1"/>
                  </w14:solidFill>
                </w14:textFill>
              </w:rPr>
              <m:t>v</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 xml:space="preserve"> ——结构竖向基频（Hz）。</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列车荷载竖向动力放大系数应按下列公式计算：</w:t>
      </w:r>
    </w:p>
    <w:p>
      <w:pPr>
        <w:pStyle w:val="26"/>
        <w:spacing w:line="300" w:lineRule="auto"/>
        <w:ind w:firstLine="480"/>
        <w:rPr>
          <w:rFonts w:ascii="Times New Roman" w:hAnsi="Times New Roman" w:cs="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 xml:space="preserve"> 支承轮轨式轨道交通的桥梁的动力系数</w:t>
      </w:r>
      <w:r>
        <w:rPr>
          <w:rFonts w:ascii="Times New Roman" w:hAnsi="Times New Roman" w:cs="Times New Roman"/>
          <w:i/>
          <w:iCs/>
          <w:color w:val="000000" w:themeColor="text1"/>
          <w:shd w:val="clear" w:color="auto" w:fill="FFFFFF"/>
          <w14:textFill>
            <w14:solidFill>
              <w14:schemeClr w14:val="tx1"/>
            </w14:solidFill>
          </w14:textFill>
        </w:rPr>
        <w:t>μ</w:t>
      </w:r>
      <w:r>
        <w:rPr>
          <w:rFonts w:ascii="Times New Roman" w:hAnsi="Times New Roman" w:cs="Times New Roman"/>
          <w:color w:val="000000" w:themeColor="text1"/>
          <w14:textFill>
            <w14:solidFill>
              <w14:schemeClr w14:val="tx1"/>
            </w14:solidFill>
          </w14:textFill>
        </w:rPr>
        <w:t>根据列车最高运行速度</w:t>
      </w:r>
      <w:r>
        <w:rPr>
          <w:rFonts w:ascii="Times New Roman" w:hAnsi="Times New Roman" w:cs="Times New Roman"/>
          <w:i/>
          <w:iCs/>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应按下列规定取值：</w:t>
      </w:r>
    </w:p>
    <w:p>
      <w:pPr>
        <w:pStyle w:val="26"/>
        <w:spacing w:line="300" w:lineRule="auto"/>
        <w:ind w:firstLine="630" w:firstLineChars="3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当</w:t>
      </w:r>
      <w:r>
        <w:rPr>
          <w:rFonts w:ascii="Times New Roman" w:hAnsi="Times New Roman" w:cs="Times New Roman"/>
          <w:i/>
          <w:iCs/>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120km/h 时，动力系数应按现行国家标准 《城市轨道交通桥梁设计规范》GB/T 51234规定的</w:t>
      </w:r>
      <w:r>
        <w:rPr>
          <w:rFonts w:ascii="Times New Roman" w:hAnsi="Times New Roman" w:cs="Times New Roman"/>
          <w:color w:val="000000" w:themeColor="text1"/>
          <w:shd w:val="clear" w:color="auto" w:fill="FFFFFF"/>
          <w14:textFill>
            <w14:solidFill>
              <w14:schemeClr w14:val="tx1"/>
            </w14:solidFill>
          </w14:textFill>
        </w:rPr>
        <w:t>μ</w:t>
      </w:r>
      <w:r>
        <w:rPr>
          <w:rFonts w:ascii="Times New Roman" w:hAnsi="Times New Roman" w:cs="Times New Roman"/>
          <w:color w:val="000000" w:themeColor="text1"/>
          <w14:textFill>
            <w14:solidFill>
              <w14:schemeClr w14:val="tx1"/>
            </w14:solidFill>
          </w14:textFill>
        </w:rPr>
        <w:t>取值；</w:t>
      </w:r>
    </w:p>
    <w:p>
      <w:pPr>
        <w:pStyle w:val="26"/>
        <w:spacing w:line="300" w:lineRule="auto"/>
        <w:ind w:firstLine="630" w:firstLineChars="3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当</w:t>
      </w:r>
      <w:r>
        <w:rPr>
          <w:rFonts w:ascii="Times New Roman" w:hAnsi="Times New Roman" w:cs="Times New Roman"/>
          <w:i/>
          <w:iCs/>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≤80km/h时，动力系数应按现行国家标准 《城市轨道交通桥梁设计规范》 GB/T 51234规定的</w:t>
      </w:r>
      <w:r>
        <w:rPr>
          <w:rFonts w:ascii="Times New Roman" w:hAnsi="Times New Roman" w:cs="Times New Roman"/>
          <w:color w:val="000000" w:themeColor="text1"/>
          <w:shd w:val="clear" w:color="auto" w:fill="FFFFFF"/>
          <w14:textFill>
            <w14:solidFill>
              <w14:schemeClr w14:val="tx1"/>
            </w14:solidFill>
          </w14:textFill>
        </w:rPr>
        <w:t>μ</w:t>
      </w:r>
      <w:r>
        <w:rPr>
          <w:rFonts w:ascii="Times New Roman" w:hAnsi="Times New Roman" w:cs="Times New Roman"/>
          <w:color w:val="000000" w:themeColor="text1"/>
          <w14:textFill>
            <w14:solidFill>
              <w14:schemeClr w14:val="tx1"/>
            </w14:solidFill>
          </w14:textFill>
        </w:rPr>
        <w:t>取值乘以0.8；</w:t>
      </w:r>
    </w:p>
    <w:p>
      <w:pPr>
        <w:pStyle w:val="26"/>
        <w:spacing w:line="300" w:lineRule="auto"/>
        <w:ind w:firstLine="630" w:firstLineChars="3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当80km/h＜</w:t>
      </w:r>
      <w:r>
        <w:rPr>
          <w:rFonts w:ascii="Times New Roman" w:hAnsi="Times New Roman" w:cs="Times New Roman"/>
          <w:i/>
          <w:iCs/>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＜120km/h时，动力系数应按列车最高运行速度进行线性插值确定。</w:t>
      </w:r>
    </w:p>
    <w:p>
      <w:pPr>
        <w:pStyle w:val="26"/>
        <w:spacing w:line="300" w:lineRule="auto"/>
        <w:ind w:firstLine="480"/>
        <w:rPr>
          <w:rFonts w:ascii="Times New Roman" w:hAnsi="Times New Roman" w:cs="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 xml:space="preserve"> 支承单轨交通轨道梁的桥梁结构的动力系数</w:t>
      </w:r>
      <w:r>
        <w:rPr>
          <w:rFonts w:ascii="Times New Roman" w:hAnsi="Times New Roman" w:cs="Times New Roman"/>
          <w:i/>
          <w:iCs/>
          <w:color w:val="000000" w:themeColor="text1"/>
          <w:shd w:val="clear" w:color="auto" w:fill="FFFFFF"/>
          <w14:textFill>
            <w14:solidFill>
              <w14:schemeClr w14:val="tx1"/>
            </w14:solidFill>
          </w14:textFill>
        </w:rPr>
        <w:t>μ</w:t>
      </w:r>
      <w:r>
        <w:rPr>
          <w:rFonts w:ascii="Times New Roman" w:hAnsi="Times New Roman" w:cs="Times New Roman"/>
          <w:color w:val="000000" w:themeColor="text1"/>
          <w14:textFill>
            <w14:solidFill>
              <w14:schemeClr w14:val="tx1"/>
            </w14:solidFill>
          </w14:textFill>
        </w:rPr>
        <w:t>应按下式计算：</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30"/>
        <w:gridCol w:w="1076"/>
      </w:tblGrid>
      <w:tr>
        <w:trPr>
          <w:trHeight w:val="532" w:hRule="atLeast"/>
        </w:trPr>
        <w:tc>
          <w:tcPr>
            <w:tcW w:w="7230" w:type="dxa"/>
            <w:vAlign w:val="center"/>
          </w:tcPr>
          <w:p>
            <w:pPr>
              <w:spacing w:line="240" w:lineRule="auto"/>
              <w:jc w:val="center"/>
              <w:rPr>
                <w:color w:val="000000" w:themeColor="text1"/>
                <w:szCs w:val="21"/>
                <w14:textFill>
                  <w14:solidFill>
                    <w14:schemeClr w14:val="tx1"/>
                  </w14:solidFill>
                </w14:textFill>
              </w:rPr>
            </w:pPr>
            <m:oMathPara>
              <m:oMath>
                <m:r>
                  <m:rPr/>
                  <w:rPr>
                    <w:rFonts w:ascii="Cambria Math" w:hAnsi="Cambria Math"/>
                    <w:color w:val="000000" w:themeColor="text1"/>
                    <w14:textFill>
                      <w14:solidFill>
                        <w14:schemeClr w14:val="tx1"/>
                      </w14:solidFill>
                    </w14:textFill>
                  </w:rPr>
                  <m:t>μ=(1+</m:t>
                </m:r>
                <m:f>
                  <m:fPr>
                    <m:ctrlPr>
                      <w:rPr>
                        <w:rFonts w:ascii="Cambria Math" w:hAnsi="Cambria Math"/>
                        <w:i/>
                        <w:color w:val="000000" w:themeColor="text1"/>
                        <w14:textFill>
                          <w14:solidFill>
                            <w14:schemeClr w14:val="tx1"/>
                          </w14:solidFill>
                        </w14:textFill>
                      </w:rPr>
                    </m:ctrlPr>
                  </m:fPr>
                  <m:num>
                    <m:r>
                      <m:rPr/>
                      <w:rPr>
                        <w:rFonts w:ascii="Cambria Math" w:hAnsi="Cambria Math"/>
                        <w:color w:val="000000" w:themeColor="text1"/>
                        <w14:textFill>
                          <w14:solidFill>
                            <w14:schemeClr w14:val="tx1"/>
                          </w14:solidFill>
                        </w14:textFill>
                      </w:rPr>
                      <m:t>20</m:t>
                    </m:r>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50+</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L</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r>
                      <m:rPr/>
                      <w:rPr>
                        <w:rFonts w:ascii="Cambria Math" w:hAnsi="Cambria Math"/>
                        <w:color w:val="000000" w:themeColor="text1"/>
                        <w14:textFill>
                          <w14:solidFill>
                            <w14:schemeClr w14:val="tx1"/>
                          </w14:solidFill>
                        </w14:textFill>
                      </w:rPr>
                      <m:t>20</m:t>
                    </m:r>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50+</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L</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oMath>
            </m:oMathPara>
          </w:p>
        </w:tc>
        <w:tc>
          <w:tcPr>
            <w:tcW w:w="1076" w:type="dxa"/>
            <w:vAlign w:val="center"/>
          </w:tcPr>
          <w:p>
            <w:pPr>
              <w:spacing w:line="240" w:lineRule="auto"/>
              <w:jc w:val="center"/>
              <w:rPr>
                <w:color w:val="000000" w:themeColor="text1"/>
                <w:szCs w:val="21"/>
                <w14:textFill>
                  <w14:solidFill>
                    <w14:schemeClr w14:val="tx1"/>
                  </w14:solidFill>
                </w14:textFill>
              </w:rPr>
            </w:pPr>
            <w:r>
              <w:rPr>
                <w:iCs/>
                <w:color w:val="000000" w:themeColor="text1"/>
                <w14:textFill>
                  <w14:solidFill>
                    <w14:schemeClr w14:val="tx1"/>
                  </w14:solidFill>
                </w14:textFill>
              </w:rPr>
              <w:t>（5.3.6-2）</w:t>
            </w:r>
          </w:p>
        </w:tc>
      </w:tr>
    </w:tbl>
    <w:p>
      <w:pPr>
        <w:pStyle w:val="26"/>
        <w:spacing w:line="300" w:lineRule="auto"/>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式中：L</w:t>
      </w:r>
      <w:r>
        <w:rPr>
          <w:rFonts w:ascii="Times New Roman" w:hAnsi="Times New Roman" w:cs="Times New Roman"/>
          <w:iCs/>
          <w:color w:val="000000" w:themeColor="text1"/>
          <w:vertAlign w:val="subscript"/>
          <w14:textFill>
            <w14:solidFill>
              <w14:schemeClr w14:val="tx1"/>
            </w14:solidFill>
          </w14:textFill>
        </w:rPr>
        <w:t xml:space="preserve">1 </w:t>
      </w:r>
      <w:r>
        <w:rPr>
          <w:rFonts w:ascii="Times New Roman" w:hAnsi="Times New Roman" w:cs="Times New Roman"/>
          <w:iCs/>
          <w:color w:val="000000" w:themeColor="text1"/>
          <w14:textFill>
            <w14:solidFill>
              <w14:schemeClr w14:val="tx1"/>
            </w14:solidFill>
          </w14:textFill>
        </w:rPr>
        <w:t>——轨道梁的跨度（m）；</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L</w:t>
      </w:r>
      <w:r>
        <w:rPr>
          <w:rFonts w:ascii="Times New Roman" w:hAnsi="Times New Roman" w:cs="Times New Roman"/>
          <w:iCs/>
          <w:color w:val="000000" w:themeColor="text1"/>
          <w:vertAlign w:val="subscript"/>
          <w14:textFill>
            <w14:solidFill>
              <w14:schemeClr w14:val="tx1"/>
            </w14:solidFill>
          </w14:textFill>
        </w:rPr>
        <w:t xml:space="preserve">2 </w:t>
      </w:r>
      <w:r>
        <w:rPr>
          <w:rFonts w:ascii="Times New Roman" w:hAnsi="Times New Roman" w:cs="Times New Roman"/>
          <w:iCs/>
          <w:color w:val="000000" w:themeColor="text1"/>
          <w14:textFill>
            <w14:solidFill>
              <w14:schemeClr w14:val="tx1"/>
            </w14:solidFill>
          </w14:textFill>
        </w:rPr>
        <w:t>——支承单轨交通轨道梁的桥梁的跨度（m）。</w:t>
      </w:r>
    </w:p>
    <w:p>
      <w:pPr>
        <w:pStyle w:val="26"/>
        <w:spacing w:line="300" w:lineRule="auto"/>
        <w:ind w:firstLine="480"/>
        <w:rPr>
          <w:rFonts w:ascii="Times New Roman" w:hAnsi="Times New Roman" w:cs="Times New Roman"/>
          <w:color w:val="000000" w:themeColor="text1"/>
          <w:shd w:val="clear" w:color="auto" w:fill="FFFFFF"/>
          <w14:textFill>
            <w14:solidFill>
              <w14:schemeClr w14:val="tx1"/>
            </w14:solidFill>
          </w14:textFill>
        </w:rPr>
      </w:pPr>
      <w:r>
        <w:rPr>
          <w:rFonts w:hint="eastAsia" w:ascii="宋体" w:hAnsi="宋体"/>
          <w:iCs/>
          <w:color w:val="000000" w:themeColor="text1"/>
          <w14:textFill>
            <w14:solidFill>
              <w14:schemeClr w14:val="tx1"/>
            </w14:solidFill>
          </w14:textFill>
        </w:rPr>
        <w:t>③</w:t>
      </w:r>
      <w:r>
        <w:rPr>
          <w:rFonts w:ascii="Times New Roman" w:hAnsi="Times New Roman" w:cs="Times New Roman"/>
          <w:iCs/>
          <w:color w:val="000000" w:themeColor="text1"/>
          <w14:textFill>
            <w14:solidFill>
              <w14:schemeClr w14:val="tx1"/>
            </w14:solidFill>
          </w14:textFill>
        </w:rPr>
        <w:t xml:space="preserve"> 单线U形梁桥道板的动力系数</w:t>
      </w:r>
      <w:r>
        <w:rPr>
          <w:rFonts w:ascii="Times New Roman" w:hAnsi="Times New Roman" w:cs="Times New Roman"/>
          <w:color w:val="000000" w:themeColor="text1"/>
          <w:shd w:val="clear" w:color="auto" w:fill="FFFFFF"/>
          <w14:textFill>
            <w14:solidFill>
              <w14:schemeClr w14:val="tx1"/>
            </w14:solidFill>
          </w14:textFill>
        </w:rPr>
        <w:t>μ宜取0.4，双线U形梁桥道板的动力系数宜取0.3。</w:t>
      </w:r>
    </w:p>
    <w:p>
      <w:pPr>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5.3.4</w:t>
      </w:r>
      <w:r>
        <w:rPr>
          <w:color w:val="000000" w:themeColor="text1"/>
          <w:szCs w:val="21"/>
          <w14:textFill>
            <w14:solidFill>
              <w14:schemeClr w14:val="tx1"/>
            </w14:solidFill>
          </w14:textFill>
        </w:rPr>
        <w:t xml:space="preserve"> 偶然作用应符合下列规定：</w:t>
      </w:r>
    </w:p>
    <w:p>
      <w:pPr>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地震作用应符合现行行业标准《城市桥梁抗震设计规范》 CJJ 166的规定。</w:t>
      </w:r>
    </w:p>
    <w:p>
      <w:pPr>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船舶或汽车撞击作用应符合现行行业标准《城市桥梁设计规范》 CJJ 11的规定。</w:t>
      </w:r>
    </w:p>
    <w:p>
      <w:pPr>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无缝线路断轨力应根据梁轨共同作用的原理计算，单线及多线桥梁可知计一根钢轨的断轨力，应作用于支座中心处。</w:t>
      </w:r>
    </w:p>
    <w:p>
      <w:pPr>
        <w:ind w:firstLine="420"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 xml:space="preserve">4 </w:t>
      </w:r>
      <w:r>
        <w:rPr>
          <w:color w:val="000000" w:themeColor="text1"/>
          <w:szCs w:val="21"/>
          <w14:textFill>
            <w14:solidFill>
              <w14:schemeClr w14:val="tx1"/>
            </w14:solidFill>
          </w14:textFill>
        </w:rPr>
        <w:t>脱轨力计算应符合现行国家标准 《城市轨道交通桥梁设计规范》 GB/T 51234以及现行行业标准《城市轨道交通高架结构设计荷载标准》 CJJ/T 301-2020的规定。</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3" w:name="_Toc212808062"/>
      <w:r>
        <w:rPr>
          <w:rFonts w:cs="Times New Roman"/>
          <w:color w:val="000000" w:themeColor="text1"/>
          <w14:textFill>
            <w14:solidFill>
              <w14:schemeClr w14:val="tx1"/>
            </w14:solidFill>
          </w14:textFill>
        </w:rPr>
        <w:t>5.4 刚度和变形要求</w:t>
      </w:r>
      <w:bookmarkEnd w:id="43"/>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5.4.1</w:t>
      </w:r>
      <w:r>
        <w:rPr>
          <w:color w:val="000000" w:themeColor="text1"/>
          <w14:textFill>
            <w14:solidFill>
              <w14:schemeClr w14:val="tx1"/>
            </w14:solidFill>
          </w14:textFill>
        </w:rPr>
        <w:t xml:space="preserve"> 下部结构的刚度和变形应符合下列要求：</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下部结构的刚度、水平位移等应按现行行业标准《城市桥梁设计规范》 CJJ 11规定计算。</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2</w:t>
      </w:r>
      <w:r>
        <w:rPr>
          <w:color w:val="000000" w:themeColor="text1"/>
          <w14:textFill>
            <w14:solidFill>
              <w14:schemeClr w14:val="tx1"/>
            </w14:solidFill>
          </w14:textFill>
        </w:rPr>
        <w:t xml:space="preserve"> 墩台基础沉降量控制应符合下列规定：</w:t>
      </w:r>
    </w:p>
    <w:p>
      <w:pPr>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1）桥梁墩台基础的沉降应按恒载计算。对跨径小于或等于40m梁的相邻桥墩，其工后沉降量之差，对有砟桥面不应大于20mm，对无砟桥面不应大于10mm；</w:t>
      </w:r>
    </w:p>
    <w:p>
      <w:pPr>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2）对跨径大于40m以及超大跨径的桥梁，应根据相邻桥墩沉降差对轨道线路、线性的影响，确定相邻桥墩工后沉降差的容许值；</w:t>
      </w:r>
    </w:p>
    <w:p>
      <w:pPr>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3）对超静定结构，其相邻墩台不均匀沉降量之差的容许值，还应根据沉降对结构产生的附加影响确定。</w:t>
      </w:r>
    </w:p>
    <w:p>
      <w:pPr>
        <w:spacing w:line="300" w:lineRule="auto"/>
        <w:ind w:firstLine="420"/>
        <w:rPr>
          <w:color w:val="000000" w:themeColor="text1"/>
          <w:szCs w:val="21"/>
          <w14:textFill>
            <w14:solidFill>
              <w14:schemeClr w14:val="tx1"/>
            </w14:solidFill>
          </w14:textFill>
        </w:rPr>
      </w:pPr>
      <w:r>
        <w:rPr>
          <w:b/>
          <w:bCs/>
          <w:color w:val="000000" w:themeColor="text1"/>
          <w14:textFill>
            <w14:solidFill>
              <w14:schemeClr w14:val="tx1"/>
            </w14:solidFill>
          </w14:textFill>
        </w:rPr>
        <w:t>3</w:t>
      </w:r>
      <w:r>
        <w:rPr>
          <w:color w:val="000000" w:themeColor="text1"/>
          <w:szCs w:val="21"/>
          <w14:textFill>
            <w14:solidFill>
              <w14:schemeClr w14:val="tx1"/>
            </w14:solidFill>
          </w14:textFill>
        </w:rPr>
        <w:t xml:space="preserve"> 桥上铺设无缝线路且无钢轨伸缩调节器的双线及多线简支梁桥，桥墩的墩顶纵向最小水平线刚度限值应根据梁-轨共同作用计算确定，也可按表5.4.1的规定取值。单线桥梁桥墩纵向水平线刚度宜取用表中数值的0.6倍。</w:t>
      </w:r>
    </w:p>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w:t>
      </w:r>
      <w:r>
        <w:rPr>
          <w:b/>
          <w:bCs/>
          <w:iCs/>
          <w:color w:val="000000" w:themeColor="text1"/>
          <w:szCs w:val="21"/>
          <w14:textFill>
            <w14:solidFill>
              <w14:schemeClr w14:val="tx1"/>
            </w14:solidFill>
          </w14:textFill>
        </w:rPr>
        <w:t>5.4.1</w:t>
      </w:r>
      <w:r>
        <w:rPr>
          <w:b/>
          <w:bCs/>
          <w:color w:val="000000" w:themeColor="text1"/>
          <w:szCs w:val="21"/>
          <w14:textFill>
            <w14:solidFill>
              <w14:schemeClr w14:val="tx1"/>
            </w14:solidFill>
          </w14:textFill>
        </w:rPr>
        <w:t xml:space="preserve"> 桥墩墩顶纵向水平线刚度限值</w:t>
      </w:r>
    </w:p>
    <w:tbl>
      <w:tblPr>
        <w:tblStyle w:val="20"/>
        <w:tblW w:w="0" w:type="auto"/>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48"/>
        <w:gridCol w:w="4148"/>
      </w:tblGrid>
      <w:tr>
        <w:tc>
          <w:tcPr>
            <w:tcW w:w="4148" w:type="dxa"/>
            <w:tcBorders>
              <w:top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跨度L（m）</w:t>
            </w:r>
          </w:p>
        </w:tc>
        <w:tc>
          <w:tcPr>
            <w:tcW w:w="4148" w:type="dxa"/>
            <w:tcBorders>
              <w:top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最小水平线刚度（kN/m）</w:t>
            </w:r>
          </w:p>
        </w:tc>
      </w:tr>
      <w:tr>
        <w:tc>
          <w:tcPr>
            <w:tcW w:w="4148"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L</w:t>
            </w:r>
            <m:oMath>
              <m:r>
                <m:rPr/>
                <w:rPr>
                  <w:rFonts w:ascii="Cambria Math" w:hAnsi="Cambria Math"/>
                  <w:color w:val="000000" w:themeColor="text1"/>
                  <w:szCs w:val="21"/>
                  <w14:textFill>
                    <w14:solidFill>
                      <w14:schemeClr w14:val="tx1"/>
                    </w14:solidFill>
                  </w14:textFill>
                </w:rPr>
                <m:t>≤</m:t>
              </m:r>
            </m:oMath>
            <w:r>
              <w:rPr>
                <w:iCs/>
                <w:color w:val="000000" w:themeColor="text1"/>
                <w:szCs w:val="21"/>
                <w14:textFill>
                  <w14:solidFill>
                    <w14:schemeClr w14:val="tx1"/>
                  </w14:solidFill>
                </w14:textFill>
              </w:rPr>
              <w:t>20</w:t>
            </w:r>
          </w:p>
        </w:tc>
        <w:tc>
          <w:tcPr>
            <w:tcW w:w="4148"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19000</w:t>
            </w:r>
          </w:p>
        </w:tc>
      </w:tr>
      <w:tr>
        <w:tc>
          <w:tcPr>
            <w:tcW w:w="4148"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r>
              <w:rPr>
                <w:color w:val="000000" w:themeColor="text1"/>
                <w:szCs w:val="21"/>
                <w:shd w:val="clear" w:color="auto" w:fill="FFFFFF"/>
                <w14:textFill>
                  <w14:solidFill>
                    <w14:schemeClr w14:val="tx1"/>
                  </w14:solidFill>
                </w14:textFill>
              </w:rPr>
              <w:t>＜</w:t>
            </w:r>
            <w:r>
              <w:rPr>
                <w:iCs/>
                <w:color w:val="000000" w:themeColor="text1"/>
                <w:szCs w:val="21"/>
                <w14:textFill>
                  <w14:solidFill>
                    <w14:schemeClr w14:val="tx1"/>
                  </w14:solidFill>
                </w14:textFill>
              </w:rPr>
              <w:t>L</w:t>
            </w:r>
            <w:r>
              <w:rPr>
                <w:color w:val="000000" w:themeColor="text1"/>
                <w:szCs w:val="21"/>
                <w:shd w:val="clear" w:color="auto" w:fill="FFFFFF"/>
                <w14:textFill>
                  <w14:solidFill>
                    <w14:schemeClr w14:val="tx1"/>
                  </w14:solidFill>
                </w14:textFill>
              </w:rPr>
              <w:t>≤30</w:t>
            </w:r>
          </w:p>
        </w:tc>
        <w:tc>
          <w:tcPr>
            <w:tcW w:w="4148" w:type="dxa"/>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24000</w:t>
            </w:r>
          </w:p>
        </w:tc>
      </w:tr>
      <w:tr>
        <w:tc>
          <w:tcPr>
            <w:tcW w:w="4148" w:type="dxa"/>
            <w:tcBorders>
              <w:bottom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w:t>
            </w:r>
            <w:r>
              <w:rPr>
                <w:color w:val="000000" w:themeColor="text1"/>
                <w:szCs w:val="21"/>
                <w:shd w:val="clear" w:color="auto" w:fill="FFFFFF"/>
                <w14:textFill>
                  <w14:solidFill>
                    <w14:schemeClr w14:val="tx1"/>
                  </w14:solidFill>
                </w14:textFill>
              </w:rPr>
              <w:t>＜</w:t>
            </w:r>
            <w:r>
              <w:rPr>
                <w:iCs/>
                <w:color w:val="000000" w:themeColor="text1"/>
                <w:szCs w:val="21"/>
                <w14:textFill>
                  <w14:solidFill>
                    <w14:schemeClr w14:val="tx1"/>
                  </w14:solidFill>
                </w14:textFill>
              </w:rPr>
              <w:t>L</w:t>
            </w:r>
            <w:r>
              <w:rPr>
                <w:color w:val="000000" w:themeColor="text1"/>
                <w:szCs w:val="21"/>
                <w:shd w:val="clear" w:color="auto" w:fill="FFFFFF"/>
                <w14:textFill>
                  <w14:solidFill>
                    <w14:schemeClr w14:val="tx1"/>
                  </w14:solidFill>
                </w14:textFill>
              </w:rPr>
              <w:t>≤40</w:t>
            </w:r>
          </w:p>
        </w:tc>
        <w:tc>
          <w:tcPr>
            <w:tcW w:w="4148" w:type="dxa"/>
            <w:tcBorders>
              <w:bottom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32000</w:t>
            </w:r>
          </w:p>
        </w:tc>
      </w:tr>
    </w:tbl>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注：不设钢轨伸缩调节器的连续梁，当联长小于列车编组长度时，以联长为跨度，按跨度与30m比增大的比例增大刚度；当联长大于列车长度时，以列车长为跨度，按跨度与30m比增大的比例增大刚度。对于连续刚构桥或设置多个固定支座的连续梁桥，计算其刚度时可取刚构墩的纵向合成刚度。</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5.4.2</w:t>
      </w:r>
      <w:r>
        <w:rPr>
          <w:color w:val="000000" w:themeColor="text1"/>
          <w14:textFill>
            <w14:solidFill>
              <w14:schemeClr w14:val="tx1"/>
            </w14:solidFill>
          </w14:textFill>
        </w:rPr>
        <w:t xml:space="preserve"> 上部结构的刚度和变形应符合下列要求：</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对梁式结构，主梁在设计静活载（汽车与列车荷载）作用下的竖向挠度与计算跨径之比（挠跨比）不应超过表 5.4.2 规定的容许值。</w:t>
      </w:r>
    </w:p>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 5.4.2 挠跨比容许值</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87"/>
        <w:gridCol w:w="4139"/>
      </w:tblGrid>
      <w:tr>
        <w:trPr>
          <w:jc w:val="center"/>
        </w:trPr>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跨径L</w:t>
            </w:r>
          </w:p>
        </w:tc>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挠跨比</w:t>
            </w:r>
          </w:p>
        </w:tc>
      </w:tr>
      <w:tr>
        <w:trPr>
          <w:jc w:val="center"/>
        </w:trPr>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L≤30m</w:t>
            </w:r>
          </w:p>
        </w:tc>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1/2000</w:t>
            </w:r>
          </w:p>
        </w:tc>
      </w:tr>
      <w:tr>
        <w:trPr>
          <w:jc w:val="center"/>
        </w:trPr>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30m&lt;L≤60m</w:t>
            </w:r>
          </w:p>
        </w:tc>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1/1500</w:t>
            </w:r>
          </w:p>
        </w:tc>
      </w:tr>
      <w:tr>
        <w:trPr>
          <w:jc w:val="center"/>
        </w:trPr>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60m&lt;L≤80m</w:t>
            </w:r>
          </w:p>
        </w:tc>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1/1200</w:t>
            </w:r>
          </w:p>
        </w:tc>
      </w:tr>
      <w:tr>
        <w:trPr>
          <w:jc w:val="center"/>
        </w:trPr>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80m&lt;L≤100m</w:t>
            </w:r>
          </w:p>
        </w:tc>
        <w:tc>
          <w:tcPr>
            <w:tcW w:w="442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1/1000</w:t>
            </w:r>
          </w:p>
        </w:tc>
      </w:tr>
    </w:tbl>
    <w:p>
      <w:pPr>
        <w:spacing w:line="300" w:lineRule="auto"/>
        <w:ind w:firstLine="420"/>
        <w:rPr>
          <w:color w:val="000000" w:themeColor="text1"/>
          <w14:textFill>
            <w14:solidFill>
              <w14:schemeClr w14:val="tx1"/>
            </w14:solidFill>
          </w14:textFill>
        </w:rPr>
      </w:pPr>
      <w:r>
        <w:rPr>
          <w:b/>
          <w:bCs/>
          <w:color w:val="000000" w:themeColor="text1"/>
          <w14:textFill>
            <w14:solidFill>
              <w14:schemeClr w14:val="tx1"/>
            </w14:solidFill>
          </w14:textFill>
        </w:rPr>
        <w:t>2</w:t>
      </w:r>
      <w:r>
        <w:rPr>
          <w:color w:val="000000" w:themeColor="text1"/>
          <w14:textFill>
            <w14:solidFill>
              <w14:schemeClr w14:val="tx1"/>
            </w14:solidFill>
          </w14:textFill>
        </w:rPr>
        <w:t xml:space="preserve"> 对跨径大于 100m 的桥梁和非常规桥型，其竖向挠跨比合理限值应根据车桥耦合振动分析列车过桥走行性结果进行确定。</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3</w:t>
      </w:r>
      <w:r>
        <w:rPr>
          <w:color w:val="000000" w:themeColor="text1"/>
          <w14:textFill>
            <w14:solidFill>
              <w14:schemeClr w14:val="tx1"/>
            </w14:solidFill>
          </w14:textFill>
        </w:rPr>
        <w:t xml:space="preserve"> 在汽车与列车静活载作用下，有砟轨道梁端支座处的单端竖向转角不应大于5‰，无砟轨道不应大于3‰。当无砟轨道梁支座处的单端竖向转角大于2‰时，应检算梁端处轨道扣件的上拔力。对大跨径桥梁，应通过梁轨相互作用计算，分析梁端竖向转角对钢轨应力及钢轨扣件上拔力的影响，确定梁端竖向转角容许值。</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在计入动力系数的列车活载作用下，桥跨结构整体扭转产生的梁体同一横断面一条线上两根钢轨的竖向变形差不应大于6mm。列车静活载作用下，沿梁纵向3m梁长</w:t>
      </w:r>
      <w:r>
        <w:rPr>
          <w:color w:val="000000" w:themeColor="text1"/>
          <w14:textFill>
            <w14:solidFill>
              <w14:schemeClr w14:val="tx1"/>
            </w14:solidFill>
          </w14:textFill>
        </w:rPr>
        <w:t>（</w:t>
      </w:r>
      <w:r>
        <w:rPr>
          <w:i/>
          <w:iCs/>
          <w:color w:val="000000" w:themeColor="text1"/>
          <w:szCs w:val="21"/>
          <w14:textFill>
            <w14:solidFill>
              <w14:schemeClr w14:val="tx1"/>
            </w14:solidFill>
          </w14:textFill>
        </w:rPr>
        <w:t>L</w:t>
      </w:r>
      <w:r>
        <w:rPr>
          <w:color w:val="000000" w:themeColor="text1"/>
          <w14:textFill>
            <w14:solidFill>
              <w14:schemeClr w14:val="tx1"/>
            </w14:solidFill>
          </w14:textFill>
        </w:rPr>
        <w:t>）</w:t>
      </w:r>
      <w:r>
        <w:rPr>
          <w:color w:val="000000" w:themeColor="text1"/>
          <w:szCs w:val="21"/>
          <w14:textFill>
            <w14:solidFill>
              <w14:schemeClr w14:val="tx1"/>
            </w14:solidFill>
          </w14:textFill>
        </w:rPr>
        <w:t>的局部翘曲变形引起的一条线上两根钢轨的竖向相对变形量</w:t>
      </w:r>
      <w:r>
        <w:rPr>
          <w:i/>
          <w:iCs/>
          <w:color w:val="000000" w:themeColor="text1"/>
          <w:szCs w:val="21"/>
          <w14:textFill>
            <w14:solidFill>
              <w14:schemeClr w14:val="tx1"/>
            </w14:solidFill>
          </w14:textFill>
        </w:rPr>
        <w:t>t</w:t>
      </w:r>
      <w:r>
        <w:rPr>
          <w:color w:val="000000" w:themeColor="text1"/>
          <w:szCs w:val="21"/>
          <w14:textFill>
            <w14:solidFill>
              <w14:schemeClr w14:val="tx1"/>
            </w14:solidFill>
          </w14:textFill>
        </w:rPr>
        <w:t>不应大于4.5mm（图5.4-1）。</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0" w:type="dxa"/>
          <w:bottom w:w="0" w:type="dxa"/>
          <w:right w:w="0" w:type="dxa"/>
        </w:tblCellMar>
      </w:tblPr>
      <w:tblGrid>
        <w:gridCol w:w="8306"/>
      </w:tblGrid>
      <w:tr>
        <w:tc>
          <w:tcPr>
            <w:tcW w:w="8387" w:type="dxa"/>
            <w:vAlign w:val="center"/>
          </w:tcPr>
          <w:p>
            <w:pPr>
              <w:spacing w:line="240" w:lineRule="auto"/>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0" distR="0">
                  <wp:extent cx="1969135" cy="1439545"/>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9200" cy="1440000"/>
                          </a:xfrm>
                          <a:prstGeom prst="rect">
                            <a:avLst/>
                          </a:prstGeom>
                        </pic:spPr>
                      </pic:pic>
                    </a:graphicData>
                  </a:graphic>
                </wp:inline>
              </w:drawing>
            </w:r>
          </w:p>
        </w:tc>
      </w:tr>
      <w:tr>
        <w:tc>
          <w:tcPr>
            <w:tcW w:w="8387" w:type="dxa"/>
            <w:vAlign w:val="center"/>
          </w:tcPr>
          <w:p>
            <w:pPr>
              <w:pStyle w:val="5"/>
              <w:rPr>
                <w:color w:val="000000" w:themeColor="text1"/>
                <w14:textFill>
                  <w14:solidFill>
                    <w14:schemeClr w14:val="tx1"/>
                  </w14:solidFill>
                </w14:textFill>
              </w:rPr>
            </w:pPr>
            <w:r>
              <w:rPr>
                <w:color w:val="000000" w:themeColor="text1"/>
                <w14:textFill>
                  <w14:solidFill>
                    <w14:schemeClr w14:val="tx1"/>
                  </w14:solidFill>
                </w14:textFill>
              </w:rPr>
              <w:t>图5.4-1 桥面局部翘曲变形示意图</w:t>
            </w:r>
          </w:p>
        </w:tc>
      </w:tr>
    </w:tbl>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5.4.3</w:t>
      </w:r>
      <w:r>
        <w:rPr>
          <w:color w:val="000000" w:themeColor="text1"/>
          <w14:textFill>
            <w14:solidFill>
              <w14:schemeClr w14:val="tx1"/>
            </w14:solidFill>
          </w14:textFill>
        </w:rPr>
        <w:t xml:space="preserve"> </w:t>
      </w:r>
      <w:r>
        <w:rPr>
          <w:color w:val="000000" w:themeColor="text1"/>
          <w:szCs w:val="21"/>
          <w14:textFill>
            <w14:solidFill>
              <w14:schemeClr w14:val="tx1"/>
            </w14:solidFill>
          </w14:textFill>
        </w:rPr>
        <w:t>车桥耦合振动响应指标应符合下列规定：</w:t>
      </w:r>
    </w:p>
    <w:p>
      <w:pPr>
        <w:spacing w:line="300" w:lineRule="auto"/>
        <w:ind w:firstLine="420" w:firstLineChars="200"/>
        <w:rPr>
          <w:color w:val="000000" w:themeColor="text1"/>
          <w14:textFill>
            <w14:solidFill>
              <w14:schemeClr w14:val="tx1"/>
            </w14:solidFill>
          </w14:textFill>
        </w:rPr>
      </w:pPr>
      <w:r>
        <w:rPr>
          <w:b/>
          <w:bCs/>
          <w:color w:val="000000" w:themeColor="text1"/>
          <w:szCs w:val="21"/>
          <w14:textFill>
            <w14:solidFill>
              <w14:schemeClr w14:val="tx1"/>
            </w14:solidFill>
          </w14:textFill>
        </w:rPr>
        <w:t>1</w:t>
      </w:r>
      <w:r>
        <w:rPr>
          <w:color w:val="000000" w:themeColor="text1"/>
          <w14:textFill>
            <w14:solidFill>
              <w14:schemeClr w14:val="tx1"/>
            </w14:solidFill>
          </w14:textFill>
        </w:rPr>
        <w:t xml:space="preserve"> 城市道路与轨道交通合建钢结构桥梁</w:t>
      </w:r>
      <w:r>
        <w:rPr>
          <w:color w:val="000000" w:themeColor="text1"/>
          <w:szCs w:val="21"/>
          <w14:textFill>
            <w14:solidFill>
              <w14:schemeClr w14:val="tx1"/>
            </w14:solidFill>
          </w14:textFill>
        </w:rPr>
        <w:t>宜按实际运营列车进行汽车-桥系统、列车-桥系统或汽车-列车-桥系统耦合振动分析检算，最大检算速度应采用</w:t>
      </w:r>
      <w:r>
        <w:rPr>
          <w:iCs/>
          <w:color w:val="000000" w:themeColor="text1"/>
          <w:szCs w:val="21"/>
          <w14:textFill>
            <w14:solidFill>
              <w14:schemeClr w14:val="tx1"/>
            </w14:solidFill>
          </w14:textFill>
        </w:rPr>
        <w:t>1.2</w:t>
      </w:r>
      <w:r>
        <w:rPr>
          <w:color w:val="000000" w:themeColor="text1"/>
          <w:szCs w:val="21"/>
          <w14:textFill>
            <w14:solidFill>
              <w14:schemeClr w14:val="tx1"/>
            </w14:solidFill>
          </w14:textFill>
        </w:rPr>
        <w:t>倍的本线最高运营速度，列车过桥的平稳性和安全性应满足下列公式要求：</w:t>
      </w:r>
    </w:p>
    <w:p>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脱轨系数：</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88"/>
        <w:gridCol w:w="1218"/>
      </w:tblGrid>
      <w:tr>
        <w:trPr>
          <w:trHeight w:val="532" w:hRule="atLeast"/>
        </w:trPr>
        <w:tc>
          <w:tcPr>
            <w:tcW w:w="708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r>
                <m:rPr/>
                <w:rPr>
                  <w:rFonts w:ascii="Cambria Math" w:hAnsi="Cambria Math"/>
                  <w:color w:val="000000" w:themeColor="text1"/>
                  <w:szCs w:val="21"/>
                  <w14:textFill>
                    <w14:solidFill>
                      <w14:schemeClr w14:val="tx1"/>
                    </w14:solidFill>
                  </w14:textFill>
                </w:rPr>
                <m:t>Q/P≤0.8</m:t>
              </m:r>
            </m:oMath>
          </w:p>
        </w:tc>
        <w:tc>
          <w:tcPr>
            <w:tcW w:w="1218" w:type="dxa"/>
            <w:vAlign w:val="center"/>
          </w:tcPr>
          <w:p>
            <w:pPr>
              <w:spacing w:line="240" w:lineRule="auto"/>
              <w:jc w:val="center"/>
              <w:rPr>
                <w:color w:val="000000" w:themeColor="text1"/>
                <w:szCs w:val="21"/>
                <w14:textFill>
                  <w14:solidFill>
                    <w14:schemeClr w14:val="tx1"/>
                  </w14:solidFill>
                </w14:textFill>
              </w:rPr>
            </w:pPr>
            <w:r>
              <w:rPr>
                <w:iCs/>
                <w:color w:val="000000" w:themeColor="text1"/>
                <w:szCs w:val="21"/>
                <w14:textFill>
                  <w14:solidFill>
                    <w14:schemeClr w14:val="tx1"/>
                  </w14:solidFill>
                </w14:textFill>
              </w:rPr>
              <w:t>（5.4.3-1）</w:t>
            </w:r>
          </w:p>
        </w:tc>
      </w:tr>
    </w:tbl>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轮重减载率：</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88"/>
        <w:gridCol w:w="1218"/>
      </w:tblGrid>
      <w:tr>
        <w:trPr>
          <w:trHeight w:val="532" w:hRule="atLeast"/>
        </w:trPr>
        <w:tc>
          <w:tcPr>
            <w:tcW w:w="708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r>
                <m:rPr/>
                <w:rPr>
                  <w:rFonts w:ascii="Cambria Math" w:hAnsi="Cambria Math"/>
                  <w:color w:val="000000" w:themeColor="text1"/>
                  <w:szCs w:val="21"/>
                  <w14:textFill>
                    <w14:solidFill>
                      <w14:schemeClr w14:val="tx1"/>
                    </w14:solidFill>
                  </w14:textFill>
                </w:rPr>
                <m:t>∆P/</m:t>
              </m:r>
              <m:acc>
                <m:accPr>
                  <m:chr m:val="̅"/>
                  <m:ctrlPr>
                    <w:rPr>
                      <w:rFonts w:ascii="Cambria Math" w:hAnsi="Cambria Math"/>
                      <w:i/>
                      <w:color w:val="000000" w:themeColor="text1"/>
                      <w:szCs w:val="21"/>
                      <w14:textFill>
                        <w14:solidFill>
                          <w14:schemeClr w14:val="tx1"/>
                        </w14:solidFill>
                      </w14:textFill>
                    </w:rPr>
                  </m:ctrlPr>
                </m:accPr>
                <m:e>
                  <m:r>
                    <m:rPr/>
                    <w:rPr>
                      <w:rFonts w:ascii="Cambria Math" w:hAnsi="Cambria Math"/>
                      <w:color w:val="000000" w:themeColor="text1"/>
                      <w:szCs w:val="21"/>
                      <w14:textFill>
                        <w14:solidFill>
                          <w14:schemeClr w14:val="tx1"/>
                        </w14:solidFill>
                      </w14:textFill>
                    </w:rPr>
                    <m:t>P</m:t>
                  </m:r>
                  <m:ctrlPr>
                    <w:rPr>
                      <w:rFonts w:ascii="Cambria Math" w:hAnsi="Cambria Math"/>
                      <w:i/>
                      <w:color w:val="000000" w:themeColor="text1"/>
                      <w:szCs w:val="21"/>
                      <w14:textFill>
                        <w14:solidFill>
                          <w14:schemeClr w14:val="tx1"/>
                        </w14:solidFill>
                      </w14:textFill>
                    </w:rPr>
                  </m:ctrlPr>
                </m:e>
              </m:acc>
              <m:r>
                <m:rPr/>
                <w:rPr>
                  <w:rFonts w:ascii="Cambria Math" w:hAnsi="Cambria Math"/>
                  <w:color w:val="000000" w:themeColor="text1"/>
                  <w:szCs w:val="21"/>
                  <w14:textFill>
                    <w14:solidFill>
                      <w14:schemeClr w14:val="tx1"/>
                    </w14:solidFill>
                  </w14:textFill>
                </w:rPr>
                <m:t>≤0.6</m:t>
              </m:r>
            </m:oMath>
          </w:p>
        </w:tc>
        <w:tc>
          <w:tcPr>
            <w:tcW w:w="1218" w:type="dxa"/>
            <w:vAlign w:val="center"/>
          </w:tcPr>
          <w:p>
            <w:pPr>
              <w:spacing w:line="240" w:lineRule="auto"/>
              <w:jc w:val="center"/>
              <w:rPr>
                <w:color w:val="000000" w:themeColor="text1"/>
                <w:szCs w:val="21"/>
                <w14:textFill>
                  <w14:solidFill>
                    <w14:schemeClr w14:val="tx1"/>
                  </w14:solidFill>
                </w14:textFill>
              </w:rPr>
            </w:pPr>
            <w:r>
              <w:rPr>
                <w:iCs/>
                <w:color w:val="000000" w:themeColor="text1"/>
                <w:szCs w:val="21"/>
                <w14:textFill>
                  <w14:solidFill>
                    <w14:schemeClr w14:val="tx1"/>
                  </w14:solidFill>
                </w14:textFill>
              </w:rPr>
              <w:t>（5.4.3-2）</w:t>
            </w:r>
          </w:p>
        </w:tc>
      </w:tr>
    </w:tbl>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车体竖向加速度：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88"/>
        <w:gridCol w:w="1218"/>
      </w:tblGrid>
      <w:tr>
        <w:trPr>
          <w:trHeight w:val="532" w:hRule="atLeast"/>
        </w:trPr>
        <w:tc>
          <w:tcPr>
            <w:tcW w:w="708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a</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z</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≤0.13g</m:t>
              </m:r>
            </m:oMath>
            <w:r>
              <w:rPr>
                <w:color w:val="000000" w:themeColor="text1"/>
                <w:szCs w:val="21"/>
                <w14:textFill>
                  <w14:solidFill>
                    <w14:schemeClr w14:val="tx1"/>
                  </w14:solidFill>
                </w14:textFill>
              </w:rPr>
              <w:t>（半峰值）</w:t>
            </w:r>
          </w:p>
        </w:tc>
        <w:tc>
          <w:tcPr>
            <w:tcW w:w="1218" w:type="dxa"/>
            <w:vAlign w:val="center"/>
          </w:tcPr>
          <w:p>
            <w:pPr>
              <w:spacing w:line="240" w:lineRule="auto"/>
              <w:jc w:val="center"/>
              <w:rPr>
                <w:color w:val="000000" w:themeColor="text1"/>
                <w:szCs w:val="21"/>
                <w14:textFill>
                  <w14:solidFill>
                    <w14:schemeClr w14:val="tx1"/>
                  </w14:solidFill>
                </w14:textFill>
              </w:rPr>
            </w:pPr>
            <w:r>
              <w:rPr>
                <w:iCs/>
                <w:color w:val="000000" w:themeColor="text1"/>
                <w:szCs w:val="21"/>
                <w14:textFill>
                  <w14:solidFill>
                    <w14:schemeClr w14:val="tx1"/>
                  </w14:solidFill>
                </w14:textFill>
              </w:rPr>
              <w:t>（5.4.3-3）</w:t>
            </w:r>
          </w:p>
        </w:tc>
      </w:tr>
    </w:tbl>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车体横向加速度：</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88"/>
        <w:gridCol w:w="1218"/>
      </w:tblGrid>
      <w:tr>
        <w:trPr>
          <w:trHeight w:val="532" w:hRule="atLeast"/>
        </w:trPr>
        <w:tc>
          <w:tcPr>
            <w:tcW w:w="7088" w:type="dxa"/>
            <w:vAlign w:val="center"/>
          </w:tcPr>
          <w:p>
            <w:pPr>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a</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y</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≤0.10g</m:t>
              </m:r>
            </m:oMath>
            <w:r>
              <w:rPr>
                <w:color w:val="000000" w:themeColor="text1"/>
                <w:szCs w:val="21"/>
                <w14:textFill>
                  <w14:solidFill>
                    <w14:schemeClr w14:val="tx1"/>
                  </w14:solidFill>
                </w14:textFill>
              </w:rPr>
              <w:t>（半峰值）</w:t>
            </w:r>
          </w:p>
        </w:tc>
        <w:tc>
          <w:tcPr>
            <w:tcW w:w="1218" w:type="dxa"/>
            <w:vAlign w:val="center"/>
          </w:tcPr>
          <w:p>
            <w:pPr>
              <w:spacing w:line="240" w:lineRule="auto"/>
              <w:jc w:val="center"/>
              <w:rPr>
                <w:color w:val="000000" w:themeColor="text1"/>
                <w:szCs w:val="21"/>
                <w14:textFill>
                  <w14:solidFill>
                    <w14:schemeClr w14:val="tx1"/>
                  </w14:solidFill>
                </w14:textFill>
              </w:rPr>
            </w:pPr>
            <w:r>
              <w:rPr>
                <w:iCs/>
                <w:color w:val="000000" w:themeColor="text1"/>
                <w:szCs w:val="21"/>
                <w14:textFill>
                  <w14:solidFill>
                    <w14:schemeClr w14:val="tx1"/>
                  </w14:solidFill>
                </w14:textFill>
              </w:rPr>
              <w:t>（5.4.3-4）</w:t>
            </w:r>
          </w:p>
        </w:tc>
      </w:tr>
    </w:tbl>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r>
        <w:rPr>
          <w:iCs/>
          <w:color w:val="000000" w:themeColor="text1"/>
          <w:szCs w:val="21"/>
          <w14:textFill>
            <w14:solidFill>
              <w14:schemeClr w14:val="tx1"/>
            </w14:solidFill>
          </w14:textFill>
        </w:rPr>
        <w:t xml:space="preserve">Q </w:t>
      </w:r>
      <w:r>
        <w:rPr>
          <w:color w:val="000000" w:themeColor="text1"/>
          <w:szCs w:val="21"/>
          <w14:textFill>
            <w14:solidFill>
              <w14:schemeClr w14:val="tx1"/>
            </w14:solidFill>
          </w14:textFill>
        </w:rPr>
        <w:t>——列车轮对一侧车轮的横向力</w:t>
      </w:r>
      <w:r>
        <w:rPr>
          <w:iCs/>
          <w:color w:val="000000" w:themeColor="text1"/>
          <w:szCs w:val="21"/>
          <w14:textFill>
            <w14:solidFill>
              <w14:schemeClr w14:val="tx1"/>
            </w14:solidFill>
          </w14:textFill>
        </w:rPr>
        <w:t>（kN）</w:t>
      </w:r>
      <w:r>
        <w:rPr>
          <w:color w:val="000000" w:themeColor="text1"/>
          <w:szCs w:val="21"/>
          <w14:textFill>
            <w14:solidFill>
              <w14:schemeClr w14:val="tx1"/>
            </w14:solidFill>
          </w14:textFill>
        </w:rPr>
        <w:t>；</w:t>
      </w:r>
    </w:p>
    <w:p>
      <w:pPr>
        <w:spacing w:line="300" w:lineRule="auto"/>
        <w:ind w:firstLine="630" w:firstLineChars="300"/>
        <w:rPr>
          <w:color w:val="000000" w:themeColor="text1"/>
          <w:szCs w:val="21"/>
          <w14:textFill>
            <w14:solidFill>
              <w14:schemeClr w14:val="tx1"/>
            </w14:solidFill>
          </w14:textFill>
        </w:rPr>
      </w:pPr>
      <w:r>
        <w:rPr>
          <w:iCs/>
          <w:color w:val="000000" w:themeColor="text1"/>
          <w:szCs w:val="21"/>
          <w14:textFill>
            <w14:solidFill>
              <w14:schemeClr w14:val="tx1"/>
            </w14:solidFill>
          </w14:textFill>
        </w:rPr>
        <w:t xml:space="preserve">P </w:t>
      </w:r>
      <w:r>
        <w:rPr>
          <w:color w:val="000000" w:themeColor="text1"/>
          <w:szCs w:val="21"/>
          <w14:textFill>
            <w14:solidFill>
              <w14:schemeClr w14:val="tx1"/>
            </w14:solidFill>
          </w14:textFill>
        </w:rPr>
        <w:t>——一侧车轮垂直力（</w:t>
      </w:r>
      <w:r>
        <w:rPr>
          <w:iCs/>
          <w:color w:val="000000" w:themeColor="text1"/>
          <w:szCs w:val="21"/>
          <w14:textFill>
            <w14:solidFill>
              <w14:schemeClr w14:val="tx1"/>
            </w14:solidFill>
          </w14:textFill>
        </w:rPr>
        <w:t>kN</w:t>
      </w:r>
      <w:r>
        <w:rPr>
          <w:color w:val="000000" w:themeColor="text1"/>
          <w:szCs w:val="21"/>
          <w14:textFill>
            <w14:solidFill>
              <w14:schemeClr w14:val="tx1"/>
            </w14:solidFill>
          </w14:textFill>
        </w:rPr>
        <w:t>）；</w:t>
      </w:r>
    </w:p>
    <w:p>
      <w:pPr>
        <w:spacing w:line="300" w:lineRule="auto"/>
        <w:ind w:firstLine="630" w:firstLineChars="300"/>
        <w:rPr>
          <w:color w:val="000000" w:themeColor="text1"/>
          <w:szCs w:val="21"/>
          <w14:textFill>
            <w14:solidFill>
              <w14:schemeClr w14:val="tx1"/>
            </w14:solidFill>
          </w14:textFill>
        </w:rPr>
      </w:pPr>
      <m:oMath>
        <m:r>
          <m:rPr>
            <m:sty m:val="p"/>
          </m:rPr>
          <w:rPr>
            <w:rFonts w:ascii="Cambria Math" w:hAnsi="Cambria Math"/>
            <w:color w:val="000000" w:themeColor="text1"/>
            <w:szCs w:val="21"/>
            <w14:textFill>
              <w14:solidFill>
                <w14:schemeClr w14:val="tx1"/>
              </w14:solidFill>
            </w14:textFill>
          </w:rPr>
          <m:t>∆</m:t>
        </m:r>
        <m:r>
          <m:rPr/>
          <w:rPr>
            <w:rFonts w:ascii="Cambria Math" w:hAnsi="Cambria Math"/>
            <w:color w:val="000000" w:themeColor="text1"/>
            <w:szCs w:val="21"/>
            <w14:textFill>
              <w14:solidFill>
                <w14:schemeClr w14:val="tx1"/>
              </w14:solidFill>
            </w14:textFill>
          </w:rPr>
          <m:t>P</m:t>
        </m:r>
      </m:oMath>
      <w:r>
        <w:rPr>
          <w:color w:val="000000" w:themeColor="text1"/>
          <w:szCs w:val="21"/>
          <w14:textFill>
            <w14:solidFill>
              <w14:schemeClr w14:val="tx1"/>
            </w14:solidFill>
          </w14:textFill>
        </w:rPr>
        <w:t xml:space="preserve"> ——一侧车轮轮重减载率（</w:t>
      </w:r>
      <w:r>
        <w:rPr>
          <w:iCs/>
          <w:color w:val="000000" w:themeColor="text1"/>
          <w:szCs w:val="21"/>
          <w14:textFill>
            <w14:solidFill>
              <w14:schemeClr w14:val="tx1"/>
            </w14:solidFill>
          </w14:textFill>
        </w:rPr>
        <w:t>kN</w:t>
      </w:r>
      <w:r>
        <w:rPr>
          <w:color w:val="000000" w:themeColor="text1"/>
          <w:szCs w:val="21"/>
          <w14:textFill>
            <w14:solidFill>
              <w14:schemeClr w14:val="tx1"/>
            </w14:solidFill>
          </w14:textFill>
        </w:rPr>
        <w:t>）；</w:t>
      </w:r>
    </w:p>
    <w:p>
      <w:pPr>
        <w:spacing w:line="300" w:lineRule="auto"/>
        <w:ind w:firstLine="630" w:firstLineChars="300"/>
        <w:rPr>
          <w:color w:val="000000" w:themeColor="text1"/>
          <w:szCs w:val="21"/>
          <w14:textFill>
            <w14:solidFill>
              <w14:schemeClr w14:val="tx1"/>
            </w14:solidFill>
          </w14:textFill>
        </w:rPr>
      </w:pPr>
      <m:oMath>
        <m:acc>
          <m:accPr>
            <m:chr m:val="̅"/>
            <m:ctrlPr>
              <w:rPr>
                <w:rFonts w:ascii="Cambria Math" w:hAnsi="Cambria Math"/>
                <w:i/>
                <w:color w:val="000000" w:themeColor="text1"/>
                <w:szCs w:val="21"/>
                <w14:textFill>
                  <w14:solidFill>
                    <w14:schemeClr w14:val="tx1"/>
                  </w14:solidFill>
                </w14:textFill>
              </w:rPr>
            </m:ctrlPr>
          </m:accPr>
          <m:e>
            <m:r>
              <m:rPr/>
              <w:rPr>
                <w:rFonts w:ascii="Cambria Math" w:hAnsi="Cambria Math"/>
                <w:color w:val="000000" w:themeColor="text1"/>
                <w:szCs w:val="21"/>
                <w14:textFill>
                  <w14:solidFill>
                    <w14:schemeClr w14:val="tx1"/>
                  </w14:solidFill>
                </w14:textFill>
              </w:rPr>
              <m:t>P</m:t>
            </m:r>
            <m:ctrlPr>
              <w:rPr>
                <w:rFonts w:ascii="Cambria Math" w:hAnsi="Cambria Math"/>
                <w:i/>
                <w:color w:val="000000" w:themeColor="text1"/>
                <w:szCs w:val="21"/>
                <w14:textFill>
                  <w14:solidFill>
                    <w14:schemeClr w14:val="tx1"/>
                  </w14:solidFill>
                </w14:textFill>
              </w:rPr>
            </m:ctrlPr>
          </m:e>
        </m:acc>
      </m:oMath>
      <w:r>
        <w:rPr>
          <w:color w:val="000000" w:themeColor="text1"/>
          <w:szCs w:val="21"/>
          <w14:textFill>
            <w14:solidFill>
              <w14:schemeClr w14:val="tx1"/>
            </w14:solidFill>
          </w14:textFill>
        </w:rPr>
        <w:t xml:space="preserve"> ——车轮的平均轮重（</w:t>
      </w:r>
      <w:r>
        <w:rPr>
          <w:iCs/>
          <w:color w:val="000000" w:themeColor="text1"/>
          <w:szCs w:val="21"/>
          <w14:textFill>
            <w14:solidFill>
              <w14:schemeClr w14:val="tx1"/>
            </w14:solidFill>
          </w14:textFill>
        </w:rPr>
        <w:t>kN）</w:t>
      </w:r>
      <w:r>
        <w:rPr>
          <w:color w:val="000000" w:themeColor="text1"/>
          <w:szCs w:val="21"/>
          <w14:textFill>
            <w14:solidFill>
              <w14:schemeClr w14:val="tx1"/>
            </w14:solidFill>
          </w14:textFill>
        </w:rPr>
        <w:t>；</w:t>
      </w:r>
    </w:p>
    <w:p>
      <w:pPr>
        <w:spacing w:line="300" w:lineRule="auto"/>
        <w:ind w:firstLine="630" w:firstLineChars="300"/>
        <w:rPr>
          <w:color w:val="000000" w:themeColor="text1"/>
          <w:szCs w:val="21"/>
          <w14:textFill>
            <w14:solidFill>
              <w14:schemeClr w14:val="tx1"/>
            </w14:solidFill>
          </w14:textFill>
        </w:rPr>
      </w:pPr>
      <m:oMath>
        <m:r>
          <m:rPr/>
          <w:rPr>
            <w:rFonts w:ascii="Cambria Math" w:hAnsi="Cambria Math"/>
            <w:color w:val="000000" w:themeColor="text1"/>
            <w:szCs w:val="21"/>
            <w14:textFill>
              <w14:solidFill>
                <w14:schemeClr w14:val="tx1"/>
              </w14:solidFill>
            </w14:textFill>
          </w:rPr>
          <m:t>g</m:t>
        </m:r>
      </m:oMath>
      <w:r>
        <w:rPr>
          <w:color w:val="000000" w:themeColor="text1"/>
          <w:szCs w:val="21"/>
          <w14:textFill>
            <w14:solidFill>
              <w14:schemeClr w14:val="tx1"/>
            </w14:solidFill>
          </w14:textFill>
        </w:rPr>
        <w:t xml:space="preserve"> ——重力加速度（</w:t>
      </w:r>
      <w:r>
        <w:rPr>
          <w:iCs/>
          <w:color w:val="000000" w:themeColor="text1"/>
          <w:szCs w:val="21"/>
          <w14:textFill>
            <w14:solidFill>
              <w14:schemeClr w14:val="tx1"/>
            </w14:solidFill>
          </w14:textFill>
        </w:rPr>
        <w:t>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p>
    <w:p>
      <w:pPr>
        <w:spacing w:line="300" w:lineRule="auto"/>
        <w:ind w:firstLine="42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车体竖向振动加速度</w:t>
      </w:r>
      <w:r>
        <w:rPr>
          <w:color w:val="000000" w:themeColor="text1"/>
          <w14:textFill>
            <w14:solidFill>
              <w14:schemeClr w14:val="tx1"/>
            </w14:solidFill>
          </w14:textFill>
        </w:rPr>
        <w:t>（</w:t>
      </w:r>
      <w:r>
        <w:rPr>
          <w:i/>
          <w:iCs/>
          <w:color w:val="000000" w:themeColor="text1"/>
          <w:szCs w:val="21"/>
          <w14:textFill>
            <w14:solidFill>
              <w14:schemeClr w14:val="tx1"/>
            </w14:solidFill>
          </w14:textFill>
        </w:rPr>
        <w:t>a</w:t>
      </w:r>
      <w:r>
        <w:rPr>
          <w:color w:val="000000" w:themeColor="text1"/>
          <w:szCs w:val="21"/>
          <w:vertAlign w:val="subscript"/>
          <w14:textFill>
            <w14:solidFill>
              <w14:schemeClr w14:val="tx1"/>
            </w14:solidFill>
          </w14:textFill>
        </w:rPr>
        <w:t>z</w:t>
      </w:r>
      <w:r>
        <w:rPr>
          <w:color w:val="000000" w:themeColor="text1"/>
          <w14:textFill>
            <w14:solidFill>
              <w14:schemeClr w14:val="tx1"/>
            </w14:solidFill>
          </w14:textFill>
        </w:rPr>
        <w:t>）</w:t>
      </w:r>
      <w:r>
        <w:rPr>
          <w:color w:val="000000" w:themeColor="text1"/>
          <w:szCs w:val="21"/>
          <w14:textFill>
            <w14:solidFill>
              <w14:schemeClr w14:val="tx1"/>
            </w14:solidFill>
          </w14:textFill>
        </w:rPr>
        <w:t>应不大于1.3m/s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（半峰值），横向振动加速度</w:t>
      </w:r>
      <w:r>
        <w:rPr>
          <w:color w:val="000000" w:themeColor="text1"/>
          <w14:textFill>
            <w14:solidFill>
              <w14:schemeClr w14:val="tx1"/>
            </w14:solidFill>
          </w14:textFill>
        </w:rPr>
        <w:t>（</w:t>
      </w:r>
      <w:r>
        <w:rPr>
          <w:i/>
          <w:iCs/>
          <w:color w:val="000000" w:themeColor="text1"/>
          <w:szCs w:val="21"/>
          <w14:textFill>
            <w14:solidFill>
              <w14:schemeClr w14:val="tx1"/>
            </w14:solidFill>
          </w14:textFill>
        </w:rPr>
        <w:t>a</w:t>
      </w:r>
      <w:r>
        <w:rPr>
          <w:color w:val="000000" w:themeColor="text1"/>
          <w:szCs w:val="21"/>
          <w:vertAlign w:val="subscript"/>
          <w14:textFill>
            <w14:solidFill>
              <w14:schemeClr w14:val="tx1"/>
            </w14:solidFill>
          </w14:textFill>
        </w:rPr>
        <w:t>y</w:t>
      </w:r>
      <w:r>
        <w:rPr>
          <w:color w:val="000000" w:themeColor="text1"/>
          <w14:textFill>
            <w14:solidFill>
              <w14:schemeClr w14:val="tx1"/>
            </w14:solidFill>
          </w14:textFill>
        </w:rPr>
        <w:t>）</w:t>
      </w:r>
      <w:r>
        <w:rPr>
          <w:color w:val="000000" w:themeColor="text1"/>
          <w:szCs w:val="21"/>
          <w14:textFill>
            <w14:solidFill>
              <w14:schemeClr w14:val="tx1"/>
            </w14:solidFill>
          </w14:textFill>
        </w:rPr>
        <w:t>应不大于1.0m/s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（半峰值）；</w:t>
      </w:r>
    </w:p>
    <w:p>
      <w:pPr>
        <w:spacing w:line="300" w:lineRule="auto"/>
        <w:ind w:firstLine="42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列车行车舒适度指标斯佩林系数可按下列公式计算：</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30"/>
        <w:gridCol w:w="1076"/>
      </w:tblGrid>
      <w:tr>
        <w:trPr>
          <w:trHeight w:val="532" w:hRule="atLeast"/>
        </w:trPr>
        <w:tc>
          <w:tcPr>
            <w:tcW w:w="7230" w:type="dxa"/>
            <w:vAlign w:val="center"/>
          </w:tcPr>
          <w:p>
            <w:pPr>
              <w:spacing w:line="240" w:lineRule="auto"/>
              <w:jc w:val="center"/>
              <w:rPr>
                <w:color w:val="000000" w:themeColor="text1"/>
                <w:szCs w:val="21"/>
                <w14:textFill>
                  <w14:solidFill>
                    <w14:schemeClr w14:val="tx1"/>
                  </w14:solidFill>
                </w14:textFill>
              </w:rPr>
            </w:pPr>
            <m:oMathPara>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W</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sub>
                </m:sSub>
                <m:r>
                  <m:rPr/>
                  <w:rPr>
                    <w:rFonts w:ascii="Cambria Math" w:hAnsi="Cambria Math"/>
                    <w:color w:val="000000" w:themeColor="text1"/>
                    <w:szCs w:val="21"/>
                    <w14:textFill>
                      <w14:solidFill>
                        <w14:schemeClr w14:val="tx1"/>
                      </w14:solidFill>
                    </w14:textFill>
                  </w:rPr>
                  <m:t>=2.7×</m:t>
                </m:r>
                <m:rad>
                  <m:radPr>
                    <m:ctrlPr>
                      <w:rPr>
                        <w:rFonts w:ascii="Cambria Math" w:hAnsi="Cambria Math"/>
                        <w:i/>
                        <w:color w:val="000000" w:themeColor="text1"/>
                        <w:szCs w:val="21"/>
                        <w14:textFill>
                          <w14:solidFill>
                            <w14:schemeClr w14:val="tx1"/>
                          </w14:solidFill>
                        </w14:textFill>
                      </w:rPr>
                    </m:ctrlPr>
                  </m:radPr>
                  <m:deg>
                    <m:r>
                      <m:rPr/>
                      <w:rPr>
                        <w:rFonts w:ascii="Cambria Math" w:hAnsi="Cambria Math"/>
                        <w:color w:val="000000" w:themeColor="text1"/>
                        <w:szCs w:val="21"/>
                        <w14:textFill>
                          <w14:solidFill>
                            <w14:schemeClr w14:val="tx1"/>
                          </w14:solidFill>
                        </w14:textFill>
                      </w:rPr>
                      <m:t>10</m:t>
                    </m:r>
                    <m:ctrlPr>
                      <w:rPr>
                        <w:rFonts w:ascii="Cambria Math" w:hAnsi="Cambria Math"/>
                        <w:i/>
                        <w:color w:val="000000" w:themeColor="text1"/>
                        <w:szCs w:val="21"/>
                        <w14:textFill>
                          <w14:solidFill>
                            <w14:schemeClr w14:val="tx1"/>
                          </w14:solidFill>
                        </w14:textFill>
                      </w:rPr>
                    </m:ctrlPr>
                  </m:deg>
                  <m:e>
                    <m:sSup>
                      <m:sSupPr>
                        <m:ctrlPr>
                          <w:rPr>
                            <w:rFonts w:ascii="Cambria Math" w:hAnsi="Cambria Math"/>
                            <w:i/>
                            <w:color w:val="000000" w:themeColor="text1"/>
                            <w:szCs w:val="21"/>
                            <w14:textFill>
                              <w14:solidFill>
                                <w14:schemeClr w14:val="tx1"/>
                              </w14:solidFill>
                            </w14:textFill>
                          </w:rPr>
                        </m:ctrlPr>
                      </m:sSupPr>
                      <m:e>
                        <m:r>
                          <m:rPr/>
                          <w:rPr>
                            <w:rFonts w:ascii="Cambria Math" w:hAnsi="Cambria Math"/>
                            <w:color w:val="000000" w:themeColor="text1"/>
                            <w:szCs w:val="21"/>
                            <w14:textFill>
                              <w14:solidFill>
                                <w14:schemeClr w14:val="tx1"/>
                              </w14:solidFill>
                            </w14:textFill>
                          </w:rPr>
                          <m:t>Z</m:t>
                        </m:r>
                        <m:ctrlPr>
                          <w:rPr>
                            <w:rFonts w:ascii="Cambria Math" w:hAnsi="Cambria Math"/>
                            <w:i/>
                            <w:color w:val="000000" w:themeColor="text1"/>
                            <w:szCs w:val="21"/>
                            <w14:textFill>
                              <w14:solidFill>
                                <w14:schemeClr w14:val="tx1"/>
                              </w14:solidFill>
                            </w14:textFill>
                          </w:rPr>
                        </m:ctrlPr>
                      </m:e>
                      <m:sup>
                        <m:r>
                          <m:rPr/>
                          <w:rPr>
                            <w:rFonts w:ascii="Cambria Math" w:hAnsi="Cambria Math"/>
                            <w:color w:val="000000" w:themeColor="text1"/>
                            <w:szCs w:val="21"/>
                            <w14:textFill>
                              <w14:solidFill>
                                <w14:schemeClr w14:val="tx1"/>
                              </w14:solidFill>
                            </w14:textFill>
                          </w:rPr>
                          <m:t>3</m:t>
                        </m:r>
                        <m:ctrlPr>
                          <w:rPr>
                            <w:rFonts w:ascii="Cambria Math" w:hAnsi="Cambria Math"/>
                            <w:i/>
                            <w:color w:val="000000" w:themeColor="text1"/>
                            <w:szCs w:val="21"/>
                            <w14:textFill>
                              <w14:solidFill>
                                <w14:schemeClr w14:val="tx1"/>
                              </w14:solidFill>
                            </w14:textFill>
                          </w:rPr>
                        </m:ctrlPr>
                      </m:sup>
                    </m:sSup>
                    <m:sSup>
                      <m:sSupPr>
                        <m:ctrlPr>
                          <w:rPr>
                            <w:rFonts w:ascii="Cambria Math" w:hAnsi="Cambria Math"/>
                            <w:i/>
                            <w:color w:val="000000" w:themeColor="text1"/>
                            <w:szCs w:val="21"/>
                            <w14:textFill>
                              <w14:solidFill>
                                <w14:schemeClr w14:val="tx1"/>
                              </w14:solidFill>
                            </w14:textFill>
                          </w:rPr>
                        </m:ctrlPr>
                      </m:sSupPr>
                      <m:e>
                        <m:r>
                          <m:rPr/>
                          <w:rPr>
                            <w:rFonts w:ascii="Cambria Math" w:hAnsi="Cambria Math"/>
                            <w:color w:val="000000" w:themeColor="text1"/>
                            <w:szCs w:val="21"/>
                            <w14:textFill>
                              <w14:solidFill>
                                <w14:schemeClr w14:val="tx1"/>
                              </w14:solidFill>
                            </w14:textFill>
                          </w:rPr>
                          <m:t>f</m:t>
                        </m:r>
                        <m:ctrlPr>
                          <w:rPr>
                            <w:rFonts w:ascii="Cambria Math" w:hAnsi="Cambria Math"/>
                            <w:i/>
                            <w:color w:val="000000" w:themeColor="text1"/>
                            <w:szCs w:val="21"/>
                            <w14:textFill>
                              <w14:solidFill>
                                <w14:schemeClr w14:val="tx1"/>
                              </w14:solidFill>
                            </w14:textFill>
                          </w:rPr>
                        </m:ctrlPr>
                      </m:e>
                      <m:sup>
                        <m:r>
                          <m:rPr/>
                          <w:rPr>
                            <w:rFonts w:ascii="Cambria Math" w:hAnsi="Cambria Math"/>
                            <w:color w:val="000000" w:themeColor="text1"/>
                            <w:szCs w:val="21"/>
                            <w14:textFill>
                              <w14:solidFill>
                                <w14:schemeClr w14:val="tx1"/>
                              </w14:solidFill>
                            </w14:textFill>
                          </w:rPr>
                          <m:t>2</m:t>
                        </m:r>
                        <m:ctrlPr>
                          <w:rPr>
                            <w:rFonts w:ascii="Cambria Math" w:hAnsi="Cambria Math"/>
                            <w:i/>
                            <w:color w:val="000000" w:themeColor="text1"/>
                            <w:szCs w:val="21"/>
                            <w14:textFill>
                              <w14:solidFill>
                                <w14:schemeClr w14:val="tx1"/>
                              </w14:solidFill>
                            </w14:textFill>
                          </w:rPr>
                        </m:ctrlPr>
                      </m:sup>
                    </m:sSup>
                    <m:r>
                      <m:rPr/>
                      <w:rPr>
                        <w:rFonts w:ascii="Cambria Math" w:hAnsi="Cambria Math"/>
                        <w:color w:val="000000" w:themeColor="text1"/>
                        <w:szCs w:val="21"/>
                        <w14:textFill>
                          <w14:solidFill>
                            <w14:schemeClr w14:val="tx1"/>
                          </w14:solidFill>
                        </w14:textFill>
                      </w:rPr>
                      <m:t>F(f)</m:t>
                    </m:r>
                    <m:ctrlPr>
                      <w:rPr>
                        <w:rFonts w:ascii="Cambria Math" w:hAnsi="Cambria Math"/>
                        <w:i/>
                        <w:color w:val="000000" w:themeColor="text1"/>
                        <w:szCs w:val="21"/>
                        <w14:textFill>
                          <w14:solidFill>
                            <w14:schemeClr w14:val="tx1"/>
                          </w14:solidFill>
                        </w14:textFill>
                      </w:rPr>
                    </m:ctrlPr>
                  </m:e>
                </m:rad>
              </m:oMath>
            </m:oMathPara>
          </w:p>
        </w:tc>
        <w:tc>
          <w:tcPr>
            <w:tcW w:w="1076" w:type="dxa"/>
            <w:vAlign w:val="center"/>
          </w:tcPr>
          <w:p>
            <w:pPr>
              <w:spacing w:line="240" w:lineRule="auto"/>
              <w:jc w:val="center"/>
              <w:rPr>
                <w:color w:val="000000" w:themeColor="text1"/>
                <w:szCs w:val="21"/>
                <w14:textFill>
                  <w14:solidFill>
                    <w14:schemeClr w14:val="tx1"/>
                  </w14:solidFill>
                </w14:textFill>
              </w:rPr>
            </w:pPr>
            <w:r>
              <w:rPr>
                <w:iCs/>
                <w:color w:val="000000" w:themeColor="text1"/>
                <w:szCs w:val="21"/>
                <w14:textFill>
                  <w14:solidFill>
                    <w14:schemeClr w14:val="tx1"/>
                  </w14:solidFill>
                </w14:textFill>
              </w:rPr>
              <w:t>（5.4.3-5）</w:t>
            </w:r>
          </w:p>
        </w:tc>
      </w:tr>
    </w:tbl>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m:oMath>
        <m:sSub>
          <m:sSubPr>
            <m:ctrlPr>
              <w:rPr>
                <w:rFonts w:ascii="Cambria Math" w:hAnsi="Cambria Math"/>
                <w:i/>
                <w:color w:val="000000" w:themeColor="text1"/>
                <w:szCs w:val="21"/>
                <w14:textFill>
                  <w14:solidFill>
                    <w14:schemeClr w14:val="tx1"/>
                  </w14:solidFill>
                </w14:textFill>
              </w:rPr>
            </m:ctrlPr>
          </m:sSubPr>
          <m:e>
            <m:r>
              <m:rPr/>
              <w:rPr>
                <w:rFonts w:ascii="Cambria Math" w:hAnsi="Cambria Math"/>
                <w:color w:val="000000" w:themeColor="text1"/>
                <w:szCs w:val="21"/>
                <w14:textFill>
                  <w14:solidFill>
                    <w14:schemeClr w14:val="tx1"/>
                  </w14:solidFill>
                </w14:textFill>
              </w:rPr>
              <m:t>W</m:t>
            </m:r>
            <m:ctrlPr>
              <w:rPr>
                <w:rFonts w:ascii="Cambria Math" w:hAnsi="Cambria Math"/>
                <w:i/>
                <w:color w:val="000000" w:themeColor="text1"/>
                <w:szCs w:val="21"/>
                <w14:textFill>
                  <w14:solidFill>
                    <w14:schemeClr w14:val="tx1"/>
                  </w14:solidFill>
                </w14:textFill>
              </w:rPr>
            </m:ctrlPr>
          </m:e>
          <m:sub>
            <m:r>
              <m:rPr/>
              <w:rPr>
                <w:rFonts w:ascii="Cambria Math" w:hAnsi="Cambria Math"/>
                <w:color w:val="000000" w:themeColor="text1"/>
                <w:szCs w:val="21"/>
                <w14:textFill>
                  <w14:solidFill>
                    <w14:schemeClr w14:val="tx1"/>
                  </w14:solidFill>
                </w14:textFill>
              </w:rPr>
              <m:t>s</m:t>
            </m:r>
            <m:ctrlPr>
              <w:rPr>
                <w:rFonts w:ascii="Cambria Math" w:hAnsi="Cambria Math"/>
                <w:i/>
                <w:color w:val="000000" w:themeColor="text1"/>
                <w:szCs w:val="21"/>
                <w14:textFill>
                  <w14:solidFill>
                    <w14:schemeClr w14:val="tx1"/>
                  </w14:solidFill>
                </w14:textFill>
              </w:rPr>
            </m:ctrlPr>
          </m:sub>
        </m:sSub>
      </m:oMath>
      <w:r>
        <w:rPr>
          <w:color w:val="000000" w:themeColor="text1"/>
          <w:szCs w:val="21"/>
          <w14:textFill>
            <w14:solidFill>
              <w14:schemeClr w14:val="tx1"/>
            </w14:solidFill>
          </w14:textFill>
        </w:rPr>
        <w:t>——行车舒适度指标；</w:t>
      </w:r>
    </w:p>
    <w:p>
      <w:pPr>
        <w:spacing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r>
          <m:rPr/>
          <w:rPr>
            <w:rFonts w:ascii="Cambria Math" w:hAnsi="Cambria Math"/>
            <w:color w:val="000000" w:themeColor="text1"/>
            <w:szCs w:val="21"/>
            <w14:textFill>
              <w14:solidFill>
                <w14:schemeClr w14:val="tx1"/>
              </w14:solidFill>
            </w14:textFill>
          </w:rPr>
          <m:t>Z</m:t>
        </m:r>
      </m:oMath>
      <w:r>
        <w:rPr>
          <w:color w:val="000000" w:themeColor="text1"/>
          <w:szCs w:val="21"/>
          <w14:textFill>
            <w14:solidFill>
              <w14:schemeClr w14:val="tx1"/>
            </w14:solidFill>
          </w14:textFill>
        </w:rPr>
        <w:t>——振动幅值（m）；</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r>
          <m:rPr/>
          <w:rPr>
            <w:rFonts w:ascii="Cambria Math" w:hAnsi="Cambria Math"/>
            <w:color w:val="000000" w:themeColor="text1"/>
            <w:szCs w:val="21"/>
            <w14:textFill>
              <w14:solidFill>
                <w14:schemeClr w14:val="tx1"/>
              </w14:solidFill>
            </w14:textFill>
          </w:rPr>
          <m:t>f</m:t>
        </m:r>
      </m:oMath>
      <w:r>
        <w:rPr>
          <w:color w:val="000000" w:themeColor="text1"/>
          <w:szCs w:val="21"/>
          <w14:textFill>
            <w14:solidFill>
              <w14:schemeClr w14:val="tx1"/>
            </w14:solidFill>
          </w14:textFill>
        </w:rPr>
        <w:t>——强震频率（</w:t>
      </w:r>
      <w:r>
        <w:rPr>
          <w:iCs/>
          <w:color w:val="000000" w:themeColor="text1"/>
          <w:szCs w:val="21"/>
          <w14:textFill>
            <w14:solidFill>
              <w14:schemeClr w14:val="tx1"/>
            </w14:solidFill>
          </w14:textFill>
        </w:rPr>
        <w:t>Hz</w:t>
      </w:r>
      <w:r>
        <w:rPr>
          <w:color w:val="000000" w:themeColor="text1"/>
          <w:szCs w:val="21"/>
          <w14:textFill>
            <w14:solidFill>
              <w14:schemeClr w14:val="tx1"/>
            </w14:solidFill>
          </w14:textFill>
        </w:rPr>
        <w:t>）；</w:t>
      </w:r>
    </w:p>
    <w:p>
      <w:pPr>
        <w:spacing w:line="300" w:lineRule="auto"/>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m:oMath>
        <m:r>
          <m:rPr/>
          <w:rPr>
            <w:rFonts w:ascii="Cambria Math" w:hAnsi="Cambria Math"/>
            <w:color w:val="000000" w:themeColor="text1"/>
            <w:szCs w:val="21"/>
            <w14:textFill>
              <w14:solidFill>
                <w14:schemeClr w14:val="tx1"/>
              </w14:solidFill>
            </w14:textFill>
          </w:rPr>
          <m:t>F(f)</m:t>
        </m:r>
      </m:oMath>
      <w:r>
        <w:rPr>
          <w:color w:val="000000" w:themeColor="text1"/>
          <w:szCs w:val="21"/>
          <w14:textFill>
            <w14:solidFill>
              <w14:schemeClr w14:val="tx1"/>
            </w14:solidFill>
          </w14:textFill>
        </w:rPr>
        <w:t>——频率修正系数（</w:t>
      </w:r>
      <w:r>
        <w:rPr>
          <w:iCs/>
          <w:color w:val="000000" w:themeColor="text1"/>
          <w:szCs w:val="21"/>
          <w14:textFill>
            <w14:solidFill>
              <w14:schemeClr w14:val="tx1"/>
            </w14:solidFill>
          </w14:textFill>
        </w:rPr>
        <w:t>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p>
    <w:p>
      <w:pPr>
        <w:spacing w:line="300" w:lineRule="auto"/>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行车舒适度评价按表5.4.3选用。</w:t>
      </w:r>
    </w:p>
    <w:p>
      <w:pPr>
        <w:pStyle w:val="25"/>
        <w:ind w:left="360" w:firstLine="0" w:firstLineChars="0"/>
        <w:jc w:val="center"/>
        <w:rPr>
          <w:rFonts w:cs="Times New Roman"/>
          <w:b/>
          <w:bCs/>
          <w:color w:val="000000" w:themeColor="text1"/>
          <w:szCs w:val="21"/>
          <w14:textFill>
            <w14:solidFill>
              <w14:schemeClr w14:val="tx1"/>
            </w14:solidFill>
          </w14:textFill>
        </w:rPr>
      </w:pPr>
      <w:r>
        <w:rPr>
          <w:rFonts w:cs="Times New Roman"/>
          <w:b/>
          <w:bCs/>
          <w:color w:val="000000" w:themeColor="text1"/>
          <w:szCs w:val="21"/>
          <w14:textFill>
            <w14:solidFill>
              <w14:schemeClr w14:val="tx1"/>
            </w14:solidFill>
          </w14:textFill>
        </w:rPr>
        <w:t>表</w:t>
      </w:r>
      <w:r>
        <w:rPr>
          <w:rFonts w:cs="Times New Roman"/>
          <w:b/>
          <w:bCs/>
          <w:iCs/>
          <w:color w:val="000000" w:themeColor="text1"/>
          <w:szCs w:val="21"/>
          <w14:textFill>
            <w14:solidFill>
              <w14:schemeClr w14:val="tx1"/>
            </w14:solidFill>
          </w14:textFill>
        </w:rPr>
        <w:t>5.4.3</w:t>
      </w:r>
      <w:r>
        <w:rPr>
          <w:rFonts w:cs="Times New Roman"/>
          <w:b/>
          <w:bCs/>
          <w:color w:val="000000" w:themeColor="text1"/>
          <w:szCs w:val="21"/>
          <w14:textFill>
            <w14:solidFill>
              <w14:schemeClr w14:val="tx1"/>
            </w14:solidFill>
          </w14:textFill>
        </w:rPr>
        <w:t xml:space="preserve"> 行车舒适度指标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34"/>
        <w:gridCol w:w="2666"/>
        <w:gridCol w:w="2636"/>
      </w:tblGrid>
      <w:tr>
        <w:trPr>
          <w:jc w:val="center"/>
        </w:trPr>
        <w:tc>
          <w:tcPr>
            <w:tcW w:w="2634"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序号</w:t>
            </w:r>
          </w:p>
        </w:tc>
        <w:tc>
          <w:tcPr>
            <w:tcW w:w="266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行车舒适度指标W</w:t>
            </w:r>
            <w:r>
              <w:rPr>
                <w:rFonts w:cs="Times New Roman"/>
                <w:color w:val="000000" w:themeColor="text1"/>
                <w:szCs w:val="21"/>
                <w:vertAlign w:val="subscript"/>
                <w14:textFill>
                  <w14:solidFill>
                    <w14:schemeClr w14:val="tx1"/>
                  </w14:solidFill>
                </w14:textFill>
              </w:rPr>
              <w:t>s</w:t>
            </w:r>
          </w:p>
        </w:tc>
        <w:tc>
          <w:tcPr>
            <w:tcW w:w="263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评价等级</w:t>
            </w:r>
          </w:p>
        </w:tc>
      </w:tr>
      <w:tr>
        <w:trPr>
          <w:jc w:val="center"/>
        </w:trPr>
        <w:tc>
          <w:tcPr>
            <w:tcW w:w="2634"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1</w:t>
            </w:r>
          </w:p>
        </w:tc>
        <w:tc>
          <w:tcPr>
            <w:tcW w:w="266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W</w:t>
            </w:r>
            <w:r>
              <w:rPr>
                <w:rFonts w:cs="Times New Roman"/>
                <w:color w:val="000000" w:themeColor="text1"/>
                <w:szCs w:val="21"/>
                <w:vertAlign w:val="subscript"/>
                <w14:textFill>
                  <w14:solidFill>
                    <w14:schemeClr w14:val="tx1"/>
                  </w14:solidFill>
                </w14:textFill>
              </w:rPr>
              <w:t>s</w:t>
            </w:r>
            <w:r>
              <w:rPr>
                <w:rFonts w:cs="Times New Roman"/>
                <w:color w:val="000000" w:themeColor="text1"/>
                <w:szCs w:val="21"/>
                <w:shd w:val="clear" w:color="auto" w:fill="FFFFFF"/>
                <w14:textFill>
                  <w14:solidFill>
                    <w14:schemeClr w14:val="tx1"/>
                  </w14:solidFill>
                </w14:textFill>
              </w:rPr>
              <w:t>≤2.50</w:t>
            </w:r>
          </w:p>
        </w:tc>
        <w:tc>
          <w:tcPr>
            <w:tcW w:w="263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优</w:t>
            </w:r>
          </w:p>
        </w:tc>
      </w:tr>
      <w:tr>
        <w:trPr>
          <w:jc w:val="center"/>
        </w:trPr>
        <w:tc>
          <w:tcPr>
            <w:tcW w:w="2634"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w:t>
            </w:r>
          </w:p>
        </w:tc>
        <w:tc>
          <w:tcPr>
            <w:tcW w:w="266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2.50</w:t>
            </w:r>
            <w:r>
              <w:rPr>
                <w:rFonts w:cs="Times New Roman"/>
                <w:color w:val="000000" w:themeColor="text1"/>
                <w:szCs w:val="21"/>
                <w:shd w:val="clear" w:color="auto" w:fill="FFFFFF"/>
                <w14:textFill>
                  <w14:solidFill>
                    <w14:schemeClr w14:val="tx1"/>
                  </w14:solidFill>
                </w14:textFill>
              </w:rPr>
              <w:t>＜</w:t>
            </w:r>
            <w:r>
              <w:rPr>
                <w:rFonts w:cs="Times New Roman"/>
                <w:color w:val="000000" w:themeColor="text1"/>
                <w:szCs w:val="21"/>
                <w14:textFill>
                  <w14:solidFill>
                    <w14:schemeClr w14:val="tx1"/>
                  </w14:solidFill>
                </w14:textFill>
              </w:rPr>
              <w:t>W</w:t>
            </w:r>
            <w:r>
              <w:rPr>
                <w:rFonts w:cs="Times New Roman"/>
                <w:color w:val="000000" w:themeColor="text1"/>
                <w:szCs w:val="21"/>
                <w:vertAlign w:val="subscript"/>
                <w14:textFill>
                  <w14:solidFill>
                    <w14:schemeClr w14:val="tx1"/>
                  </w14:solidFill>
                </w14:textFill>
              </w:rPr>
              <w:t>s</w:t>
            </w:r>
            <w:r>
              <w:rPr>
                <w:rFonts w:cs="Times New Roman"/>
                <w:color w:val="000000" w:themeColor="text1"/>
                <w:szCs w:val="21"/>
                <w:shd w:val="clear" w:color="auto" w:fill="FFFFFF"/>
                <w14:textFill>
                  <w14:solidFill>
                    <w14:schemeClr w14:val="tx1"/>
                  </w14:solidFill>
                </w14:textFill>
              </w:rPr>
              <w:t>≤2.</w:t>
            </w:r>
            <w:r>
              <w:rPr>
                <w:rFonts w:hint="eastAsia" w:cs="Times New Roman"/>
                <w:color w:val="000000" w:themeColor="text1"/>
                <w:szCs w:val="21"/>
                <w:shd w:val="clear" w:color="auto" w:fill="FFFFFF"/>
                <w14:textFill>
                  <w14:solidFill>
                    <w14:schemeClr w14:val="tx1"/>
                  </w14:solidFill>
                </w14:textFill>
              </w:rPr>
              <w:t>7</w:t>
            </w:r>
            <w:r>
              <w:rPr>
                <w:rFonts w:cs="Times New Roman"/>
                <w:color w:val="000000" w:themeColor="text1"/>
                <w:szCs w:val="21"/>
                <w:shd w:val="clear" w:color="auto" w:fill="FFFFFF"/>
                <w14:textFill>
                  <w14:solidFill>
                    <w14:schemeClr w14:val="tx1"/>
                  </w14:solidFill>
                </w14:textFill>
              </w:rPr>
              <w:t>5</w:t>
            </w:r>
          </w:p>
        </w:tc>
        <w:tc>
          <w:tcPr>
            <w:tcW w:w="263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良</w:t>
            </w:r>
          </w:p>
        </w:tc>
      </w:tr>
      <w:tr>
        <w:trPr>
          <w:jc w:val="center"/>
        </w:trPr>
        <w:tc>
          <w:tcPr>
            <w:tcW w:w="2634"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3</w:t>
            </w:r>
          </w:p>
        </w:tc>
        <w:tc>
          <w:tcPr>
            <w:tcW w:w="266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2.75</w:t>
            </w:r>
            <w:r>
              <w:rPr>
                <w:rFonts w:cs="Times New Roman"/>
                <w:color w:val="000000" w:themeColor="text1"/>
                <w:szCs w:val="21"/>
                <w:shd w:val="clear" w:color="auto" w:fill="FFFFFF"/>
                <w14:textFill>
                  <w14:solidFill>
                    <w14:schemeClr w14:val="tx1"/>
                  </w14:solidFill>
                </w14:textFill>
              </w:rPr>
              <w:t>＜</w:t>
            </w:r>
            <w:r>
              <w:rPr>
                <w:rFonts w:cs="Times New Roman"/>
                <w:color w:val="000000" w:themeColor="text1"/>
                <w:szCs w:val="21"/>
                <w14:textFill>
                  <w14:solidFill>
                    <w14:schemeClr w14:val="tx1"/>
                  </w14:solidFill>
                </w14:textFill>
              </w:rPr>
              <w:t>W</w:t>
            </w:r>
            <w:r>
              <w:rPr>
                <w:rFonts w:cs="Times New Roman"/>
                <w:color w:val="000000" w:themeColor="text1"/>
                <w:szCs w:val="21"/>
                <w:vertAlign w:val="subscript"/>
                <w14:textFill>
                  <w14:solidFill>
                    <w14:schemeClr w14:val="tx1"/>
                  </w14:solidFill>
                </w14:textFill>
              </w:rPr>
              <w:t>s</w:t>
            </w:r>
            <w:r>
              <w:rPr>
                <w:rFonts w:cs="Times New Roman"/>
                <w:color w:val="000000" w:themeColor="text1"/>
                <w:szCs w:val="21"/>
                <w:shd w:val="clear" w:color="auto" w:fill="FFFFFF"/>
                <w14:textFill>
                  <w14:solidFill>
                    <w14:schemeClr w14:val="tx1"/>
                  </w14:solidFill>
                </w14:textFill>
              </w:rPr>
              <w:t>≤3.00</w:t>
            </w:r>
          </w:p>
        </w:tc>
        <w:tc>
          <w:tcPr>
            <w:tcW w:w="2636" w:type="dxa"/>
            <w:vAlign w:val="center"/>
          </w:tcPr>
          <w:p>
            <w:pPr>
              <w:pStyle w:val="25"/>
              <w:ind w:firstLine="0" w:firstLineChar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合格</w:t>
            </w:r>
          </w:p>
        </w:tc>
      </w:tr>
      <w:tr>
        <w:trPr>
          <w:jc w:val="center"/>
        </w:trPr>
        <w:tc>
          <w:tcPr>
            <w:tcW w:w="7936" w:type="dxa"/>
            <w:gridSpan w:val="3"/>
            <w:vAlign w:val="center"/>
          </w:tcPr>
          <w:p>
            <w:pPr>
              <w:pStyle w:val="25"/>
              <w:ind w:firstLine="0" w:firstLineChars="0"/>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注：行车舒适度指标采用Sperling舒适度指标</w:t>
            </w:r>
          </w:p>
        </w:tc>
      </w:tr>
    </w:tbl>
    <w:p>
      <w:pPr>
        <w:spacing w:line="300" w:lineRule="auto"/>
        <w:ind w:firstLine="42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在桥梁设计行车风速条件下，汽车驾乘人员位置处车辆振动竖向加速度峰值不宜大于3.6m/s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，水平加速度峰值不宜大于2.4m/s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桥面板在20Hz及以下的竖向振动加速度限值，有砟桥面不应大于3.5 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（半峰值），无砟桥面不应大于5.0 m/s</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（半峰值）。</w:t>
      </w:r>
    </w:p>
    <w:p>
      <w:pPr>
        <w:spacing w:line="300" w:lineRule="auto"/>
        <w:rPr>
          <w:color w:val="000000" w:themeColor="text1"/>
          <w:szCs w:val="21"/>
          <w14:textFill>
            <w14:solidFill>
              <w14:schemeClr w14:val="tx1"/>
            </w14:solidFill>
          </w14:textFill>
        </w:rPr>
      </w:pPr>
      <w:r>
        <w:rPr>
          <w:b/>
          <w:bCs/>
          <w:color w:val="000000" w:themeColor="text1"/>
          <w14:textFill>
            <w14:solidFill>
              <w14:schemeClr w14:val="tx1"/>
            </w14:solidFill>
          </w14:textFill>
        </w:rPr>
        <w:t>5.4.4</w:t>
      </w:r>
      <w:r>
        <w:rPr>
          <w:color w:val="000000" w:themeColor="text1"/>
          <w:szCs w:val="21"/>
          <w14:textFill>
            <w14:solidFill>
              <w14:schemeClr w14:val="tx1"/>
            </w14:solidFill>
          </w14:textFill>
        </w:rPr>
        <w:t>对于位于6度区以上的</w:t>
      </w:r>
      <w:r>
        <w:rPr>
          <w:color w:val="000000" w:themeColor="text1"/>
          <w14:textFill>
            <w14:solidFill>
              <w14:schemeClr w14:val="tx1"/>
            </w14:solidFill>
          </w14:textFill>
        </w:rPr>
        <w:t>城市道路与轨道交通合建钢结构桥梁</w:t>
      </w:r>
      <w:r>
        <w:rPr>
          <w:color w:val="000000" w:themeColor="text1"/>
          <w:szCs w:val="21"/>
          <w14:textFill>
            <w14:solidFill>
              <w14:schemeClr w14:val="tx1"/>
            </w14:solidFill>
          </w14:textFill>
        </w:rPr>
        <w:t>，宜设置速度锁定装置，其主体使用寿命不应小于50年，且应满足不小于10万次累计行程不小于2000米或0.14倍设计锁定力的疲劳性能试验，在模拟地震工况下位移量不得大于12mm。</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4" w:name="_Toc212808063"/>
      <w:r>
        <w:rPr>
          <w:rFonts w:cs="Times New Roman"/>
          <w:color w:val="000000" w:themeColor="text1"/>
          <w14:textFill>
            <w14:solidFill>
              <w14:schemeClr w14:val="tx1"/>
            </w14:solidFill>
          </w14:textFill>
        </w:rPr>
        <w:t>5.5 构造要求</w:t>
      </w:r>
      <w:bookmarkEnd w:id="44"/>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 xml:space="preserve">5.5.1 </w:t>
      </w:r>
      <w:r>
        <w:rPr>
          <w:color w:val="000000" w:themeColor="text1"/>
          <w14:textFill>
            <w14:solidFill>
              <w14:schemeClr w14:val="tx1"/>
            </w14:solidFill>
          </w14:textFill>
        </w:rPr>
        <w:t>下部结构构造要求应符合现行行业标准《城市桥梁设计规范》CJJ 11</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《城市轨道交通桥梁设计规范》GB/T 51234的规定</w:t>
      </w:r>
      <w:r>
        <w:rPr>
          <w:rFonts w:hint="eastAsia"/>
          <w:color w:val="000000" w:themeColor="text1"/>
          <w14:textFill>
            <w14:solidFill>
              <w14:schemeClr w14:val="tx1"/>
            </w14:solidFill>
          </w14:textFill>
        </w:rPr>
        <w:t>。</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5.5.2</w:t>
      </w:r>
      <w:r>
        <w:rPr>
          <w:color w:val="000000" w:themeColor="text1"/>
          <w14:textFill>
            <w14:solidFill>
              <w14:schemeClr w14:val="tx1"/>
            </w14:solidFill>
          </w14:textFill>
        </w:rPr>
        <w:t xml:space="preserve"> 上部结构构造要求应符合下列规定：</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 xml:space="preserve"> </w:t>
      </w:r>
      <w:r>
        <w:rPr>
          <w:color w:val="000000" w:themeColor="text1"/>
          <w14:textFill>
            <w14:solidFill>
              <w14:schemeClr w14:val="tx1"/>
            </w14:solidFill>
          </w14:textFill>
        </w:rPr>
        <w:t>下部结构构造要求应符合现行行业标准《城市桥梁设计规范》CJJ 11</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《城市轨道交通桥梁设计规范》GB/T 51234的规定</w:t>
      </w:r>
      <w:r>
        <w:rPr>
          <w:rFonts w:hint="eastAsia"/>
          <w:color w:val="000000" w:themeColor="text1"/>
          <w14:textFill>
            <w14:solidFill>
              <w14:schemeClr w14:val="tx1"/>
            </w14:solidFill>
          </w14:textFill>
        </w:rPr>
        <w:t>。</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2</w:t>
      </w:r>
      <w:r>
        <w:rPr>
          <w:color w:val="000000" w:themeColor="text1"/>
          <w14:textFill>
            <w14:solidFill>
              <w14:schemeClr w14:val="tx1"/>
            </w14:solidFill>
          </w14:textFill>
        </w:rPr>
        <w:t xml:space="preserve"> 城市道路与轨道交通合建钢结构桥梁的道路与轨道交通桥面宜采用分层设置的形式。当采用同层布置时，轨道交通宜布置在横断面的中间，同层桥面刚度应同时考虑汽车、列车与桥梁的车桥耦合作用。</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对中小跨径梁式桥，主梁宜采用混凝土或钢-混凝土组合结构。</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4</w:t>
      </w:r>
      <w:r>
        <w:rPr>
          <w:color w:val="000000" w:themeColor="text1"/>
          <w14:textFill>
            <w14:solidFill>
              <w14:schemeClr w14:val="tx1"/>
            </w14:solidFill>
          </w14:textFill>
        </w:rPr>
        <w:t xml:space="preserve"> 曲线梁桥主梁的结构支承体系和抗扭刚度应满足曲线梁桥上部结构的受力和变形要求，并应采取可靠的抗倾覆措施。</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5.5.</w:t>
      </w: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基础结构构造要求应符合下列规定：</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 xml:space="preserve">1 </w:t>
      </w:r>
      <w:r>
        <w:rPr>
          <w:color w:val="000000" w:themeColor="text1"/>
          <w14:textFill>
            <w14:solidFill>
              <w14:schemeClr w14:val="tx1"/>
            </w14:solidFill>
          </w14:textFill>
        </w:rPr>
        <w:t>同一墩台桩基础中，不宜采用直径不同、材料不同或长度不同的桩，避免基础受力不均引发沉降问题。</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 xml:space="preserve">2 </w:t>
      </w:r>
      <w:r>
        <w:rPr>
          <w:color w:val="000000" w:themeColor="text1"/>
          <w14:textFill>
            <w14:solidFill>
              <w14:schemeClr w14:val="tx1"/>
            </w14:solidFill>
          </w14:textFill>
        </w:rPr>
        <w:t>水中桩基础承台底面需设置合适标高，防止桩基础因船舶或其他漂流物直接撞击受损；承台顶面标高需结合水文条件、施工难度、桥梁景观综合确定。</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3</w:t>
      </w:r>
      <w:r>
        <w:rPr>
          <w:color w:val="000000" w:themeColor="text1"/>
          <w14:textFill>
            <w14:solidFill>
              <w14:schemeClr w14:val="tx1"/>
            </w14:solidFill>
          </w14:textFill>
        </w:rPr>
        <w:t>承台的构造要求除应符合现行行业标准《铁路桥涵地基和基础设计规范》TB 10093 有关的规定外，尚应符合下列规定：</w:t>
      </w:r>
    </w:p>
    <w:p>
      <w:pPr>
        <w:spacing w:line="300" w:lineRule="auto"/>
        <w:ind w:left="420"/>
        <w:rPr>
          <w:color w:val="000000" w:themeColor="text1"/>
          <w14:textFill>
            <w14:solidFill>
              <w14:schemeClr w14:val="tx1"/>
            </w14:solidFill>
          </w14:textFill>
        </w:rPr>
      </w:pPr>
      <w:r>
        <w:rPr>
          <w:b/>
          <w:color w:val="000000" w:themeColor="text1"/>
          <w14:textFill>
            <w14:solidFill>
              <w14:schemeClr w14:val="tx1"/>
            </w14:solidFill>
          </w14:textFill>
        </w:rPr>
        <w:t>1)</w:t>
      </w:r>
      <w:r>
        <w:rPr>
          <w:color w:val="000000" w:themeColor="text1"/>
          <w14:textFill>
            <w14:solidFill>
              <w14:schemeClr w14:val="tx1"/>
            </w14:solidFill>
          </w14:textFill>
        </w:rPr>
        <w:t xml:space="preserve"> 桩基承台的厚度宜为桩直径的 1.5 倍～2.0 倍，且不宜小于 1.5m；</w:t>
      </w:r>
    </w:p>
    <w:p>
      <w:pPr>
        <w:spacing w:line="300" w:lineRule="auto"/>
        <w:ind w:left="420"/>
        <w:rPr>
          <w:color w:val="000000" w:themeColor="text1"/>
          <w14:textFill>
            <w14:solidFill>
              <w14:schemeClr w14:val="tx1"/>
            </w14:solidFill>
          </w14:textFill>
        </w:rPr>
      </w:pPr>
      <w:r>
        <w:rPr>
          <w:b/>
          <w:color w:val="000000" w:themeColor="text1"/>
          <w14:textFill>
            <w14:solidFill>
              <w14:schemeClr w14:val="tx1"/>
            </w14:solidFill>
          </w14:textFill>
        </w:rPr>
        <w:t>2)</w:t>
      </w:r>
      <w:r>
        <w:rPr>
          <w:color w:val="000000" w:themeColor="text1"/>
          <w14:textFill>
            <w14:solidFill>
              <w14:schemeClr w14:val="tx1"/>
            </w14:solidFill>
          </w14:textFill>
        </w:rPr>
        <w:t xml:space="preserve"> 承台宜采用六面配筋，底面钢筋的设置应根据受力计算确定；顶面钢筋的直径不应小于 16mm、间距不应大于 150mm；其余四面应按构造要求配筋；</w:t>
      </w:r>
    </w:p>
    <w:p>
      <w:pPr>
        <w:spacing w:line="300" w:lineRule="auto"/>
        <w:ind w:left="420"/>
        <w:rPr>
          <w:color w:val="000000" w:themeColor="text1"/>
          <w14:textFill>
            <w14:solidFill>
              <w14:schemeClr w14:val="tx1"/>
            </w14:solidFill>
          </w14:textFill>
        </w:rPr>
      </w:pPr>
      <w:r>
        <w:rPr>
          <w:b/>
          <w:color w:val="000000" w:themeColor="text1"/>
          <w14:textFill>
            <w14:solidFill>
              <w14:schemeClr w14:val="tx1"/>
            </w14:solidFill>
          </w14:textFill>
        </w:rPr>
        <w:t>3)</w:t>
      </w:r>
      <w:r>
        <w:rPr>
          <w:color w:val="000000" w:themeColor="text1"/>
          <w14:textFill>
            <w14:solidFill>
              <w14:schemeClr w14:val="tx1"/>
            </w14:solidFill>
          </w14:textFill>
        </w:rPr>
        <w:t xml:space="preserve"> 承台与桩的连接，钻（挖）孔桩桩顶 2.5 倍～3.0 倍桩径长度范围内应加密箍筋，其间距不应大于 100mm，直径不应小于 10mm。</w:t>
      </w:r>
    </w:p>
    <w:p>
      <w:pPr>
        <w:numPr>
          <w:ilvl w:val="255"/>
          <w:numId w:val="0"/>
        </w:numPr>
        <w:spacing w:line="300" w:lineRule="auto"/>
        <w:ind w:firstLine="210" w:firstLineChars="100"/>
        <w:rPr>
          <w:color w:val="000000" w:themeColor="text1"/>
          <w14:textFill>
            <w14:solidFill>
              <w14:schemeClr w14:val="tx1"/>
            </w14:solidFill>
          </w14:textFill>
        </w:rPr>
      </w:pPr>
      <w:r>
        <w:rPr>
          <w:b/>
          <w:bCs/>
          <w:color w:val="000000" w:themeColor="text1"/>
          <w14:textFill>
            <w14:solidFill>
              <w14:schemeClr w14:val="tx1"/>
            </w14:solidFill>
          </w14:textFill>
        </w:rPr>
        <w:t xml:space="preserve">4 </w:t>
      </w:r>
      <w:r>
        <w:rPr>
          <w:color w:val="000000" w:themeColor="text1"/>
          <w14:textFill>
            <w14:solidFill>
              <w14:schemeClr w14:val="tx1"/>
            </w14:solidFill>
          </w14:textFill>
        </w:rPr>
        <w:t>桩基础承台计算应符合国家标准《城市轨道交通桥梁设计规范》 GBT 51234的规定。</w:t>
      </w:r>
    </w:p>
    <w:p>
      <w:pPr>
        <w:pStyle w:val="3"/>
        <w:spacing w:beforeLines="0" w:afterLines="0"/>
        <w:jc w:val="center"/>
        <w:rPr>
          <w:color w:val="000000" w:themeColor="text1"/>
          <w14:textFill>
            <w14:solidFill>
              <w14:schemeClr w14:val="tx1"/>
            </w14:solidFill>
          </w14:textFill>
        </w:rPr>
      </w:pPr>
      <w:bookmarkStart w:id="45" w:name="_Toc212808064"/>
      <w:r>
        <w:rPr>
          <w:rFonts w:cs="Times New Roman"/>
          <w:color w:val="000000" w:themeColor="text1"/>
          <w14:textFill>
            <w14:solidFill>
              <w14:schemeClr w14:val="tx1"/>
            </w14:solidFill>
          </w14:textFill>
        </w:rPr>
        <w:t>5.</w:t>
      </w:r>
      <w:r>
        <w:rPr>
          <w:rFonts w:hint="eastAsia" w:cs="Times New Roman"/>
          <w:color w:val="000000" w:themeColor="text1"/>
          <w14:textFill>
            <w14:solidFill>
              <w14:schemeClr w14:val="tx1"/>
            </w14:solidFill>
          </w14:textFill>
        </w:rPr>
        <w:t>6</w:t>
      </w:r>
      <w:r>
        <w:rPr>
          <w:color w:val="000000" w:themeColor="text1"/>
          <w14:textFill>
            <w14:solidFill>
              <w14:schemeClr w14:val="tx1"/>
            </w14:solidFill>
          </w14:textFill>
        </w:rPr>
        <w:t xml:space="preserve"> 附属结构</w:t>
      </w:r>
      <w:bookmarkEnd w:id="45"/>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桥梁布置应根据运营、养护和维修作业条件，设置照明、环保、消防、交通标志、航道信号标志、航空障碍标志、防雷接地装置以及桥面防水、排水、检修、安全等附属设施。</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2</w:t>
      </w:r>
      <w:r>
        <w:rPr>
          <w:color w:val="000000" w:themeColor="text1"/>
          <w14:textFill>
            <w14:solidFill>
              <w14:schemeClr w14:val="tx1"/>
            </w14:solidFill>
          </w14:textFill>
        </w:rPr>
        <w:t xml:space="preserve"> 桥梁上的管线敷设应符合现行行业标准《城市桥梁设计规范》 CJJ 11 和现行国家标准《城市轨道交通桥梁设计规范》GB/T 51234 的规定。</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3</w:t>
      </w:r>
      <w:r>
        <w:rPr>
          <w:color w:val="000000" w:themeColor="text1"/>
          <w14:textFill>
            <w14:solidFill>
              <w14:schemeClr w14:val="tx1"/>
            </w14:solidFill>
          </w14:textFill>
        </w:rPr>
        <w:t xml:space="preserve"> 桥梁支座宜采用橡胶支座或钢支座；对沉降难以控制区段的桥梁，可采用可调节支座。对受力复杂或大跨径桥梁，宜采用盆式支座、球钢支座或双曲面支座。</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4</w:t>
      </w:r>
      <w:r>
        <w:rPr>
          <w:color w:val="000000" w:themeColor="text1"/>
          <w14:textFill>
            <w14:solidFill>
              <w14:schemeClr w14:val="tx1"/>
            </w14:solidFill>
          </w14:textFill>
        </w:rPr>
        <w:t xml:space="preserve"> 桥梁宜设置防脱护轨。</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5</w:t>
      </w:r>
      <w:r>
        <w:rPr>
          <w:color w:val="000000" w:themeColor="text1"/>
          <w14:textFill>
            <w14:solidFill>
              <w14:schemeClr w14:val="tx1"/>
            </w14:solidFill>
          </w14:textFill>
        </w:rPr>
        <w:t xml:space="preserve"> 应设置桥梁沉降观测点，进行系统分析与分析。铺设无砟轨道的桥梁的测点布置、观测频率、观测周期，应根据无砟轨道铺设的要求确定。</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6</w:t>
      </w:r>
      <w:r>
        <w:rPr>
          <w:color w:val="000000" w:themeColor="text1"/>
          <w14:textFill>
            <w14:solidFill>
              <w14:schemeClr w14:val="tx1"/>
            </w14:solidFill>
          </w14:textFill>
        </w:rPr>
        <w:t xml:space="preserve"> 桥面附属防护设施的设计应符合下列规定：</w:t>
      </w:r>
    </w:p>
    <w:p>
      <w:pPr>
        <w:spacing w:line="30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w:t>
      </w:r>
      <w:r>
        <w:rPr>
          <w:color w:val="000000" w:themeColor="text1"/>
          <w14:textFill>
            <w14:solidFill>
              <w14:schemeClr w14:val="tx1"/>
            </w14:solidFill>
          </w14:textFill>
        </w:rPr>
        <w:t xml:space="preserve"> 当桥梁跨越城市快速路、城市轨道交通等重要通道时间，桥面两侧栏杆上应加设护网，护网高度不应小于2m，护网长度宜为下穿构筑物的宽度并向外延长10m。</w:t>
      </w:r>
    </w:p>
    <w:p>
      <w:pPr>
        <w:spacing w:line="30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w:t>
      </w:r>
      <w:r>
        <w:rPr>
          <w:color w:val="000000" w:themeColor="text1"/>
          <w14:textFill>
            <w14:solidFill>
              <w14:schemeClr w14:val="tx1"/>
            </w14:solidFill>
          </w14:textFill>
        </w:rPr>
        <w:t xml:space="preserve"> 当采用同层布置时，应在城市道路与轨道间设置防撞护栏与防眩装置，护栏上宜加设护网及必要的检测设备。对城市道路靠近轨道交通一侧的防撞护栏，其防撞等级和布置远侧应符合现行行业标准《城市桥梁设计规范》CJJ 11 的规定。</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7</w:t>
      </w:r>
      <w:r>
        <w:rPr>
          <w:color w:val="000000" w:themeColor="text1"/>
          <w14:textFill>
            <w14:solidFill>
              <w14:schemeClr w14:val="tx1"/>
            </w14:solidFill>
          </w14:textFill>
        </w:rPr>
        <w:t>.轨道与道路之间应设置“防眩光+抗风干扰”一体化屏障，屏障高度1.5~1.8m，通风率60%~70%，屏障立柱间距≤2m，锚固螺栓直径≥20mm，避免列车诱导风对道路车辆产生侧推作用。</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8</w:t>
      </w:r>
      <w:r>
        <w:rPr>
          <w:color w:val="000000" w:themeColor="text1"/>
          <w14:textFill>
            <w14:solidFill>
              <w14:schemeClr w14:val="tx1"/>
            </w14:solidFill>
          </w14:textFill>
        </w:rPr>
        <w:t xml:space="preserve"> 桥梁结构应满足轨道交通供电、通信、信号、轨道、给水排水、防杂散电流、声屏蔽等有关工种工艺设计预埋件设置的要求。</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9</w:t>
      </w:r>
      <w:r>
        <w:rPr>
          <w:color w:val="000000" w:themeColor="text1"/>
          <w14:textFill>
            <w14:solidFill>
              <w14:schemeClr w14:val="tx1"/>
            </w14:solidFill>
          </w14:textFill>
        </w:rPr>
        <w:t xml:space="preserve"> 桥面排水设施的设置应符合现行行业标准《城市桥梁规范》 CJJ 11 的规定。</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5.6.</w:t>
      </w:r>
      <w:r>
        <w:rPr>
          <w:b/>
          <w:bCs/>
          <w:color w:val="000000" w:themeColor="text1"/>
          <w14:textFill>
            <w14:solidFill>
              <w14:schemeClr w14:val="tx1"/>
            </w14:solidFill>
          </w14:textFill>
        </w:rPr>
        <w:t xml:space="preserve">10 </w:t>
      </w:r>
      <w:r>
        <w:rPr>
          <w:color w:val="000000" w:themeColor="text1"/>
          <w14:textFill>
            <w14:solidFill>
              <w14:schemeClr w14:val="tx1"/>
            </w14:solidFill>
          </w14:textFill>
        </w:rPr>
        <w:t>应按照交通方式设置不同类型伸缩缝，道路区域宜采用模数式或梳齿板伸缩缝，轨道区域宜采用弹性体伸缩缝。</w:t>
      </w:r>
    </w:p>
    <w:p>
      <w:pPr>
        <w:widowControl/>
        <w:spacing w:line="240" w:lineRule="auto"/>
        <w:jc w:val="left"/>
      </w:pPr>
      <w:r>
        <w:br w:type="page"/>
      </w:r>
    </w:p>
    <w:p>
      <w:pPr>
        <w:pStyle w:val="2"/>
        <w:spacing w:before="0" w:beforeLines="0" w:after="0" w:afterLines="0" w:line="300" w:lineRule="auto"/>
        <w:jc w:val="center"/>
        <w:rPr>
          <w:rFonts w:ascii="Times New Roman" w:hAnsi="Times New Roman" w:cs="Times New Roman"/>
          <w:color w:val="000000" w:themeColor="text1"/>
          <w:sz w:val="28"/>
          <w:szCs w:val="28"/>
          <w14:textFill>
            <w14:solidFill>
              <w14:schemeClr w14:val="tx1"/>
            </w14:solidFill>
          </w14:textFill>
        </w:rPr>
      </w:pPr>
      <w:bookmarkStart w:id="46" w:name="_Toc212808065"/>
      <w:r>
        <w:rPr>
          <w:rFonts w:ascii="Times New Roman" w:hAnsi="Times New Roman" w:cs="Times New Roman"/>
          <w:color w:val="000000" w:themeColor="text1"/>
          <w:sz w:val="28"/>
          <w:szCs w:val="28"/>
          <w14:textFill>
            <w14:solidFill>
              <w14:schemeClr w14:val="tx1"/>
            </w14:solidFill>
          </w14:textFill>
        </w:rPr>
        <w:t>6 制造与施工</w:t>
      </w:r>
      <w:bookmarkEnd w:id="46"/>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7" w:name="_Toc212808066"/>
      <w:r>
        <w:rPr>
          <w:rFonts w:cs="Times New Roman"/>
          <w:color w:val="000000" w:themeColor="text1"/>
          <w14:textFill>
            <w14:solidFill>
              <w14:schemeClr w14:val="tx1"/>
            </w14:solidFill>
          </w14:textFill>
        </w:rPr>
        <w:t>6.1 一般规定</w:t>
      </w:r>
      <w:bookmarkEnd w:id="47"/>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6.1.1 </w:t>
      </w:r>
      <w:r>
        <w:rPr>
          <w:rFonts w:hint="eastAsia"/>
          <w:color w:val="000000" w:themeColor="text1"/>
          <w:szCs w:val="21"/>
          <w14:textFill>
            <w14:solidFill>
              <w14:schemeClr w14:val="tx1"/>
            </w14:solidFill>
          </w14:textFill>
        </w:rPr>
        <w:t>施工过程中应遵循绿色施工原则，做好环境保护、资源节约、减少有毒有害气体排放、减少建筑垃圾等措施。</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6.1.2 </w:t>
      </w:r>
      <w:r>
        <w:rPr>
          <w:color w:val="000000" w:themeColor="text1"/>
          <w:szCs w:val="21"/>
          <w14:textFill>
            <w14:solidFill>
              <w14:schemeClr w14:val="tx1"/>
            </w14:solidFill>
          </w14:textFill>
        </w:rPr>
        <w:t>钢桥应委托有相应资质的制造厂加工制作、涂装、防腐，运至现场焊接、安装。钢桥制造前，制造厂应对设计图纸进行工艺性审查，且应绘制加工图，编制制造工艺。</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6.1.</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钢结构的制造宜推广采用数字化、自动化和信息化的先进技术、工艺和设备。</w:t>
      </w:r>
    </w:p>
    <w:p>
      <w:pPr>
        <w:spacing w:line="300" w:lineRule="auto"/>
        <w:rPr>
          <w:color w:val="000000" w:themeColor="text1"/>
          <w14:textFill>
            <w14:solidFill>
              <w14:schemeClr w14:val="tx1"/>
            </w14:solidFill>
          </w14:textFill>
        </w:rPr>
      </w:pPr>
      <w:r>
        <w:rPr>
          <w:b/>
          <w:bCs/>
          <w:color w:val="000000" w:themeColor="text1"/>
          <w:szCs w:val="21"/>
          <w14:textFill>
            <w14:solidFill>
              <w14:schemeClr w14:val="tx1"/>
            </w14:solidFill>
          </w14:textFill>
        </w:rPr>
        <w:t>6.1.4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应采用三维放样技术（如BIM技术），对各构件进行准确放样，绘制各构件零件理论详图，然后根据工艺要求预留制作和安装焊接收缩补偿量、加工余量及线形调整量（施工预拱度），得到的零件尺寸作为绘制下料套料图及数控编程的依据。</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6.1.</w:t>
      </w:r>
      <w:r>
        <w:rPr>
          <w:rFonts w:hint="eastAsia"/>
          <w:b/>
          <w:bCs/>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钢结构桥梁应按试装图选择有代表性的钢构件进行厂内试拼装，未经试拼装检验合格，不得成批生产。</w:t>
      </w:r>
    </w:p>
    <w:p>
      <w:pPr>
        <w:pStyle w:val="26"/>
        <w:spacing w:line="30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w:t>
      </w:r>
      <w:r>
        <w:rPr>
          <w:rFonts w:hint="eastAsia" w:ascii="Times New Roman" w:hAnsi="Times New Roman" w:cs="Times New Roman"/>
          <w:b/>
          <w:bCs/>
          <w:color w:val="000000" w:themeColor="text1"/>
          <w14:textFill>
            <w14:solidFill>
              <w14:schemeClr w14:val="tx1"/>
            </w14:solidFill>
          </w14:textFill>
        </w:rPr>
        <w:t>1</w:t>
      </w:r>
      <w:r>
        <w:rPr>
          <w:rFonts w:ascii="Times New Roman" w:hAnsi="Times New Roman" w:cs="Times New Roman"/>
          <w:b/>
          <w:bCs/>
          <w:color w:val="000000" w:themeColor="text1"/>
          <w14:textFill>
            <w14:solidFill>
              <w14:schemeClr w14:val="tx1"/>
            </w14:solidFill>
          </w14:textFill>
        </w:rPr>
        <w:t>.</w:t>
      </w:r>
      <w:r>
        <w:rPr>
          <w:rFonts w:hint="eastAsia" w:ascii="Times New Roman" w:hAnsi="Times New Roman" w:cs="Times New Roman"/>
          <w:b/>
          <w:bCs/>
          <w:color w:val="000000" w:themeColor="text1"/>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在包装、存放和运输过程中，应采取有效措施，保证钢构件不变形、不损坏、不散失。</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8" w:name="_Toc212808067"/>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 xml:space="preserve"> 下部结构施工</w:t>
      </w:r>
      <w:bookmarkEnd w:id="48"/>
    </w:p>
    <w:p>
      <w:pPr>
        <w:pStyle w:val="26"/>
        <w:spacing w:line="30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w:t>
      </w:r>
      <w:r>
        <w:rPr>
          <w:rFonts w:hint="eastAsia"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施工前应制订专项施工方案。对工程地质、水文地质或技术条件特别复杂的灌注桩，宜在施工前进行工艺试桩，获得相应的工艺参数后再正式施工。</w:t>
      </w:r>
    </w:p>
    <w:p>
      <w:pPr>
        <w:pStyle w:val="26"/>
        <w:spacing w:line="30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w:t>
      </w:r>
      <w:r>
        <w:rPr>
          <w:rFonts w:hint="eastAsia"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相邻两根桩不得同时成孔或浇筑混凝土，以免扰动孔壁发生串孔断桩事故，施工过程中如果地质情况与钻孔资料不一致应及时通知监理和设计单位。</w:t>
      </w:r>
    </w:p>
    <w:p>
      <w:pPr>
        <w:pStyle w:val="26"/>
        <w:spacing w:line="30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6.</w:t>
      </w:r>
      <w:r>
        <w:rPr>
          <w:rFonts w:hint="eastAsia"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14:textFill>
            <w14:solidFill>
              <w14:schemeClr w14:val="tx1"/>
            </w14:solidFill>
          </w14:textFill>
        </w:rPr>
        <w:t xml:space="preserve">.3 </w:t>
      </w:r>
      <w:r>
        <w:rPr>
          <w:rFonts w:ascii="Times New Roman" w:hAnsi="Times New Roman" w:cs="Times New Roman"/>
          <w:color w:val="000000" w:themeColor="text1"/>
          <w14:textFill>
            <w14:solidFill>
              <w14:schemeClr w14:val="tx1"/>
            </w14:solidFill>
          </w14:textFill>
        </w:rPr>
        <w:t>钻机的选型宜根据孔径、孔深、桩位处的水文和地质情况、施工环境条件等因素综合确定，所选用的钻机及钻孔方法应能满足施工质量和施工安全的要求。</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4</w:t>
      </w:r>
      <w:r>
        <w:rPr>
          <w:b/>
          <w:bCs/>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应采取严格措施，控制承台大体积混凝土的浇筑温度，减小混凝土水化热，避免混凝土产生裂纹，施工时注意优化混凝土配比，根据混凝土浇筑方式布置冷却管。</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5</w:t>
      </w:r>
      <w:r>
        <w:rPr>
          <w:b/>
          <w:bCs/>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施工承台时注意墩身钢筋的预埋，预埋时应保证钢筋定位准确，墩身受力主筋的接长应采用可靠的机械连接方式，接头位置应满足规范要求，钢筋接长时应采取有效定位措施以便准确就位。</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2</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6</w:t>
      </w:r>
      <w:r>
        <w:rPr>
          <w:b/>
          <w:bCs/>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墩身第一段和承台的龄期差不宜超过10天，当不能满足间歇期要求时，应采取防止墩、台身混凝土开裂的有效措施；每段混凝土浇筑高度宜控制在4～6m，新老混凝土接触面应认真凿毛、清洗，以保证接缝质量。</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49" w:name="_Toc212808068"/>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 xml:space="preserve"> 上部结构施工</w:t>
      </w:r>
      <w:bookmarkEnd w:id="49"/>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桁架桥上部结构施工应符合下列规定：</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1 </w:t>
      </w:r>
      <w:r>
        <w:rPr>
          <w:color w:val="000000" w:themeColor="text1"/>
          <w:szCs w:val="21"/>
          <w14:textFill>
            <w14:solidFill>
              <w14:schemeClr w14:val="tx1"/>
            </w14:solidFill>
          </w14:textFill>
        </w:rPr>
        <w:t>钢桁架安装时应根据现场实际采取适宜的安装方式，如吊装、顶推、</w:t>
      </w:r>
      <w:r>
        <w:rPr>
          <w:rFonts w:hint="eastAsia"/>
          <w:color w:val="000000" w:themeColor="text1"/>
          <w:szCs w:val="21"/>
          <w14:textFill>
            <w14:solidFill>
              <w14:schemeClr w14:val="tx1"/>
            </w14:solidFill>
          </w14:textFill>
        </w:rPr>
        <w:t>转体</w:t>
      </w:r>
      <w:r>
        <w:rPr>
          <w:color w:val="000000" w:themeColor="text1"/>
          <w:szCs w:val="21"/>
          <w14:textFill>
            <w14:solidFill>
              <w14:schemeClr w14:val="tx1"/>
            </w14:solidFill>
          </w14:textFill>
        </w:rPr>
        <w:t>等。</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多幅桥梁安装时，待单幅每节段桁架安装完成后，及时安装左右幅之间桥面系，连接成整体结构。</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钢结构安装可根据现场实际情况采用由中间向两端同步进行安装的方式，以减小合龙误差。</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桥梁为对称结构时，施工中应遵循对称的原则进行。</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梁桥、拱桥上部结构施工应符合下列规定：</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梁桥、拱桥的安装程序应符合设计规定，且宜采用无支架或少支架的安装方法施工，可采用吊装、顶推、</w:t>
      </w:r>
      <w:r>
        <w:rPr>
          <w:rFonts w:hint="eastAsia"/>
          <w:color w:val="000000" w:themeColor="text1"/>
          <w:szCs w:val="21"/>
          <w14:textFill>
            <w14:solidFill>
              <w14:schemeClr w14:val="tx1"/>
            </w14:solidFill>
          </w14:textFill>
        </w:rPr>
        <w:t>转体</w:t>
      </w:r>
      <w:r>
        <w:rPr>
          <w:color w:val="000000" w:themeColor="text1"/>
          <w:szCs w:val="21"/>
          <w14:textFill>
            <w14:solidFill>
              <w14:schemeClr w14:val="tx1"/>
            </w14:solidFill>
          </w14:textFill>
        </w:rPr>
        <w:t>等方式安装。</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梁桥、拱桥可单构件安装或拼装成节段进行安装。当拼装成节段进行安装时，应防止节段在施工过程中产生过大的变形，必要时应采取临时加固措施增加其刚度。</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拱肋节段间的安装应对称进行。拱肋的端头应设临时连接装置，安装时应先临时连接后再进行正式连接，并应对称施焊或栓接。</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梁桥、拱桥合龙时，合龙段的安装应符合设计规定，并应按设计要求采取相应的辅助措施；设计未规定时，对钢桁拱宜采用单构件安装合龙；对钢箱拱应提前设置临时刚性连接再进行合龙钢构件的焊接或栓接连接。</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斜拉桥上部结构施工应符合下列规定：</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1 </w:t>
      </w:r>
      <w:r>
        <w:rPr>
          <w:rFonts w:hint="eastAsia"/>
          <w:color w:val="000000" w:themeColor="text1"/>
          <w:szCs w:val="21"/>
          <w14:textFill>
            <w14:solidFill>
              <w14:schemeClr w14:val="tx1"/>
            </w14:solidFill>
          </w14:textFill>
        </w:rPr>
        <w:t>混凝土索塔与主梁不宜同时交叉施工，必须交叉施工时应采取保证质量和施工安全的措施。索塔塔柱施工时宜设置劲性骨架，所设置的劲性骨架应能起到保证钢筋架立、模板安装和拉索预埋导管空间定位精度的作用；劲性骨架宜采用型钢制作。</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安装钢结构倾斜索塔时，应验算索塔内力，控制成塔线形，分高度设置水平横撑或拉杆。在安装过程中，应按设计要求分阶段对已完成的索塔采取必要的抑振措施，保证后续施工中永久结构和临时结构的安全性，以及施工操作人员的舒适性。</w:t>
      </w:r>
    </w:p>
    <w:p>
      <w:pPr>
        <w:spacing w:line="300" w:lineRule="auto"/>
        <w:ind w:firstLine="420" w:firstLineChars="200"/>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主梁应严格按照预定的程序、方法和措施进行施工。对设计为飘浮或半飘浮体系的斜拉桥，在主梁施工期间应使塔梁临时固结。主梁在悬臂施工时，应保持两端的施工荷载对称平衡，其最大不平衡荷载不得超过设计允许的范围；并应严格控制桥面上的各种临时施工荷载。</w:t>
      </w:r>
    </w:p>
    <w:p>
      <w:pPr>
        <w:spacing w:line="300" w:lineRule="auto"/>
        <w:ind w:firstLine="420" w:firstLineChars="200"/>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钢梁架设安装采用的桥面悬臂吊机或其他起吊设备，其基本要求应符合相关国家标准的规定。桥面悬臂吊机的前支点和后锚固点应严格按设计要求可靠设置，保证架设安装期的起吊安全。</w:t>
      </w:r>
    </w:p>
    <w:p>
      <w:pPr>
        <w:spacing w:line="300" w:lineRule="auto"/>
        <w:ind w:firstLine="420" w:firstLineChars="200"/>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钢梁安装施工前应编制详细的梁段吊装的施工工艺，并应制定梁段间连接的工艺标准、焊接或栓接的工艺检验标准以及施工的安全技术规程。在吊装前应核对各钢构件或梁段的起吊重量和重心位置，对钢构件或梁段起吊的稳定性进行验算，经试吊确认无误后方可正式起吊安装。</w:t>
      </w:r>
    </w:p>
    <w:p>
      <w:pPr>
        <w:spacing w:line="300" w:lineRule="auto"/>
        <w:ind w:firstLine="420" w:firstLineChars="200"/>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在支架上进行索塔附近无索区梁段安装施工时，应设置可调节梁段空间位置的装置，保证梁体在安装时的精确定位。</w:t>
      </w:r>
    </w:p>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 xml:space="preserve">.4 </w:t>
      </w:r>
      <w:r>
        <w:rPr>
          <w:color w:val="000000" w:themeColor="text1"/>
          <w:szCs w:val="21"/>
          <w14:textFill>
            <w14:solidFill>
              <w14:schemeClr w14:val="tx1"/>
            </w14:solidFill>
          </w14:textFill>
        </w:rPr>
        <w:t>悬索桥上部结构施工应符合下列规定：</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1 </w:t>
      </w:r>
      <w:r>
        <w:rPr>
          <w:color w:val="000000" w:themeColor="text1"/>
          <w:szCs w:val="21"/>
          <w14:textFill>
            <w14:solidFill>
              <w14:schemeClr w14:val="tx1"/>
            </w14:solidFill>
          </w14:textFill>
        </w:rPr>
        <w:t>索塔在施工过程中应对其施工状况进行监测和控制，施工完成后，应测定裸塔的倾斜度、塔顶高程及塔的中心线里程，并做好沉降、变位观测点标记。</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索鞍在安装前，应根据鞍体的形状和重力、施工环境条件、起吊高度等因素选用吊装设备；对设置在塔顶的起重支架及附属起重装置等应进行专门设计，其强度、刚度和稳定性应满足使用的要求，并应有足够的安全系数。</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3 </w:t>
      </w:r>
      <w:r>
        <w:rPr>
          <w:color w:val="000000" w:themeColor="text1"/>
          <w:szCs w:val="21"/>
          <w14:textFill>
            <w14:solidFill>
              <w14:schemeClr w14:val="tx1"/>
            </w14:solidFill>
          </w14:textFill>
        </w:rPr>
        <w:t>起吊安装索鞍时，吊点和吊具的设置应满足各点均匀受力的要求，应避免索鞍在起吊安装过程中发生扭转、侧倾或碰撞，并应采取有效措施保证索鞍的涂装不受到损伤。</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4 </w:t>
      </w:r>
      <w:r>
        <w:rPr>
          <w:color w:val="000000" w:themeColor="text1"/>
          <w:szCs w:val="21"/>
          <w14:textFill>
            <w14:solidFill>
              <w14:schemeClr w14:val="tx1"/>
            </w14:solidFill>
          </w14:textFill>
        </w:rPr>
        <w:t>索鞍在安装时应根据设计规定的预偏量进行就位和固定，且应在主缆加载过程中根据监控数据分次顶推到设计位置。顶推前应确认滑动面的摩阻系数，严格控制顶推量。</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5 </w:t>
      </w:r>
      <w:r>
        <w:rPr>
          <w:color w:val="000000" w:themeColor="text1"/>
          <w:szCs w:val="21"/>
          <w14:textFill>
            <w14:solidFill>
              <w14:schemeClr w14:val="tx1"/>
            </w14:solidFill>
          </w14:textFill>
        </w:rPr>
        <w:t>钢桁梁的安装应符合下列规定：</w:t>
      </w:r>
    </w:p>
    <w:p>
      <w:pPr>
        <w:spacing w:line="300" w:lineRule="auto"/>
        <w:ind w:left="840" w:leftChars="400"/>
        <w:rPr>
          <w:color w:val="000000" w:themeColor="text1"/>
          <w:szCs w:val="21"/>
          <w14:textFill>
            <w14:solidFill>
              <w14:schemeClr w14:val="tx1"/>
            </w14:solidFill>
          </w14:textFill>
        </w:rPr>
      </w:pPr>
      <w:r>
        <w:rPr>
          <w:b/>
          <w:bCs/>
          <w:color w:val="000000" w:themeColor="text1"/>
          <w14:textFill>
            <w14:solidFill>
              <w14:schemeClr w14:val="tx1"/>
            </w14:solidFill>
          </w14:textFill>
        </w:rPr>
        <w:t>1）</w:t>
      </w:r>
      <w:r>
        <w:rPr>
          <w:color w:val="000000" w:themeColor="text1"/>
          <w14:textFill>
            <w14:solidFill>
              <w14:schemeClr w14:val="tx1"/>
            </w14:solidFill>
          </w14:textFill>
        </w:rPr>
        <w:t xml:space="preserve"> </w:t>
      </w:r>
      <w:r>
        <w:rPr>
          <w:color w:val="000000" w:themeColor="text1"/>
          <w:szCs w:val="21"/>
          <w14:textFill>
            <w14:solidFill>
              <w14:schemeClr w14:val="tx1"/>
            </w14:solidFill>
          </w14:textFill>
        </w:rPr>
        <w:t>钢桁梁的架设安装方法宜根据钢桁架的结构特点、施工安全、设备和现场环境条件等因素综合确定。</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2） </w:t>
      </w:r>
      <w:r>
        <w:rPr>
          <w:bCs/>
          <w:color w:val="000000" w:themeColor="text1"/>
          <w14:textFill>
            <w14:solidFill>
              <w14:schemeClr w14:val="tx1"/>
            </w14:solidFill>
          </w14:textFill>
        </w:rPr>
        <w:t>采用单构件方式安装时，宜根据钢桁梁和吊索的受力情况及桥位的气候条件，选择全铰接法或逐次固结法。架设的顺序可从索塔处开始，向中跨跨中及边跨的端部方向进行。</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3） </w:t>
      </w:r>
      <w:r>
        <w:rPr>
          <w:bCs/>
          <w:color w:val="000000" w:themeColor="text1"/>
          <w14:textFill>
            <w14:solidFill>
              <w14:schemeClr w14:val="tx1"/>
            </w14:solidFill>
          </w14:textFill>
        </w:rPr>
        <w:t>采用全铰接法架设时，在钢桁梁逐渐接近设计线形后，可对部分铰接点逐次固结；采用无铰逐次固结法架设时，宜采用接长杆牵引吊索与钢桁梁连接，且宜在不同架设阶段采用千斤顶调整吊索张力，直至最后拆除接长杆入锚。架设过程中应逐一对钢桁梁及吊索的内力及变形进行分析，并应将钢桁梁斜杆及吊索的最大应力控制在允许范围内。</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4） </w:t>
      </w:r>
      <w:r>
        <w:rPr>
          <w:bCs/>
          <w:color w:val="000000" w:themeColor="text1"/>
          <w14:textFill>
            <w14:solidFill>
              <w14:schemeClr w14:val="tx1"/>
            </w14:solidFill>
          </w14:textFill>
        </w:rPr>
        <w:t>应对缆索吊机、桥面吊机、铰接设备、吊索牵引机具、片架运输台车、行走轨道铰点过渡梁和移动操作平台等设备做专项设计、加工及试验。桥面吊机应满足拼装过程中顺桥向坡度变化的要求，底盘应设止滑保险装置。</w:t>
      </w:r>
    </w:p>
    <w:p>
      <w:pPr>
        <w:spacing w:line="300" w:lineRule="auto"/>
        <w:ind w:left="840" w:leftChars="400"/>
        <w:rPr>
          <w:bCs/>
          <w:color w:val="000000" w:themeColor="text1"/>
          <w14:textFill>
            <w14:solidFill>
              <w14:schemeClr w14:val="tx1"/>
            </w14:solidFill>
          </w14:textFill>
        </w:rPr>
      </w:pPr>
      <w:r>
        <w:rPr>
          <w:b/>
          <w:bCs/>
          <w:color w:val="000000" w:themeColor="text1"/>
          <w14:textFill>
            <w14:solidFill>
              <w14:schemeClr w14:val="tx1"/>
            </w14:solidFill>
          </w14:textFill>
        </w:rPr>
        <w:t xml:space="preserve">5） </w:t>
      </w:r>
      <w:r>
        <w:rPr>
          <w:bCs/>
          <w:color w:val="000000" w:themeColor="text1"/>
          <w14:textFill>
            <w14:solidFill>
              <w14:schemeClr w14:val="tx1"/>
            </w14:solidFill>
          </w14:textFill>
        </w:rPr>
        <w:t>在短吊索区，单片主桁不宜直接架设，宜采用临时吊索并对吊具进行改装后进行架设。合龙段宜采用单根杆件架设安装。</w:t>
      </w:r>
    </w:p>
    <w:p>
      <w:pPr>
        <w:spacing w:line="30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 xml:space="preserve">.5 </w:t>
      </w:r>
      <w:r>
        <w:rPr>
          <w:bCs/>
          <w:color w:val="000000" w:themeColor="text1"/>
          <w:szCs w:val="21"/>
          <w14:textFill>
            <w14:solidFill>
              <w14:schemeClr w14:val="tx1"/>
            </w14:solidFill>
          </w14:textFill>
        </w:rPr>
        <w:t>其他规定</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涂装</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1） </w:t>
      </w:r>
      <w:r>
        <w:rPr>
          <w:bCs/>
          <w:color w:val="000000" w:themeColor="text1"/>
          <w14:textFill>
            <w14:solidFill>
              <w14:schemeClr w14:val="tx1"/>
            </w14:solidFill>
          </w14:textFill>
        </w:rPr>
        <w:t>桥梁的钢构件在涂装前，应对其表面进行除锈处理。除锈应采用喷丸或抛丸的方法进行，除锈等级应符合设计规定。</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2） </w:t>
      </w:r>
      <w:r>
        <w:rPr>
          <w:bCs/>
          <w:color w:val="000000" w:themeColor="text1"/>
          <w14:textFill>
            <w14:solidFill>
              <w14:schemeClr w14:val="tx1"/>
            </w14:solidFill>
          </w14:textFill>
        </w:rPr>
        <w:t>涂装施工时，钢构件表面不应有雨水或结露，相对湿度应不高于80%；环境温度对环氧类漆不得低于10℃，对水性无机富锌防锈底漆、聚氨酯漆和氟碳面漆不得低于5C。在风沙天、雨天和雾天不应进行涂装施工；涂装后4h内应采取保护措施，避免遭受雨淋。</w:t>
      </w:r>
    </w:p>
    <w:p>
      <w:pPr>
        <w:spacing w:line="300" w:lineRule="auto"/>
        <w:ind w:left="840" w:leftChars="400"/>
        <w:rPr>
          <w:bCs/>
          <w:color w:val="000000" w:themeColor="text1"/>
          <w14:textFill>
            <w14:solidFill>
              <w14:schemeClr w14:val="tx1"/>
            </w14:solidFill>
          </w14:textFill>
        </w:rPr>
      </w:pPr>
      <w:r>
        <w:rPr>
          <w:b/>
          <w:bCs/>
          <w:color w:val="000000" w:themeColor="text1"/>
          <w14:textFill>
            <w14:solidFill>
              <w14:schemeClr w14:val="tx1"/>
            </w14:solidFill>
          </w14:textFill>
        </w:rPr>
        <w:t xml:space="preserve">3） </w:t>
      </w:r>
      <w:r>
        <w:rPr>
          <w:bCs/>
          <w:color w:val="000000" w:themeColor="text1"/>
          <w14:textFill>
            <w14:solidFill>
              <w14:schemeClr w14:val="tx1"/>
            </w14:solidFill>
          </w14:textFill>
        </w:rPr>
        <w:t>底漆、中间漆涂层的最长暴露时间宜不超过7d，两道面漆的涂装间隔时间亦宜不超过7d；若超过，应先采用细砂纸将涂层表面打磨成细微毛面，再涂装后一道面漆。喷铝应在表面清理后4h内完成，涂层间隔的时间要求应符合现行国家标准《热喷涂金属零部件表面的预处理》（GB/T11373）的规定。</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4） </w:t>
      </w:r>
      <w:r>
        <w:rPr>
          <w:bCs/>
          <w:color w:val="000000" w:themeColor="text1"/>
          <w14:textFill>
            <w14:solidFill>
              <w14:schemeClr w14:val="tx1"/>
            </w14:solidFill>
          </w14:textFill>
        </w:rPr>
        <w:t>面漆的工地涂装宜在桥梁钢结构安装施工完成后进行。对在施工过程中将厂内涂装层损伤的部位，应进行表面清理并按设计涂装方案规定的涂料、层数和漆膜厚度重新补涂。</w:t>
      </w:r>
    </w:p>
    <w:p>
      <w:pPr>
        <w:pStyle w:val="26"/>
        <w:spacing w:line="300" w:lineRule="auto"/>
        <w:ind w:firstLine="420" w:firstLineChars="20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ascii="Times New Roman" w:hAnsi="Times New Roman" w:cs="Times New Roman"/>
          <w:bCs/>
          <w:color w:val="000000" w:themeColor="text1"/>
          <w14:textFill>
            <w14:solidFill>
              <w14:schemeClr w14:val="tx1"/>
            </w14:solidFill>
          </w14:textFill>
        </w:rPr>
        <w:t>阻尼器的安装应符合下列规定：</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1） </w:t>
      </w:r>
      <w:r>
        <w:rPr>
          <w:bCs/>
          <w:color w:val="000000" w:themeColor="text1"/>
          <w14:textFill>
            <w14:solidFill>
              <w14:schemeClr w14:val="tx1"/>
            </w14:solidFill>
          </w14:textFill>
        </w:rPr>
        <w:t>对于特大型桥梁应根据设计要求在梁底和墩柱之间设置纵向阻尼装置。</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2） </w:t>
      </w:r>
      <w:r>
        <w:rPr>
          <w:bCs/>
          <w:color w:val="000000" w:themeColor="text1"/>
          <w14:textFill>
            <w14:solidFill>
              <w14:schemeClr w14:val="tx1"/>
            </w14:solidFill>
          </w14:textFill>
        </w:rPr>
        <w:t>正常工作条件下，锁定装置主机部分服务寿命不应小于50年，可动构件不应小于20年。</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3） </w:t>
      </w:r>
      <w:r>
        <w:rPr>
          <w:bCs/>
          <w:color w:val="000000" w:themeColor="text1"/>
          <w14:textFill>
            <w14:solidFill>
              <w14:schemeClr w14:val="tx1"/>
            </w14:solidFill>
          </w14:textFill>
        </w:rPr>
        <w:t>关节轴承和销轴应能承受拉、压交替荷载的冲击，水平转角不应小于±6°。</w:t>
      </w:r>
    </w:p>
    <w:p>
      <w:pPr>
        <w:spacing w:line="300" w:lineRule="auto"/>
        <w:ind w:left="840" w:leftChars="40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4） </w:t>
      </w:r>
      <w:r>
        <w:rPr>
          <w:bCs/>
          <w:color w:val="000000" w:themeColor="text1"/>
          <w14:textFill>
            <w14:solidFill>
              <w14:schemeClr w14:val="tx1"/>
            </w14:solidFill>
          </w14:textFill>
        </w:rPr>
        <w:t>锁定装置需在具备试验检测能力的国家级权威机构进行第三方试验，试验方案由供应商提供，需取得设计单位的认可。</w:t>
      </w:r>
    </w:p>
    <w:p>
      <w:pPr>
        <w:spacing w:line="300" w:lineRule="auto"/>
        <w:ind w:left="840" w:leftChars="400"/>
        <w:rPr>
          <w:bCs/>
          <w:color w:val="000000" w:themeColor="text1"/>
          <w14:textFill>
            <w14:solidFill>
              <w14:schemeClr w14:val="tx1"/>
            </w14:solidFill>
          </w14:textFill>
        </w:rPr>
      </w:pPr>
      <w:r>
        <w:rPr>
          <w:b/>
          <w:bCs/>
          <w:color w:val="000000" w:themeColor="text1"/>
          <w14:textFill>
            <w14:solidFill>
              <w14:schemeClr w14:val="tx1"/>
            </w14:solidFill>
          </w14:textFill>
        </w:rPr>
        <w:t xml:space="preserve">5） </w:t>
      </w:r>
      <w:r>
        <w:rPr>
          <w:bCs/>
          <w:color w:val="000000" w:themeColor="text1"/>
          <w14:textFill>
            <w14:solidFill>
              <w14:schemeClr w14:val="tx1"/>
            </w14:solidFill>
          </w14:textFill>
        </w:rPr>
        <w:t>锁定装置外形及结构尺寸由最终供应商设计并提供，并需取得设计单位认可。</w:t>
      </w:r>
    </w:p>
    <w:p>
      <w:pPr>
        <w:pStyle w:val="3"/>
        <w:spacing w:before="0" w:beforeLines="0" w:after="0" w:afterLines="0" w:line="300" w:lineRule="auto"/>
        <w:ind w:firstLine="420" w:firstLineChars="200"/>
        <w:jc w:val="center"/>
        <w:rPr>
          <w:rFonts w:cs="Times New Roman"/>
          <w:color w:val="000000" w:themeColor="text1"/>
          <w14:textFill>
            <w14:solidFill>
              <w14:schemeClr w14:val="tx1"/>
            </w14:solidFill>
          </w14:textFill>
        </w:rPr>
      </w:pPr>
      <w:bookmarkStart w:id="50" w:name="_Toc212808069"/>
      <w:r>
        <w:rPr>
          <w:rFonts w:cs="Times New Roman"/>
          <w:color w:val="000000" w:themeColor="text1"/>
          <w14:textFill>
            <w14:solidFill>
              <w14:schemeClr w14:val="tx1"/>
            </w14:solidFill>
          </w14:textFill>
        </w:rPr>
        <w:t>6.4 施工</w:t>
      </w:r>
      <w:r>
        <w:rPr>
          <w:rFonts w:hint="eastAsia" w:cs="Times New Roman"/>
          <w:color w:val="000000" w:themeColor="text1"/>
          <w14:textFill>
            <w14:solidFill>
              <w14:schemeClr w14:val="tx1"/>
            </w14:solidFill>
          </w14:textFill>
        </w:rPr>
        <w:t>控制</w:t>
      </w:r>
      <w:bookmarkEnd w:id="50"/>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4</w:t>
      </w: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施工前，应确定桥梁的施工技术方案、施工工艺、施工程序和施工步骤，并作为编制施工控制方案的依据；施工过程中，应严格执行施工控制的指令，对各项参数进行监测和控制。</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4</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施工控制应贯穿桥梁施工的全过程，除施工应按确定的控制程序进行外，对各类施工荷载应加强管理，并应对施工过程中的变形、应力和温度等参数进行监控测试，且采集的数据应准确、可靠。</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4</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上部构造施工时应进行施工监测和控制，保证各关键结构的应力、应变在施工的全过程中始终处于安全可控范围内，成桥后拱肋、主缆、加劲梁等的线形符合设计的要求。</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4</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大型桥梁施工监控应综合运用建筑信息模型（BIM）、物联网、智能传感、云计算与大数据分析等技术，通过部署智能传感器对桥梁关键部位的应力、位移、沉降、振动等参数进行实时自动化采集，并依托BIM+GIS平台实现监测数据的集成、三维可视化与数字孪生映射，同时建立多级预警与闭环运维管理机制，以提升施工监控的精准性、实时性与决策科学性。</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1" w:name="_Toc212808070"/>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5</w:t>
      </w:r>
      <w:r>
        <w:rPr>
          <w:rFonts w:cs="Times New Roman"/>
          <w:color w:val="000000" w:themeColor="text1"/>
          <w14:textFill>
            <w14:solidFill>
              <w14:schemeClr w14:val="tx1"/>
            </w14:solidFill>
          </w14:textFill>
        </w:rPr>
        <w:t xml:space="preserve"> 桥面系施工</w:t>
      </w:r>
      <w:bookmarkEnd w:id="51"/>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5</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沥青混凝土桥面铺装</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桥面板顶面在出厂时应按设计要求涂防锈漆，在桥面混凝土铺装施工前应对桥面板顶面进行防水处理。</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防水层应采用可靠的高性能防水材料，并应符合国家相关规范，同时供应商应提供有关产品试验和使用鉴定材料等。</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xml:space="preserve"> 铺装施工前宜做试验段，试验段的铺设应包括钢桥面铺装的全部工序。</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对钢桥面沥青混凝土桥面铺装进行检测时，不得采用钻孔法，而应采用无损检测法。</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5</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水泥混凝土桥面铺装</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水泥混凝土桥面铺装的厚度、材料、铺装层结构、混凝土强度、防水层设置等均应符合设计规定。</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桥面铺装工作应在梁体的横向联结钢板焊接工作或湿接缝浇筑完成后，方可进行。</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xml:space="preserve"> 铺装施工前应使梁、板顶面粗糙，清洗干净，并应按设计要求铺设纵向接缝钢筋和桥面钢筋网。</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水泥混凝土桥面铺装，其做面应采取防滑措施，做面宜分两次进行，第二次抹平后，应沿横坡方向拉毛或采用机具压槽，拉毛或压槽的深度应符合现行《公路水泥混凝土路面施工技术细则》 JTG/TF 30 的有关规定。</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水泥混凝土桥面铺装如设计为防水混凝土，施工时应按防水混凝土的相关规定执行。</w:t>
      </w:r>
    </w:p>
    <w:p>
      <w:pPr>
        <w:spacing w:line="300" w:lineRule="auto"/>
        <w:ind w:firstLine="420" w:firstLineChars="200"/>
        <w:rPr>
          <w:color w:val="000000" w:themeColor="text1"/>
          <w14:textFill>
            <w14:solidFill>
              <w14:schemeClr w14:val="tx1"/>
            </w14:solidFill>
          </w14:textFill>
        </w:rPr>
      </w:pPr>
      <w:r>
        <w:rPr>
          <w:b/>
          <w:bCs/>
          <w:color w:val="000000" w:themeColor="text1"/>
          <w14:textFill>
            <w14:solidFill>
              <w14:schemeClr w14:val="tx1"/>
            </w14:solidFill>
          </w14:textFill>
        </w:rPr>
        <w:t>6</w:t>
      </w:r>
      <w:r>
        <w:rPr>
          <w:color w:val="000000" w:themeColor="text1"/>
          <w14:textFill>
            <w14:solidFill>
              <w14:schemeClr w14:val="tx1"/>
            </w14:solidFill>
          </w14:textFill>
        </w:rPr>
        <w:t xml:space="preserve"> 纤维水泥混凝土桥面铺装的施工，可按现行《纤维混凝土结构技术规程》 CECS 38 的规定执行。</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5</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轨道工程</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对于有砟轨道，其道砟品种、级别、材质应符合《铁路碎石道砟》 TB/T 2140 的规定；对于无砟轨道，以设计文件注明的轨道形式进行施工。</w:t>
      </w:r>
    </w:p>
    <w:p>
      <w:pPr>
        <w:pStyle w:val="26"/>
        <w:spacing w:line="300" w:lineRule="auto"/>
        <w:ind w:firstLine="420" w:firstLineChars="20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2 </w:t>
      </w:r>
      <w:r>
        <w:rPr>
          <w:rFonts w:ascii="Times New Roman" w:hAnsi="Times New Roman" w:cs="Times New Roman"/>
          <w:color w:val="000000" w:themeColor="text1"/>
          <w14:textFill>
            <w14:solidFill>
              <w14:schemeClr w14:val="tx1"/>
            </w14:solidFill>
          </w14:textFill>
        </w:rPr>
        <w:t>预制轨道板（枕）规格、型号应符合设计要求及相关规定。轨枕桁架钢筋应位置正确，无明显锈蚀、扭曲变形，并不得有开焊或松脱。</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3 </w:t>
      </w:r>
      <w:r>
        <w:rPr>
          <w:rFonts w:ascii="Times New Roman" w:hAnsi="Times New Roman" w:cs="Times New Roman"/>
          <w:color w:val="000000" w:themeColor="text1"/>
          <w14:textFill>
            <w14:solidFill>
              <w14:schemeClr w14:val="tx1"/>
            </w14:solidFill>
          </w14:textFill>
        </w:rPr>
        <w:t>扣件及钢轨联结件的类型、规格、质量应符合设计要求及相关产品标准规定。</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4 </w:t>
      </w:r>
      <w:r>
        <w:rPr>
          <w:rFonts w:ascii="Times New Roman" w:hAnsi="Times New Roman" w:cs="Times New Roman"/>
          <w:color w:val="000000" w:themeColor="text1"/>
          <w14:textFill>
            <w14:solidFill>
              <w14:schemeClr w14:val="tx1"/>
            </w14:solidFill>
          </w14:textFill>
        </w:rPr>
        <w:t>中等减振地段应采用轨道减振扣件。</w:t>
      </w:r>
    </w:p>
    <w:p>
      <w:pPr>
        <w:widowControl/>
        <w:spacing w:line="24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5</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圆柱头焊钉</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1 </w:t>
      </w:r>
      <w:r>
        <w:rPr>
          <w:rFonts w:ascii="Times New Roman" w:hAnsi="Times New Roman" w:cs="Times New Roman"/>
          <w:color w:val="000000" w:themeColor="text1"/>
          <w14:textFill>
            <w14:solidFill>
              <w14:schemeClr w14:val="tx1"/>
            </w14:solidFill>
          </w14:textFill>
        </w:rPr>
        <w:t>施工前应由焊接技术负责人员根据焊接工艺评定结果编制焊接工艺文件，并向有关操作人员进行技术交底。</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xml:space="preserve"> 在准备进行栓钉焊接的构件表面不宜进行涂装。当构件表面已涂装并对焊接质量有影响的涂层时，施焊前应全部或局部清除。</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xml:space="preserve"> 进行穿透焊的组合桥面板应在铺设施工后的24h内完成栓钉焊接。当遇有雨雪天气时，必须采取适当措施保证焊接区干燥。</w:t>
      </w:r>
    </w:p>
    <w:p>
      <w:pPr>
        <w:pStyle w:val="26"/>
        <w:spacing w:line="30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 xml:space="preserve"> 焊接完毕后，应将套在栓钉上的瓷环或附着在角焊缝上的药皮全部清除。</w:t>
      </w:r>
    </w:p>
    <w:p>
      <w:pPr>
        <w:widowControl/>
        <w:spacing w:line="240" w:lineRule="auto"/>
        <w:jc w:val="left"/>
        <w:rPr>
          <w:color w:val="000000" w:themeColor="text1"/>
          <w:sz w:val="28"/>
          <w:szCs w:val="28"/>
          <w14:textFill>
            <w14:solidFill>
              <w14:schemeClr w14:val="tx1"/>
            </w14:solidFill>
          </w14:textFill>
        </w:rPr>
      </w:pPr>
    </w:p>
    <w:p>
      <w:pPr>
        <w:widowControl/>
        <w:spacing w:line="240" w:lineRule="auto"/>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pStyle w:val="2"/>
        <w:spacing w:before="312" w:after="312" w:line="300" w:lineRule="auto"/>
        <w:jc w:val="center"/>
        <w:rPr>
          <w:rFonts w:ascii="Times New Roman" w:hAnsi="Times New Roman" w:cs="Times New Roman"/>
          <w:color w:val="000000" w:themeColor="text1"/>
          <w:sz w:val="28"/>
          <w:szCs w:val="28"/>
          <w14:textFill>
            <w14:solidFill>
              <w14:schemeClr w14:val="tx1"/>
            </w14:solidFill>
          </w14:textFill>
        </w:rPr>
      </w:pPr>
      <w:bookmarkStart w:id="52" w:name="_Toc212808071"/>
      <w:r>
        <w:rPr>
          <w:rFonts w:ascii="Times New Roman" w:hAnsi="Times New Roman" w:cs="Times New Roman"/>
          <w:color w:val="000000" w:themeColor="text1"/>
          <w:sz w:val="28"/>
          <w:szCs w:val="28"/>
          <w14:textFill>
            <w14:solidFill>
              <w14:schemeClr w14:val="tx1"/>
            </w14:solidFill>
          </w14:textFill>
        </w:rPr>
        <w:t xml:space="preserve">7 </w:t>
      </w:r>
      <w:r>
        <w:rPr>
          <w:rFonts w:hint="eastAsia" w:ascii="Times New Roman" w:hAnsi="Times New Roman" w:cs="Times New Roman"/>
          <w:color w:val="000000" w:themeColor="text1"/>
          <w:sz w:val="28"/>
          <w:szCs w:val="28"/>
          <w14:textFill>
            <w14:solidFill>
              <w14:schemeClr w14:val="tx1"/>
            </w14:solidFill>
          </w14:textFill>
        </w:rPr>
        <w:t>验收</w:t>
      </w:r>
      <w:bookmarkEnd w:id="52"/>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3" w:name="_Toc212808072"/>
      <w:r>
        <w:rPr>
          <w:rFonts w:cs="Times New Roman"/>
          <w:color w:val="000000" w:themeColor="text1"/>
          <w14:textFill>
            <w14:solidFill>
              <w14:schemeClr w14:val="tx1"/>
            </w14:solidFill>
          </w14:textFill>
        </w:rPr>
        <w:t xml:space="preserve">7.1 </w:t>
      </w:r>
      <w:r>
        <w:rPr>
          <w:rFonts w:hint="eastAsia" w:cs="Times New Roman"/>
          <w:color w:val="000000" w:themeColor="text1"/>
          <w14:textFill>
            <w14:solidFill>
              <w14:schemeClr w14:val="tx1"/>
            </w14:solidFill>
          </w14:textFill>
        </w:rPr>
        <w:t>一般规定</w:t>
      </w:r>
      <w:bookmarkEnd w:id="53"/>
    </w:p>
    <w:p>
      <w:pPr>
        <w:pStyle w:val="7"/>
        <w:spacing w:after="0" w:line="300" w:lineRule="auto"/>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pacing w:val="-2"/>
          <w:sz w:val="21"/>
          <w:szCs w:val="21"/>
          <w14:textFill>
            <w14:solidFill>
              <w14:schemeClr w14:val="tx1"/>
            </w14:solidFill>
          </w14:textFill>
        </w:rPr>
        <w:t xml:space="preserve">7.1.1 </w:t>
      </w:r>
      <w:r>
        <w:rPr>
          <w:rFonts w:hint="eastAsia" w:cs="Times New Roman"/>
          <w:color w:val="000000" w:themeColor="text1"/>
          <w:spacing w:val="-2"/>
          <w:sz w:val="21"/>
          <w:szCs w:val="21"/>
          <w14:textFill>
            <w14:solidFill>
              <w14:schemeClr w14:val="tx1"/>
            </w14:solidFill>
          </w14:textFill>
        </w:rPr>
        <w:t>采用的原材料及成品应进行进场验收。凡涉及安全、功能的原材料及成品应按本规范规定进行复验，并应经监理工程师或建设单位技术负责人见证取样、送样。</w:t>
      </w:r>
    </w:p>
    <w:p>
      <w:pPr>
        <w:pStyle w:val="7"/>
        <w:spacing w:after="0" w:line="300" w:lineRule="auto"/>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pacing w:val="-2"/>
          <w:sz w:val="21"/>
          <w:szCs w:val="21"/>
          <w14:textFill>
            <w14:solidFill>
              <w14:schemeClr w14:val="tx1"/>
            </w14:solidFill>
          </w14:textFill>
        </w:rPr>
        <w:t xml:space="preserve">7.1.2 </w:t>
      </w:r>
      <w:r>
        <w:rPr>
          <w:rFonts w:hint="eastAsia" w:cs="Times New Roman"/>
          <w:color w:val="000000" w:themeColor="text1"/>
          <w:spacing w:val="-2"/>
          <w:sz w:val="21"/>
          <w:szCs w:val="21"/>
          <w14:textFill>
            <w14:solidFill>
              <w14:schemeClr w14:val="tx1"/>
            </w14:solidFill>
          </w14:textFill>
        </w:rPr>
        <w:t>各工序应按施工技术标准进行质量控制，每道工序完成后，应进行检查。</w:t>
      </w:r>
    </w:p>
    <w:p>
      <w:pPr>
        <w:pStyle w:val="7"/>
        <w:spacing w:after="0" w:line="300" w:lineRule="auto"/>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 xml:space="preserve">7.1.3 </w:t>
      </w:r>
      <w:r>
        <w:rPr>
          <w:rFonts w:hint="eastAsia" w:cs="Times New Roman"/>
          <w:color w:val="000000" w:themeColor="text1"/>
          <w:spacing w:val="-1"/>
          <w:sz w:val="21"/>
          <w:szCs w:val="21"/>
          <w14:textFill>
            <w14:solidFill>
              <w14:schemeClr w14:val="tx1"/>
            </w14:solidFill>
          </w14:textFill>
        </w:rPr>
        <w:t>相关各专业工种之间，应进行交接检验，并经监理工程师（建设</w:t>
      </w:r>
      <w:r>
        <w:rPr>
          <w:rFonts w:hint="eastAsia" w:cs="Times New Roman"/>
          <w:color w:val="000000" w:themeColor="text1"/>
          <w:spacing w:val="-2"/>
          <w:sz w:val="21"/>
          <w:szCs w:val="21"/>
          <w14:textFill>
            <w14:solidFill>
              <w14:schemeClr w14:val="tx1"/>
            </w14:solidFill>
          </w14:textFill>
        </w:rPr>
        <w:t>单位技术负责人）检查认</w:t>
      </w:r>
      <w:r>
        <w:rPr>
          <w:rFonts w:hint="eastAsia" w:cs="Times New Roman"/>
          <w:color w:val="000000" w:themeColor="text1"/>
          <w:spacing w:val="-11"/>
          <w:sz w:val="21"/>
          <w:szCs w:val="21"/>
          <w14:textFill>
            <w14:solidFill>
              <w14:schemeClr w14:val="tx1"/>
            </w14:solidFill>
          </w14:textFill>
        </w:rPr>
        <w:t>可。</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4" w:name="_Toc212808073"/>
      <w:r>
        <w:rPr>
          <w:rFonts w:cs="Times New Roman"/>
          <w:color w:val="000000" w:themeColor="text1"/>
          <w14:textFill>
            <w14:solidFill>
              <w14:schemeClr w14:val="tx1"/>
            </w14:solidFill>
          </w14:textFill>
        </w:rPr>
        <w:t xml:space="preserve">7.2 </w:t>
      </w:r>
      <w:r>
        <w:rPr>
          <w:rFonts w:hint="eastAsia" w:cs="Times New Roman"/>
          <w:color w:val="000000" w:themeColor="text1"/>
          <w14:textFill>
            <w14:solidFill>
              <w14:schemeClr w14:val="tx1"/>
            </w14:solidFill>
          </w14:textFill>
        </w:rPr>
        <w:t>材料验收</w:t>
      </w:r>
      <w:bookmarkEnd w:id="54"/>
    </w:p>
    <w:p>
      <w:pPr>
        <w:pStyle w:val="7"/>
        <w:spacing w:after="0" w:line="300" w:lineRule="auto"/>
        <w:ind w:firstLine="0" w:firstLineChars="0"/>
        <w:rPr>
          <w:rFonts w:cs="Times New Roman"/>
          <w:color w:val="000000" w:themeColor="text1"/>
          <w:sz w:val="21"/>
          <w:szCs w:val="21"/>
          <w14:textFill>
            <w14:solidFill>
              <w14:schemeClr w14:val="tx1"/>
            </w14:solidFill>
          </w14:textFill>
        </w:rPr>
      </w:pPr>
      <w:r>
        <w:rPr>
          <w:rFonts w:eastAsia="Times New Roman" w:cs="Times New Roman"/>
          <w:b/>
          <w:bCs/>
          <w:color w:val="000000" w:themeColor="text1"/>
          <w:spacing w:val="-1"/>
          <w:sz w:val="21"/>
          <w:szCs w:val="21"/>
          <w14:textFill>
            <w14:solidFill>
              <w14:schemeClr w14:val="tx1"/>
            </w14:solidFill>
          </w14:textFill>
        </w:rPr>
        <w:t xml:space="preserve">7.2.1 </w:t>
      </w:r>
      <w:r>
        <w:rPr>
          <w:rFonts w:hint="eastAsia" w:cs="Times New Roman"/>
          <w:color w:val="000000" w:themeColor="text1"/>
          <w:spacing w:val="-1"/>
          <w:sz w:val="21"/>
          <w:szCs w:val="21"/>
          <w14:textFill>
            <w14:solidFill>
              <w14:schemeClr w14:val="tx1"/>
            </w14:solidFill>
          </w14:textFill>
        </w:rPr>
        <w:t>混凝土相关材料的验收应符合现行国家标准《混凝土结构工程施工质量验收规范》</w:t>
      </w:r>
      <w:r>
        <w:rPr>
          <w:rFonts w:cs="Times New Roman"/>
          <w:color w:val="000000" w:themeColor="text1"/>
          <w:spacing w:val="-1"/>
          <w:sz w:val="21"/>
          <w:szCs w:val="21"/>
          <w14:textFill>
            <w14:solidFill>
              <w14:schemeClr w14:val="tx1"/>
            </w14:solidFill>
          </w14:textFill>
        </w:rPr>
        <w:t xml:space="preserve"> </w:t>
      </w:r>
      <w:r>
        <w:rPr>
          <w:rFonts w:eastAsia="Times New Roman" w:cs="Times New Roman"/>
          <w:color w:val="000000" w:themeColor="text1"/>
          <w:spacing w:val="-1"/>
          <w:sz w:val="21"/>
          <w:szCs w:val="21"/>
          <w14:textFill>
            <w14:solidFill>
              <w14:schemeClr w14:val="tx1"/>
            </w14:solidFill>
          </w14:textFill>
        </w:rPr>
        <w:t>GB 50204</w:t>
      </w:r>
      <w:r>
        <w:rPr>
          <w:rFonts w:eastAsia="Times New Roman" w:cs="Times New Roman"/>
          <w:color w:val="000000" w:themeColor="text1"/>
          <w:spacing w:val="26"/>
          <w:sz w:val="21"/>
          <w:szCs w:val="21"/>
          <w14:textFill>
            <w14:solidFill>
              <w14:schemeClr w14:val="tx1"/>
            </w14:solidFill>
          </w14:textFill>
        </w:rPr>
        <w:t xml:space="preserve"> </w:t>
      </w:r>
      <w:r>
        <w:rPr>
          <w:rFonts w:hint="eastAsia" w:cs="Times New Roman"/>
          <w:color w:val="000000" w:themeColor="text1"/>
          <w:spacing w:val="-2"/>
          <w:sz w:val="21"/>
          <w:szCs w:val="21"/>
          <w14:textFill>
            <w14:solidFill>
              <w14:schemeClr w14:val="tx1"/>
            </w14:solidFill>
          </w14:textFill>
        </w:rPr>
        <w:t>的规定。</w:t>
      </w:r>
    </w:p>
    <w:p>
      <w:pPr>
        <w:pStyle w:val="7"/>
        <w:spacing w:after="0" w:line="300" w:lineRule="auto"/>
        <w:ind w:right="84" w:firstLine="0" w:firstLineChars="0"/>
        <w:rPr>
          <w:rFonts w:cs="Times New Roman"/>
          <w:color w:val="000000" w:themeColor="text1"/>
          <w:sz w:val="21"/>
          <w:szCs w:val="21"/>
          <w14:textFill>
            <w14:solidFill>
              <w14:schemeClr w14:val="tx1"/>
            </w14:solidFill>
          </w14:textFill>
        </w:rPr>
      </w:pPr>
      <w:r>
        <w:rPr>
          <w:rFonts w:eastAsia="Times New Roman" w:cs="Times New Roman"/>
          <w:b/>
          <w:bCs/>
          <w:color w:val="000000" w:themeColor="text1"/>
          <w:spacing w:val="-8"/>
          <w:sz w:val="21"/>
          <w:szCs w:val="21"/>
          <w14:textFill>
            <w14:solidFill>
              <w14:schemeClr w14:val="tx1"/>
            </w14:solidFill>
          </w14:textFill>
        </w:rPr>
        <w:t xml:space="preserve">7.2.2 </w:t>
      </w:r>
      <w:r>
        <w:rPr>
          <w:rFonts w:hint="eastAsia" w:cs="Times New Roman"/>
          <w:color w:val="000000" w:themeColor="text1"/>
          <w:spacing w:val="-8"/>
          <w:sz w:val="21"/>
          <w:szCs w:val="21"/>
          <w14:textFill>
            <w14:solidFill>
              <w14:schemeClr w14:val="tx1"/>
            </w14:solidFill>
          </w14:textFill>
        </w:rPr>
        <w:t>钢材的力学性能、化学成分和质量要求应符合现行国家标准《桥梁用结构钢》</w:t>
      </w:r>
      <w:r>
        <w:rPr>
          <w:rFonts w:cs="Times New Roman"/>
          <w:color w:val="000000" w:themeColor="text1"/>
          <w:spacing w:val="-8"/>
          <w:sz w:val="21"/>
          <w:szCs w:val="21"/>
          <w14:textFill>
            <w14:solidFill>
              <w14:schemeClr w14:val="tx1"/>
            </w14:solidFill>
          </w14:textFill>
        </w:rPr>
        <w:t xml:space="preserve"> </w:t>
      </w:r>
      <w:r>
        <w:rPr>
          <w:rFonts w:eastAsia="Times New Roman" w:cs="Times New Roman"/>
          <w:color w:val="000000" w:themeColor="text1"/>
          <w:spacing w:val="-8"/>
          <w:sz w:val="21"/>
          <w:szCs w:val="21"/>
          <w14:textFill>
            <w14:solidFill>
              <w14:schemeClr w14:val="tx1"/>
            </w14:solidFill>
          </w14:textFill>
        </w:rPr>
        <w:t>GB/T 714</w:t>
      </w:r>
      <w:r>
        <w:rPr>
          <w:rFonts w:hint="eastAsia" w:cs="Times New Roman"/>
          <w:color w:val="000000" w:themeColor="text1"/>
          <w:spacing w:val="-8"/>
          <w:sz w:val="21"/>
          <w:szCs w:val="21"/>
          <w14:textFill>
            <w14:solidFill>
              <w14:schemeClr w14:val="tx1"/>
            </w14:solidFill>
          </w14:textFill>
        </w:rPr>
        <w:t>、《低合金</w:t>
      </w:r>
      <w:r>
        <w:rPr>
          <w:rFonts w:cs="Times New Roman"/>
          <w:color w:val="000000" w:themeColor="text1"/>
          <w:spacing w:val="11"/>
          <w:sz w:val="21"/>
          <w:szCs w:val="21"/>
          <w14:textFill>
            <w14:solidFill>
              <w14:schemeClr w14:val="tx1"/>
            </w14:solidFill>
          </w14:textFill>
        </w:rPr>
        <w:t xml:space="preserve"> </w:t>
      </w:r>
      <w:r>
        <w:rPr>
          <w:rFonts w:hint="eastAsia" w:cs="Times New Roman"/>
          <w:color w:val="000000" w:themeColor="text1"/>
          <w:spacing w:val="-6"/>
          <w:sz w:val="21"/>
          <w:szCs w:val="21"/>
          <w14:textFill>
            <w14:solidFill>
              <w14:schemeClr w14:val="tx1"/>
            </w14:solidFill>
          </w14:textFill>
        </w:rPr>
        <w:t>高强度结构钢》</w:t>
      </w:r>
      <w:r>
        <w:rPr>
          <w:rFonts w:cs="Times New Roman"/>
          <w:color w:val="000000" w:themeColor="text1"/>
          <w:spacing w:val="-6"/>
          <w:sz w:val="21"/>
          <w:szCs w:val="21"/>
          <w14:textFill>
            <w14:solidFill>
              <w14:schemeClr w14:val="tx1"/>
            </w14:solidFill>
          </w14:textFill>
        </w:rPr>
        <w:t xml:space="preserve"> </w:t>
      </w:r>
      <w:r>
        <w:rPr>
          <w:rFonts w:eastAsia="Times New Roman" w:cs="Times New Roman"/>
          <w:color w:val="000000" w:themeColor="text1"/>
          <w:spacing w:val="-6"/>
          <w:sz w:val="21"/>
          <w:szCs w:val="21"/>
          <w14:textFill>
            <w14:solidFill>
              <w14:schemeClr w14:val="tx1"/>
            </w14:solidFill>
          </w14:textFill>
        </w:rPr>
        <w:t xml:space="preserve">GB/T 1591 </w:t>
      </w:r>
      <w:r>
        <w:rPr>
          <w:rFonts w:hint="eastAsia" w:cs="Times New Roman"/>
          <w:color w:val="000000" w:themeColor="text1"/>
          <w:spacing w:val="-6"/>
          <w:sz w:val="21"/>
          <w:szCs w:val="21"/>
          <w14:textFill>
            <w14:solidFill>
              <w14:schemeClr w14:val="tx1"/>
            </w14:solidFill>
          </w14:textFill>
        </w:rPr>
        <w:t>和设计文件的规定。</w:t>
      </w:r>
    </w:p>
    <w:p>
      <w:pPr>
        <w:pStyle w:val="7"/>
        <w:spacing w:after="0" w:line="300" w:lineRule="auto"/>
        <w:ind w:right="92" w:firstLine="0" w:firstLineChars="0"/>
        <w:rPr>
          <w:rFonts w:cs="Times New Roman"/>
          <w:color w:val="000000" w:themeColor="text1"/>
          <w:sz w:val="21"/>
          <w:szCs w:val="21"/>
          <w14:textFill>
            <w14:solidFill>
              <w14:schemeClr w14:val="tx1"/>
            </w14:solidFill>
          </w14:textFill>
        </w:rPr>
      </w:pPr>
      <w:r>
        <w:rPr>
          <w:rFonts w:eastAsia="Times New Roman" w:cs="Times New Roman"/>
          <w:b/>
          <w:bCs/>
          <w:color w:val="000000" w:themeColor="text1"/>
          <w:spacing w:val="-4"/>
          <w:sz w:val="21"/>
          <w:szCs w:val="21"/>
          <w14:textFill>
            <w14:solidFill>
              <w14:schemeClr w14:val="tx1"/>
            </w14:solidFill>
          </w14:textFill>
        </w:rPr>
        <w:t>7.2.3</w:t>
      </w:r>
      <w:r>
        <w:rPr>
          <w:rFonts w:eastAsia="Times New Roman" w:cs="Times New Roman"/>
          <w:b/>
          <w:bCs/>
          <w:color w:val="000000" w:themeColor="text1"/>
          <w:spacing w:val="12"/>
          <w:sz w:val="21"/>
          <w:szCs w:val="21"/>
          <w14:textFill>
            <w14:solidFill>
              <w14:schemeClr w14:val="tx1"/>
            </w14:solidFill>
          </w14:textFill>
        </w:rPr>
        <w:t xml:space="preserve"> </w:t>
      </w:r>
      <w:r>
        <w:rPr>
          <w:rFonts w:hint="eastAsia" w:cs="Times New Roman"/>
          <w:color w:val="000000" w:themeColor="text1"/>
          <w:spacing w:val="-4"/>
          <w:sz w:val="21"/>
          <w:szCs w:val="21"/>
          <w14:textFill>
            <w14:solidFill>
              <w14:schemeClr w14:val="tx1"/>
            </w14:solidFill>
          </w14:textFill>
        </w:rPr>
        <w:t>附属结构用钢的力学性能、化学成分和质量要求应</w:t>
      </w:r>
      <w:r>
        <w:rPr>
          <w:rFonts w:hint="eastAsia" w:cs="Times New Roman"/>
          <w:color w:val="000000" w:themeColor="text1"/>
          <w:spacing w:val="-5"/>
          <w:sz w:val="21"/>
          <w:szCs w:val="21"/>
          <w14:textFill>
            <w14:solidFill>
              <w14:schemeClr w14:val="tx1"/>
            </w14:solidFill>
          </w14:textFill>
        </w:rPr>
        <w:t>符合现行国家标准《碳素结构钢》</w:t>
      </w:r>
      <w:r>
        <w:rPr>
          <w:rFonts w:cs="Times New Roman"/>
          <w:color w:val="000000" w:themeColor="text1"/>
          <w:spacing w:val="-5"/>
          <w:sz w:val="21"/>
          <w:szCs w:val="21"/>
          <w14:textFill>
            <w14:solidFill>
              <w14:schemeClr w14:val="tx1"/>
            </w14:solidFill>
          </w14:textFill>
        </w:rPr>
        <w:t xml:space="preserve"> </w:t>
      </w:r>
      <w:r>
        <w:rPr>
          <w:rFonts w:eastAsia="Times New Roman" w:cs="Times New Roman"/>
          <w:color w:val="000000" w:themeColor="text1"/>
          <w:spacing w:val="-5"/>
          <w:sz w:val="21"/>
          <w:szCs w:val="21"/>
          <w14:textFill>
            <w14:solidFill>
              <w14:schemeClr w14:val="tx1"/>
            </w14:solidFill>
          </w14:textFill>
        </w:rPr>
        <w:t xml:space="preserve">GB/T 700 </w:t>
      </w:r>
      <w:r>
        <w:rPr>
          <w:rFonts w:hint="eastAsia" w:cs="Times New Roman"/>
          <w:color w:val="000000" w:themeColor="text1"/>
          <w:spacing w:val="-5"/>
          <w:sz w:val="21"/>
          <w:szCs w:val="21"/>
          <w14:textFill>
            <w14:solidFill>
              <w14:schemeClr w14:val="tx1"/>
            </w14:solidFill>
          </w14:textFill>
        </w:rPr>
        <w:t>和设计文件的规定。</w:t>
      </w:r>
    </w:p>
    <w:p>
      <w:pPr>
        <w:pStyle w:val="7"/>
        <w:spacing w:after="0" w:line="300" w:lineRule="auto"/>
        <w:ind w:firstLine="0" w:firstLineChars="0"/>
        <w:rPr>
          <w:rFonts w:cs="Times New Roman"/>
          <w:color w:val="000000" w:themeColor="text1"/>
          <w:sz w:val="21"/>
          <w:szCs w:val="21"/>
          <w14:textFill>
            <w14:solidFill>
              <w14:schemeClr w14:val="tx1"/>
            </w14:solidFill>
          </w14:textFill>
        </w:rPr>
      </w:pPr>
      <w:r>
        <w:rPr>
          <w:rFonts w:eastAsia="Times New Roman" w:cs="Times New Roman"/>
          <w:b/>
          <w:bCs/>
          <w:color w:val="000000" w:themeColor="text1"/>
          <w:spacing w:val="-4"/>
          <w:sz w:val="21"/>
          <w:szCs w:val="21"/>
          <w14:textFill>
            <w14:solidFill>
              <w14:schemeClr w14:val="tx1"/>
            </w14:solidFill>
          </w14:textFill>
        </w:rPr>
        <w:t xml:space="preserve">7.2.4 </w:t>
      </w:r>
      <w:r>
        <w:rPr>
          <w:rFonts w:hint="eastAsia" w:cs="Times New Roman"/>
          <w:color w:val="000000" w:themeColor="text1"/>
          <w:spacing w:val="-4"/>
          <w:sz w:val="21"/>
          <w:szCs w:val="21"/>
          <w14:textFill>
            <w14:solidFill>
              <w14:schemeClr w14:val="tx1"/>
            </w14:solidFill>
          </w14:textFill>
        </w:rPr>
        <w:t>焊丝的熔敷金属力学性能、化学成分应符合现行国家标准《气体保护电弧焊用碳钢、低合金钢焊丝》</w:t>
      </w:r>
      <w:r>
        <w:rPr>
          <w:rFonts w:cs="Times New Roman"/>
          <w:color w:val="000000" w:themeColor="text1"/>
          <w:spacing w:val="-4"/>
          <w:sz w:val="21"/>
          <w:szCs w:val="21"/>
          <w14:textFill>
            <w14:solidFill>
              <w14:schemeClr w14:val="tx1"/>
            </w14:solidFill>
          </w14:textFill>
        </w:rPr>
        <w:t>GB/T 811</w:t>
      </w:r>
      <w:r>
        <w:rPr>
          <w:rFonts w:hint="eastAsia" w:cs="Times New Roman"/>
          <w:color w:val="000000" w:themeColor="text1"/>
          <w:spacing w:val="-4"/>
          <w:sz w:val="21"/>
          <w:szCs w:val="21"/>
          <w14:textFill>
            <w14:solidFill>
              <w14:schemeClr w14:val="tx1"/>
            </w14:solidFill>
          </w14:textFill>
        </w:rPr>
        <w:t>、《非合金钢及细晶粒钢药芯焊丝》</w:t>
      </w:r>
      <w:r>
        <w:rPr>
          <w:rFonts w:cs="Times New Roman"/>
          <w:color w:val="000000" w:themeColor="text1"/>
          <w:spacing w:val="-4"/>
          <w:sz w:val="21"/>
          <w:szCs w:val="21"/>
          <w14:textFill>
            <w14:solidFill>
              <w14:schemeClr w14:val="tx1"/>
            </w14:solidFill>
          </w14:textFill>
        </w:rPr>
        <w:t xml:space="preserve"> GB/T 10045</w:t>
      </w:r>
      <w:r>
        <w:rPr>
          <w:rFonts w:hint="eastAsia" w:cs="Times New Roman"/>
          <w:color w:val="000000" w:themeColor="text1"/>
          <w:spacing w:val="-4"/>
          <w:sz w:val="21"/>
          <w:szCs w:val="21"/>
          <w14:textFill>
            <w14:solidFill>
              <w14:schemeClr w14:val="tx1"/>
            </w14:solidFill>
          </w14:textFill>
        </w:rPr>
        <w:t>、《低合金钢药芯焊丝》</w:t>
      </w:r>
      <w:r>
        <w:rPr>
          <w:rFonts w:cs="Times New Roman"/>
          <w:color w:val="000000" w:themeColor="text1"/>
          <w:spacing w:val="-4"/>
          <w:sz w:val="21"/>
          <w:szCs w:val="21"/>
          <w14:textFill>
            <w14:solidFill>
              <w14:schemeClr w14:val="tx1"/>
            </w14:solidFill>
          </w14:textFill>
        </w:rPr>
        <w:t xml:space="preserve"> GB/T 17493 </w:t>
      </w:r>
      <w:r>
        <w:rPr>
          <w:rFonts w:hint="eastAsia" w:cs="Times New Roman"/>
          <w:color w:val="000000" w:themeColor="text1"/>
          <w:spacing w:val="-4"/>
          <w:sz w:val="21"/>
          <w:szCs w:val="21"/>
          <w14:textFill>
            <w14:solidFill>
              <w14:schemeClr w14:val="tx1"/>
            </w14:solidFill>
          </w14:textFill>
        </w:rPr>
        <w:t>和设计文件的规定。</w:t>
      </w:r>
    </w:p>
    <w:p>
      <w:pPr>
        <w:pStyle w:val="7"/>
        <w:spacing w:after="0" w:line="300" w:lineRule="auto"/>
        <w:ind w:right="76" w:firstLine="0" w:firstLineChars="0"/>
        <w:rPr>
          <w:rFonts w:cs="Times New Roman"/>
          <w:color w:val="000000" w:themeColor="text1"/>
          <w:sz w:val="21"/>
          <w:szCs w:val="21"/>
          <w14:textFill>
            <w14:solidFill>
              <w14:schemeClr w14:val="tx1"/>
            </w14:solidFill>
          </w14:textFill>
        </w:rPr>
      </w:pPr>
      <w:r>
        <w:rPr>
          <w:rFonts w:eastAsia="Times New Roman" w:cs="Times New Roman"/>
          <w:b/>
          <w:bCs/>
          <w:color w:val="000000" w:themeColor="text1"/>
          <w:sz w:val="21"/>
          <w:szCs w:val="21"/>
          <w14:textFill>
            <w14:solidFill>
              <w14:schemeClr w14:val="tx1"/>
            </w14:solidFill>
          </w14:textFill>
        </w:rPr>
        <w:t xml:space="preserve">7.2.5 </w:t>
      </w:r>
      <w:r>
        <w:rPr>
          <w:rFonts w:hint="eastAsia" w:cs="Times New Roman"/>
          <w:color w:val="000000" w:themeColor="text1"/>
          <w:sz w:val="21"/>
          <w:szCs w:val="21"/>
          <w14:textFill>
            <w14:solidFill>
              <w14:schemeClr w14:val="tx1"/>
            </w14:solidFill>
          </w14:textFill>
        </w:rPr>
        <w:t>焊接材料应根据焊接工艺评定试验确定。制造厂首次使用的焊接材料应进行化学成分和熔敷金属力学性能检验。同一型号焊接材料在更换厂家后，首个批号应按照相关标准进行化学成分和熔敷金属力学性能检验。</w:t>
      </w:r>
    </w:p>
    <w:p>
      <w:pPr>
        <w:pStyle w:val="7"/>
        <w:spacing w:after="0" w:line="300" w:lineRule="auto"/>
        <w:ind w:right="76" w:firstLine="0" w:firstLineChars="0"/>
        <w:rPr>
          <w:rFonts w:cs="Times New Roman"/>
          <w:color w:val="000000" w:themeColor="text1"/>
          <w:sz w:val="21"/>
          <w:szCs w:val="21"/>
          <w14:textFill>
            <w14:solidFill>
              <w14:schemeClr w14:val="tx1"/>
            </w14:solidFill>
          </w14:textFill>
        </w:rPr>
      </w:pPr>
      <w:r>
        <w:rPr>
          <w:rFonts w:eastAsia="Times New Roman" w:cs="Times New Roman"/>
          <w:b/>
          <w:bCs/>
          <w:color w:val="000000" w:themeColor="text1"/>
          <w:spacing w:val="-1"/>
          <w:sz w:val="21"/>
          <w:szCs w:val="21"/>
          <w14:textFill>
            <w14:solidFill>
              <w14:schemeClr w14:val="tx1"/>
            </w14:solidFill>
          </w14:textFill>
        </w:rPr>
        <w:t xml:space="preserve">7.2.6 </w:t>
      </w:r>
      <w:r>
        <w:rPr>
          <w:rFonts w:hint="eastAsia" w:cs="Times New Roman"/>
          <w:color w:val="000000" w:themeColor="text1"/>
          <w:spacing w:val="-1"/>
          <w:sz w:val="21"/>
          <w:szCs w:val="21"/>
          <w14:textFill>
            <w14:solidFill>
              <w14:schemeClr w14:val="tx1"/>
            </w14:solidFill>
          </w14:textFill>
        </w:rPr>
        <w:t>高强度大六角头螺栓、大六角头螺母及垫圈应按批配</w:t>
      </w:r>
      <w:r>
        <w:rPr>
          <w:rFonts w:hint="eastAsia" w:cs="Times New Roman"/>
          <w:color w:val="000000" w:themeColor="text1"/>
          <w:spacing w:val="-2"/>
          <w:sz w:val="21"/>
          <w:szCs w:val="21"/>
          <w14:textFill>
            <w14:solidFill>
              <w14:schemeClr w14:val="tx1"/>
            </w14:solidFill>
          </w14:textFill>
        </w:rPr>
        <w:t>套供货。</w:t>
      </w:r>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7.2.7</w:t>
      </w:r>
      <w:r>
        <w:rPr>
          <w:rFonts w:cs="Times New Roman"/>
          <w:color w:val="000000" w:themeColor="text1"/>
          <w:spacing w:val="-1"/>
          <w:sz w:val="21"/>
          <w:szCs w:val="21"/>
          <w14:textFill>
            <w14:solidFill>
              <w14:schemeClr w14:val="tx1"/>
            </w14:solidFill>
          </w14:textFill>
        </w:rPr>
        <w:t xml:space="preserve"> </w:t>
      </w:r>
      <w:r>
        <w:rPr>
          <w:rFonts w:hint="eastAsia" w:cs="Times New Roman"/>
          <w:color w:val="000000" w:themeColor="text1"/>
          <w:spacing w:val="-1"/>
          <w:sz w:val="21"/>
          <w:szCs w:val="21"/>
          <w14:textFill>
            <w14:solidFill>
              <w14:schemeClr w14:val="tx1"/>
            </w14:solidFill>
          </w14:textFill>
        </w:rPr>
        <w:t>高强度大六角头螺栓、螺母、垫圈的应符合现行国家标准《钢结构用高强度大六角头螺栓》</w:t>
      </w:r>
      <w:r>
        <w:rPr>
          <w:rFonts w:cs="Times New Roman"/>
          <w:color w:val="000000" w:themeColor="text1"/>
          <w:spacing w:val="-1"/>
          <w:sz w:val="21"/>
          <w:szCs w:val="21"/>
          <w14:textFill>
            <w14:solidFill>
              <w14:schemeClr w14:val="tx1"/>
            </w14:solidFill>
          </w14:textFill>
        </w:rPr>
        <w:t>GB/T 1228</w:t>
      </w:r>
      <w:r>
        <w:rPr>
          <w:rFonts w:hint="eastAsia" w:cs="Times New Roman"/>
          <w:color w:val="000000" w:themeColor="text1"/>
          <w:spacing w:val="-1"/>
          <w:sz w:val="21"/>
          <w:szCs w:val="21"/>
          <w14:textFill>
            <w14:solidFill>
              <w14:schemeClr w14:val="tx1"/>
            </w14:solidFill>
          </w14:textFill>
        </w:rPr>
        <w:t>、《钢结构用高强度大六角螺母》</w:t>
      </w:r>
      <w:r>
        <w:rPr>
          <w:rFonts w:cs="Times New Roman"/>
          <w:color w:val="000000" w:themeColor="text1"/>
          <w:spacing w:val="-1"/>
          <w:sz w:val="21"/>
          <w:szCs w:val="21"/>
          <w14:textFill>
            <w14:solidFill>
              <w14:schemeClr w14:val="tx1"/>
            </w14:solidFill>
          </w14:textFill>
        </w:rPr>
        <w:t xml:space="preserve"> GB/T 1229</w:t>
      </w:r>
      <w:r>
        <w:rPr>
          <w:rFonts w:hint="eastAsia" w:cs="Times New Roman"/>
          <w:color w:val="000000" w:themeColor="text1"/>
          <w:spacing w:val="-1"/>
          <w:sz w:val="21"/>
          <w:szCs w:val="21"/>
          <w14:textFill>
            <w14:solidFill>
              <w14:schemeClr w14:val="tx1"/>
            </w14:solidFill>
          </w14:textFill>
        </w:rPr>
        <w:t>、《钢结构用高强度垫圈》</w:t>
      </w:r>
      <w:r>
        <w:rPr>
          <w:rFonts w:cs="Times New Roman"/>
          <w:color w:val="000000" w:themeColor="text1"/>
          <w:spacing w:val="-1"/>
          <w:sz w:val="21"/>
          <w:szCs w:val="21"/>
          <w14:textFill>
            <w14:solidFill>
              <w14:schemeClr w14:val="tx1"/>
            </w14:solidFill>
          </w14:textFill>
        </w:rPr>
        <w:t xml:space="preserve"> GB/T 1230 </w:t>
      </w:r>
      <w:r>
        <w:rPr>
          <w:rFonts w:hint="eastAsia" w:cs="Times New Roman"/>
          <w:color w:val="000000" w:themeColor="text1"/>
          <w:spacing w:val="-1"/>
          <w:sz w:val="21"/>
          <w:szCs w:val="21"/>
          <w14:textFill>
            <w14:solidFill>
              <w14:schemeClr w14:val="tx1"/>
            </w14:solidFill>
          </w14:textFill>
        </w:rPr>
        <w:t>的规定。</w:t>
      </w:r>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7.2.8</w:t>
      </w:r>
      <w:r>
        <w:rPr>
          <w:rFonts w:cs="Times New Roman"/>
          <w:color w:val="000000" w:themeColor="text1"/>
          <w:spacing w:val="-1"/>
          <w:sz w:val="21"/>
          <w:szCs w:val="21"/>
          <w14:textFill>
            <w14:solidFill>
              <w14:schemeClr w14:val="tx1"/>
            </w14:solidFill>
          </w14:textFill>
        </w:rPr>
        <w:t xml:space="preserve"> </w:t>
      </w:r>
      <w:r>
        <w:rPr>
          <w:rFonts w:hint="eastAsia" w:cs="Times New Roman"/>
          <w:color w:val="000000" w:themeColor="text1"/>
          <w:spacing w:val="-1"/>
          <w:sz w:val="21"/>
          <w:szCs w:val="21"/>
          <w14:textFill>
            <w14:solidFill>
              <w14:schemeClr w14:val="tx1"/>
            </w14:solidFill>
          </w14:textFill>
        </w:rPr>
        <w:t>涂装材料应按相同品种、相同生产批号、同批进厂（场）的组成检验批，每批抽取样品一个。检验结果中如有某项指标存在争议时，可允许在该批涂装材料中再随机抽取一个样品，重新进行检验。</w:t>
      </w:r>
    </w:p>
    <w:p>
      <w:pPr>
        <w:rPr>
          <w:color w:val="000000" w:themeColor="text1"/>
          <w14:textFill>
            <w14:solidFill>
              <w14:schemeClr w14:val="tx1"/>
            </w14:solidFill>
          </w14:textFill>
        </w:rPr>
      </w:pPr>
      <w:r>
        <w:rPr>
          <w:b/>
          <w:bCs/>
          <w:color w:val="000000" w:themeColor="text1"/>
          <w:spacing w:val="-1"/>
          <w:szCs w:val="21"/>
          <w14:textFill>
            <w14:solidFill>
              <w14:schemeClr w14:val="tx1"/>
            </w14:solidFill>
          </w14:textFill>
        </w:rPr>
        <w:t xml:space="preserve">7.2.9 </w:t>
      </w:r>
      <w:r>
        <w:rPr>
          <w:rFonts w:hint="eastAsia"/>
          <w:color w:val="000000" w:themeColor="text1"/>
          <w:spacing w:val="-1"/>
          <w:szCs w:val="21"/>
          <w14:textFill>
            <w14:solidFill>
              <w14:schemeClr w14:val="tx1"/>
            </w14:solidFill>
          </w14:textFill>
        </w:rPr>
        <w:t>涂装材料检验项目按照设计文件、合同及相关制造规则等文件指定的复检项目进行，检验方法应按照现行行业标准《公路桥梁钢结构防腐涂装技术条件》</w:t>
      </w:r>
      <w:r>
        <w:rPr>
          <w:color w:val="000000" w:themeColor="text1"/>
          <w:spacing w:val="-1"/>
          <w:szCs w:val="21"/>
          <w14:textFill>
            <w14:solidFill>
              <w14:schemeClr w14:val="tx1"/>
            </w14:solidFill>
          </w14:textFill>
        </w:rPr>
        <w:t xml:space="preserve"> JT/T 722 </w:t>
      </w:r>
      <w:r>
        <w:rPr>
          <w:rFonts w:hint="eastAsia"/>
          <w:color w:val="000000" w:themeColor="text1"/>
          <w:spacing w:val="-1"/>
          <w:szCs w:val="21"/>
          <w14:textFill>
            <w14:solidFill>
              <w14:schemeClr w14:val="tx1"/>
            </w14:solidFill>
          </w14:textFill>
        </w:rPr>
        <w:t>中附录</w:t>
      </w:r>
      <w:r>
        <w:rPr>
          <w:color w:val="000000" w:themeColor="text1"/>
          <w:spacing w:val="-1"/>
          <w:szCs w:val="21"/>
          <w14:textFill>
            <w14:solidFill>
              <w14:schemeClr w14:val="tx1"/>
            </w14:solidFill>
          </w14:textFill>
        </w:rPr>
        <w:t>B</w:t>
      </w:r>
      <w:r>
        <w:rPr>
          <w:rFonts w:hint="eastAsia"/>
          <w:color w:val="000000" w:themeColor="text1"/>
          <w:spacing w:val="-1"/>
          <w:szCs w:val="21"/>
          <w14:textFill>
            <w14:solidFill>
              <w14:schemeClr w14:val="tx1"/>
            </w14:solidFill>
          </w14:textFill>
        </w:rPr>
        <w:t>的要求执行。</w:t>
      </w:r>
      <w:r>
        <w:rPr>
          <w:rFonts w:hint="eastAsia"/>
          <w:color w:val="000000" w:themeColor="text1"/>
          <w14:textFill>
            <w14:solidFill>
              <w14:schemeClr w14:val="tx1"/>
            </w14:solidFill>
          </w14:textFill>
        </w:rPr>
        <w:t>采用环氧富锌漆的铺装结构，其与钢桥面板的拉拔强度（</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）不应小于</w:t>
      </w:r>
      <w:r>
        <w:rPr>
          <w:color w:val="000000" w:themeColor="text1"/>
          <w14:textFill>
            <w14:solidFill>
              <w14:schemeClr w14:val="tx1"/>
            </w14:solidFill>
          </w14:textFill>
        </w:rPr>
        <w:t xml:space="preserve">7.0MPa; </w:t>
      </w:r>
      <w:r>
        <w:rPr>
          <w:rFonts w:hint="eastAsia"/>
          <w:color w:val="000000" w:themeColor="text1"/>
          <w14:textFill>
            <w14:solidFill>
              <w14:schemeClr w14:val="tx1"/>
            </w14:solidFill>
          </w14:textFill>
        </w:rPr>
        <w:t>采用丙烯酸防腐漆的铺装结构，防腐层与钢桥面板的拉拔强度（</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）不应小于</w:t>
      </w:r>
      <w:r>
        <w:rPr>
          <w:color w:val="000000" w:themeColor="text1"/>
          <w14:textFill>
            <w14:solidFill>
              <w14:schemeClr w14:val="tx1"/>
            </w14:solidFill>
          </w14:textFill>
        </w:rPr>
        <w:t>5.0MPa</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b/>
          <w:color w:val="000000" w:themeColor="text1"/>
          <w14:textFill>
            <w14:solidFill>
              <w14:schemeClr w14:val="tx1"/>
            </w14:solidFill>
          </w14:textFill>
        </w:rPr>
        <w:t>7.2.10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钢材、焊接材料、涂装材料应符合国家现行标准规定和设计要求。全数检查出厂合格证和厂方提供的材料性能试验报告，并按国家现行标准规定抽样复验。</w:t>
      </w:r>
    </w:p>
    <w:p>
      <w:pPr>
        <w:rPr>
          <w:color w:val="000000" w:themeColor="text1"/>
          <w14:textFill>
            <w14:solidFill>
              <w14:schemeClr w14:val="tx1"/>
            </w14:solidFill>
          </w14:textFill>
        </w:rPr>
      </w:pPr>
      <w:r>
        <w:rPr>
          <w:b/>
          <w:color w:val="000000" w:themeColor="text1"/>
          <w14:textFill>
            <w14:solidFill>
              <w14:schemeClr w14:val="tx1"/>
            </w14:solidFill>
          </w14:textFill>
        </w:rPr>
        <w:t xml:space="preserve">7.2.11 </w:t>
      </w:r>
      <w:r>
        <w:rPr>
          <w:rFonts w:hint="eastAsia"/>
          <w:color w:val="000000" w:themeColor="text1"/>
          <w14:textFill>
            <w14:solidFill>
              <w14:schemeClr w14:val="tx1"/>
            </w14:solidFill>
          </w14:textFill>
        </w:rPr>
        <w:t>高强度螺栓连接副等紧固件及其连接应符合国家现行标准规定和设计要求。全数检查出厂合格证和厂方提供的性能试验报告，并按出厂批每批抽取</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副做扭矩系数复验。</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5" w:name="_Toc212808074"/>
      <w:r>
        <w:rPr>
          <w:rFonts w:cs="Times New Roman"/>
          <w:color w:val="000000" w:themeColor="text1"/>
          <w14:textFill>
            <w14:solidFill>
              <w14:schemeClr w14:val="tx1"/>
            </w14:solidFill>
          </w14:textFill>
        </w:rPr>
        <w:t xml:space="preserve">7.3 </w:t>
      </w:r>
      <w:r>
        <w:rPr>
          <w:rFonts w:hint="eastAsia" w:cs="Times New Roman"/>
          <w:color w:val="000000" w:themeColor="text1"/>
          <w14:textFill>
            <w14:solidFill>
              <w14:schemeClr w14:val="tx1"/>
            </w14:solidFill>
          </w14:textFill>
        </w:rPr>
        <w:t>制作验收</w:t>
      </w:r>
      <w:bookmarkEnd w:id="55"/>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7.3.1</w:t>
      </w:r>
      <w:r>
        <w:rPr>
          <w:rFonts w:cs="Times New Roman"/>
          <w:color w:val="000000" w:themeColor="text1"/>
          <w:spacing w:val="-1"/>
          <w:sz w:val="21"/>
          <w:szCs w:val="21"/>
          <w14:textFill>
            <w14:solidFill>
              <w14:schemeClr w14:val="tx1"/>
            </w14:solidFill>
          </w14:textFill>
        </w:rPr>
        <w:t xml:space="preserve"> </w:t>
      </w:r>
      <w:r>
        <w:rPr>
          <w:rFonts w:hint="eastAsia" w:cs="Times New Roman"/>
          <w:color w:val="000000" w:themeColor="text1"/>
          <w:spacing w:val="-1"/>
          <w:sz w:val="21"/>
          <w:szCs w:val="21"/>
          <w14:textFill>
            <w14:solidFill>
              <w14:schemeClr w14:val="tx1"/>
            </w14:solidFill>
          </w14:textFill>
        </w:rPr>
        <w:t>钢材、焊接材料、涂装材料应符合国家现行标准规定和设计要求。全数检查出厂合格证和厂方提供的材料性能试验报告，并按国家现行标准规定抽样复验。</w:t>
      </w:r>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7.3.2</w:t>
      </w:r>
      <w:r>
        <w:rPr>
          <w:rFonts w:cs="Times New Roman"/>
          <w:color w:val="000000" w:themeColor="text1"/>
          <w:spacing w:val="-1"/>
          <w:sz w:val="21"/>
          <w:szCs w:val="21"/>
          <w14:textFill>
            <w14:solidFill>
              <w14:schemeClr w14:val="tx1"/>
            </w14:solidFill>
          </w14:textFill>
        </w:rPr>
        <w:t xml:space="preserve"> </w:t>
      </w:r>
      <w:r>
        <w:rPr>
          <w:rFonts w:hint="eastAsia" w:cs="Times New Roman"/>
          <w:color w:val="000000" w:themeColor="text1"/>
          <w:spacing w:val="-1"/>
          <w:sz w:val="21"/>
          <w:szCs w:val="21"/>
          <w14:textFill>
            <w14:solidFill>
              <w14:schemeClr w14:val="tx1"/>
            </w14:solidFill>
          </w14:textFill>
        </w:rPr>
        <w:t>高强度螺栓连接副等紧固件及其连接应符合国家现行标准规定和设计要求。全数检查出厂合格证和厂方提供的性能试验报告，并按出厂批每批抽取</w:t>
      </w:r>
      <w:r>
        <w:rPr>
          <w:rFonts w:cs="Times New Roman"/>
          <w:color w:val="000000" w:themeColor="text1"/>
          <w:spacing w:val="-1"/>
          <w:sz w:val="21"/>
          <w:szCs w:val="21"/>
          <w14:textFill>
            <w14:solidFill>
              <w14:schemeClr w14:val="tx1"/>
            </w14:solidFill>
          </w14:textFill>
        </w:rPr>
        <w:t>8</w:t>
      </w:r>
      <w:r>
        <w:rPr>
          <w:rFonts w:hint="eastAsia" w:cs="Times New Roman"/>
          <w:color w:val="000000" w:themeColor="text1"/>
          <w:spacing w:val="-1"/>
          <w:sz w:val="21"/>
          <w:szCs w:val="21"/>
          <w14:textFill>
            <w14:solidFill>
              <w14:schemeClr w14:val="tx1"/>
            </w14:solidFill>
          </w14:textFill>
        </w:rPr>
        <w:t>副做扭矩系数复验。</w:t>
      </w:r>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 xml:space="preserve">7.3.3 </w:t>
      </w:r>
      <w:r>
        <w:rPr>
          <w:rFonts w:hint="eastAsia" w:cs="Times New Roman"/>
          <w:color w:val="000000" w:themeColor="text1"/>
          <w:spacing w:val="-1"/>
          <w:sz w:val="21"/>
          <w:szCs w:val="21"/>
          <w14:textFill>
            <w14:solidFill>
              <w14:schemeClr w14:val="tx1"/>
            </w14:solidFill>
          </w14:textFill>
        </w:rPr>
        <w:t>高强螺栓的栓接板面</w:t>
      </w:r>
      <w:r>
        <w:rPr>
          <w:rFonts w:hint="eastAsia" w:cs="Times New Roman"/>
          <w:color w:val="000000" w:themeColor="text1"/>
          <w14:textFill>
            <w14:solidFill>
              <w14:schemeClr w14:val="tx1"/>
            </w14:solidFill>
          </w14:textFill>
        </w:rPr>
        <w:t>（</w:t>
      </w:r>
      <w:r>
        <w:rPr>
          <w:rFonts w:hint="eastAsia" w:cs="Times New Roman"/>
          <w:color w:val="000000" w:themeColor="text1"/>
          <w:spacing w:val="-1"/>
          <w:sz w:val="21"/>
          <w:szCs w:val="21"/>
          <w14:textFill>
            <w14:solidFill>
              <w14:schemeClr w14:val="tx1"/>
            </w14:solidFill>
          </w14:textFill>
        </w:rPr>
        <w:t>摩擦面</w:t>
      </w:r>
      <w:r>
        <w:rPr>
          <w:rFonts w:hint="eastAsia" w:cs="Times New Roman"/>
          <w:color w:val="000000" w:themeColor="text1"/>
          <w14:textFill>
            <w14:solidFill>
              <w14:schemeClr w14:val="tx1"/>
            </w14:solidFill>
          </w14:textFill>
        </w:rPr>
        <w:t>）</w:t>
      </w:r>
      <w:r>
        <w:rPr>
          <w:rFonts w:hint="eastAsia" w:cs="Times New Roman"/>
          <w:color w:val="000000" w:themeColor="text1"/>
          <w:spacing w:val="-1"/>
          <w:sz w:val="21"/>
          <w:szCs w:val="21"/>
          <w14:textFill>
            <w14:solidFill>
              <w14:schemeClr w14:val="tx1"/>
            </w14:solidFill>
          </w14:textFill>
        </w:rPr>
        <w:t>除锈处理后的抗滑移系数应符合设计要求。全数检查出厂检验报告，并对厂方每出厂批提供的</w:t>
      </w:r>
      <w:r>
        <w:rPr>
          <w:rFonts w:cs="Times New Roman"/>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组试件进行复验。</w:t>
      </w:r>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 xml:space="preserve">7.3.4 </w:t>
      </w:r>
      <w:r>
        <w:rPr>
          <w:rFonts w:hint="eastAsia" w:cs="Times New Roman"/>
          <w:color w:val="000000" w:themeColor="text1"/>
          <w:spacing w:val="-1"/>
          <w:sz w:val="21"/>
          <w:szCs w:val="21"/>
          <w14:textFill>
            <w14:solidFill>
              <w14:schemeClr w14:val="tx1"/>
            </w14:solidFill>
          </w14:textFill>
        </w:rPr>
        <w:t>焊缝探伤检验应符合设计要求有关规定。检查数量：超声波：</w:t>
      </w:r>
      <w:r>
        <w:rPr>
          <w:rFonts w:cs="Times New Roman"/>
          <w:color w:val="000000" w:themeColor="text1"/>
          <w:spacing w:val="-1"/>
          <w:sz w:val="21"/>
          <w:szCs w:val="21"/>
          <w14:textFill>
            <w14:solidFill>
              <w14:schemeClr w14:val="tx1"/>
            </w14:solidFill>
          </w14:textFill>
        </w:rPr>
        <w:t>100%</w:t>
      </w:r>
      <w:r>
        <w:rPr>
          <w:rFonts w:hint="eastAsia" w:cs="Times New Roman"/>
          <w:color w:val="000000" w:themeColor="text1"/>
          <w:spacing w:val="-1"/>
          <w:sz w:val="21"/>
          <w:szCs w:val="21"/>
          <w14:textFill>
            <w14:solidFill>
              <w14:schemeClr w14:val="tx1"/>
            </w14:solidFill>
          </w14:textFill>
        </w:rPr>
        <w:t>；射线：</w:t>
      </w:r>
      <w:r>
        <w:rPr>
          <w:rFonts w:cs="Times New Roman"/>
          <w:color w:val="000000" w:themeColor="text1"/>
          <w:spacing w:val="-1"/>
          <w:sz w:val="21"/>
          <w:szCs w:val="21"/>
          <w14:textFill>
            <w14:solidFill>
              <w14:schemeClr w14:val="tx1"/>
            </w14:solidFill>
          </w14:textFill>
        </w:rPr>
        <w:t>10%</w:t>
      </w:r>
      <w:r>
        <w:rPr>
          <w:rFonts w:hint="eastAsia" w:cs="Times New Roman"/>
          <w:color w:val="000000" w:themeColor="text1"/>
          <w:spacing w:val="-1"/>
          <w:sz w:val="21"/>
          <w:szCs w:val="21"/>
          <w14:textFill>
            <w14:solidFill>
              <w14:schemeClr w14:val="tx1"/>
            </w14:solidFill>
          </w14:textFill>
        </w:rPr>
        <w:t>。检验方法：检查超声波和射线探伤记录或报告。</w:t>
      </w:r>
    </w:p>
    <w:p>
      <w:pPr>
        <w:pStyle w:val="7"/>
        <w:spacing w:after="0" w:line="300" w:lineRule="auto"/>
        <w:ind w:firstLine="0" w:firstLineChars="0"/>
        <w:rPr>
          <w:rFonts w:cs="Times New Roman"/>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 xml:space="preserve">7.3.5 </w:t>
      </w:r>
      <w:r>
        <w:rPr>
          <w:rFonts w:hint="eastAsia" w:cs="Times New Roman"/>
          <w:color w:val="000000" w:themeColor="text1"/>
          <w:spacing w:val="-1"/>
          <w:sz w:val="21"/>
          <w:szCs w:val="21"/>
          <w14:textFill>
            <w14:solidFill>
              <w14:schemeClr w14:val="tx1"/>
            </w14:solidFill>
          </w14:textFill>
        </w:rPr>
        <w:t>涂装检验应符合下列规定：</w:t>
      </w:r>
    </w:p>
    <w:p>
      <w:pPr>
        <w:pStyle w:val="7"/>
        <w:spacing w:after="0" w:line="300" w:lineRule="auto"/>
        <w:ind w:firstLineChars="0"/>
        <w:rPr>
          <w:rFonts w:cs="Times New Roman"/>
          <w:color w:val="000000" w:themeColor="text1"/>
          <w:spacing w:val="-1"/>
          <w:sz w:val="21"/>
          <w:szCs w:val="21"/>
          <w14:textFill>
            <w14:solidFill>
              <w14:schemeClr w14:val="tx1"/>
            </w14:solidFill>
          </w14:textFill>
        </w:rPr>
      </w:pPr>
      <w:r>
        <w:rPr>
          <w:rFonts w:cs="Times New Roman"/>
          <w:b/>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涂装前钢材表面不得有焊渣、灰尘、油污、水和毛刺等。钢材表面除锈等级和粗糙度应符合《涂装前钢材表面锈蚀等级和除锈等级》</w:t>
      </w:r>
      <w:r>
        <w:rPr>
          <w:rFonts w:cs="Times New Roman"/>
          <w:color w:val="000000" w:themeColor="text1"/>
          <w:spacing w:val="-1"/>
          <w:sz w:val="21"/>
          <w:szCs w:val="21"/>
          <w14:textFill>
            <w14:solidFill>
              <w14:schemeClr w14:val="tx1"/>
            </w14:solidFill>
          </w14:textFill>
        </w:rPr>
        <w:t xml:space="preserve">GB 8923 </w:t>
      </w:r>
      <w:r>
        <w:rPr>
          <w:rFonts w:hint="eastAsia" w:cs="Times New Roman"/>
          <w:color w:val="000000" w:themeColor="text1"/>
          <w:spacing w:val="-1"/>
          <w:sz w:val="21"/>
          <w:szCs w:val="21"/>
          <w14:textFill>
            <w14:solidFill>
              <w14:schemeClr w14:val="tx1"/>
            </w14:solidFill>
          </w14:textFill>
        </w:rPr>
        <w:t>规定的标准。</w:t>
      </w:r>
    </w:p>
    <w:p>
      <w:pPr>
        <w:pStyle w:val="7"/>
        <w:spacing w:after="0" w:line="300" w:lineRule="auto"/>
        <w:ind w:firstLineChars="0"/>
        <w:rPr>
          <w:rFonts w:cs="Times New Roman"/>
          <w:color w:val="000000" w:themeColor="text1"/>
          <w:spacing w:val="-1"/>
          <w:sz w:val="21"/>
          <w:szCs w:val="21"/>
          <w14:textFill>
            <w14:solidFill>
              <w14:schemeClr w14:val="tx1"/>
            </w14:solidFill>
          </w14:textFill>
        </w:rPr>
      </w:pPr>
      <w:r>
        <w:rPr>
          <w:rFonts w:cs="Times New Roman"/>
          <w:b/>
          <w:color w:val="000000" w:themeColor="text1"/>
          <w:spacing w:val="-1"/>
          <w:sz w:val="21"/>
          <w:szCs w:val="21"/>
          <w14:textFill>
            <w14:solidFill>
              <w14:schemeClr w14:val="tx1"/>
            </w14:solidFill>
          </w14:textFill>
        </w:rPr>
        <w:t>2</w:t>
      </w:r>
      <w:r>
        <w:rPr>
          <w:rFonts w:hint="eastAsia" w:cs="Times New Roman"/>
          <w:color w:val="000000" w:themeColor="text1"/>
          <w:spacing w:val="-1"/>
          <w:sz w:val="21"/>
          <w:szCs w:val="21"/>
          <w14:textFill>
            <w14:solidFill>
              <w14:schemeClr w14:val="tx1"/>
            </w14:solidFill>
          </w14:textFill>
        </w:rPr>
        <w:t>涂装遍数应符合设计要求，每一涂层的最小厚度不应小于设计要求厚度的</w:t>
      </w:r>
      <w:r>
        <w:rPr>
          <w:rFonts w:cs="Times New Roman"/>
          <w:color w:val="000000" w:themeColor="text1"/>
          <w:spacing w:val="-1"/>
          <w:sz w:val="21"/>
          <w:szCs w:val="21"/>
          <w14:textFill>
            <w14:solidFill>
              <w14:schemeClr w14:val="tx1"/>
            </w14:solidFill>
          </w14:textFill>
        </w:rPr>
        <w:t xml:space="preserve"> 90%</w:t>
      </w:r>
      <w:r>
        <w:rPr>
          <w:rFonts w:hint="eastAsia" w:cs="Times New Roman"/>
          <w:color w:val="000000" w:themeColor="text1"/>
          <w:spacing w:val="-1"/>
          <w:sz w:val="21"/>
          <w:szCs w:val="21"/>
          <w14:textFill>
            <w14:solidFill>
              <w14:schemeClr w14:val="tx1"/>
            </w14:solidFill>
          </w14:textFill>
        </w:rPr>
        <w:t>，涂装干膜总厚度不得小于设计要求厚度。按设计规定数量检查，设计无规定时，每</w:t>
      </w:r>
      <w:r>
        <w:rPr>
          <w:rFonts w:cs="Times New Roman"/>
          <w:color w:val="000000" w:themeColor="text1"/>
          <w:spacing w:val="-1"/>
          <w:sz w:val="21"/>
          <w:szCs w:val="21"/>
          <w14:textFill>
            <w14:solidFill>
              <w14:schemeClr w14:val="tx1"/>
            </w14:solidFill>
          </w14:textFill>
        </w:rPr>
        <w:t xml:space="preserve"> 10m2 </w:t>
      </w:r>
      <w:r>
        <w:rPr>
          <w:rFonts w:hint="eastAsia" w:cs="Times New Roman"/>
          <w:color w:val="000000" w:themeColor="text1"/>
          <w:spacing w:val="-1"/>
          <w:sz w:val="21"/>
          <w:szCs w:val="21"/>
          <w14:textFill>
            <w14:solidFill>
              <w14:schemeClr w14:val="tx1"/>
            </w14:solidFill>
          </w14:textFill>
        </w:rPr>
        <w:t>检测</w:t>
      </w:r>
      <w:r>
        <w:rPr>
          <w:rFonts w:cs="Times New Roman"/>
          <w:color w:val="000000" w:themeColor="text1"/>
          <w:spacing w:val="-1"/>
          <w:sz w:val="21"/>
          <w:szCs w:val="21"/>
          <w14:textFill>
            <w14:solidFill>
              <w14:schemeClr w14:val="tx1"/>
            </w14:solidFill>
          </w14:textFill>
        </w:rPr>
        <w:t xml:space="preserve"> 5 </w:t>
      </w:r>
      <w:r>
        <w:rPr>
          <w:rFonts w:hint="eastAsia" w:cs="Times New Roman"/>
          <w:color w:val="000000" w:themeColor="text1"/>
          <w:spacing w:val="-1"/>
          <w:sz w:val="21"/>
          <w:szCs w:val="21"/>
          <w14:textFill>
            <w14:solidFill>
              <w14:schemeClr w14:val="tx1"/>
            </w14:solidFill>
          </w14:textFill>
        </w:rPr>
        <w:t>处，每处的数值为</w:t>
      </w:r>
      <w:r>
        <w:rPr>
          <w:rFonts w:cs="Times New Roman"/>
          <w:color w:val="000000" w:themeColor="text1"/>
          <w:spacing w:val="-1"/>
          <w:sz w:val="21"/>
          <w:szCs w:val="21"/>
          <w14:textFill>
            <w14:solidFill>
              <w14:schemeClr w14:val="tx1"/>
            </w14:solidFill>
          </w14:textFill>
        </w:rPr>
        <w:t xml:space="preserve"> 3 </w:t>
      </w:r>
      <w:r>
        <w:rPr>
          <w:rFonts w:hint="eastAsia" w:cs="Times New Roman"/>
          <w:color w:val="000000" w:themeColor="text1"/>
          <w:spacing w:val="-1"/>
          <w:sz w:val="21"/>
          <w:szCs w:val="21"/>
          <w14:textFill>
            <w14:solidFill>
              <w14:schemeClr w14:val="tx1"/>
            </w14:solidFill>
          </w14:textFill>
        </w:rPr>
        <w:t>个相距</w:t>
      </w:r>
      <w:r>
        <w:rPr>
          <w:rFonts w:cs="Times New Roman"/>
          <w:color w:val="000000" w:themeColor="text1"/>
          <w:spacing w:val="-1"/>
          <w:sz w:val="21"/>
          <w:szCs w:val="21"/>
          <w14:textFill>
            <w14:solidFill>
              <w14:schemeClr w14:val="tx1"/>
            </w14:solidFill>
          </w14:textFill>
        </w:rPr>
        <w:t xml:space="preserve"> 50mm </w:t>
      </w:r>
      <w:r>
        <w:rPr>
          <w:rFonts w:hint="eastAsia" w:cs="Times New Roman"/>
          <w:color w:val="000000" w:themeColor="text1"/>
          <w:spacing w:val="-1"/>
          <w:sz w:val="21"/>
          <w:szCs w:val="21"/>
          <w14:textFill>
            <w14:solidFill>
              <w14:schemeClr w14:val="tx1"/>
            </w14:solidFill>
          </w14:textFill>
        </w:rPr>
        <w:t>测点涂层干漆膜厚度的平均值。</w:t>
      </w:r>
    </w:p>
    <w:p>
      <w:pPr>
        <w:pStyle w:val="7"/>
        <w:spacing w:after="0" w:line="300" w:lineRule="auto"/>
        <w:ind w:firstLineChars="0"/>
        <w:rPr>
          <w:rFonts w:cs="Times New Roman"/>
          <w:color w:val="000000" w:themeColor="text1"/>
          <w:spacing w:val="-1"/>
          <w:sz w:val="21"/>
          <w:szCs w:val="21"/>
          <w14:textFill>
            <w14:solidFill>
              <w14:schemeClr w14:val="tx1"/>
            </w14:solidFill>
          </w14:textFill>
        </w:rPr>
      </w:pPr>
      <w:r>
        <w:rPr>
          <w:rFonts w:cs="Times New Roman"/>
          <w:b/>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热喷铝涂层应进行附着力检查。按出厂批每批构件抽查</w:t>
      </w:r>
      <w:r>
        <w:rPr>
          <w:rFonts w:cs="Times New Roman"/>
          <w:color w:val="000000" w:themeColor="text1"/>
          <w:spacing w:val="-1"/>
          <w:sz w:val="21"/>
          <w:szCs w:val="21"/>
          <w14:textFill>
            <w14:solidFill>
              <w14:schemeClr w14:val="tx1"/>
            </w14:solidFill>
          </w14:textFill>
        </w:rPr>
        <w:t xml:space="preserve"> 10%</w:t>
      </w:r>
      <w:r>
        <w:rPr>
          <w:rFonts w:hint="eastAsia" w:cs="Times New Roman"/>
          <w:color w:val="000000" w:themeColor="text1"/>
          <w:spacing w:val="-1"/>
          <w:sz w:val="21"/>
          <w:szCs w:val="21"/>
          <w14:textFill>
            <w14:solidFill>
              <w14:schemeClr w14:val="tx1"/>
            </w14:solidFill>
          </w14:textFill>
        </w:rPr>
        <w:t>，且同类构件不少于</w:t>
      </w:r>
      <w:r>
        <w:rPr>
          <w:rFonts w:cs="Times New Roman"/>
          <w:color w:val="000000" w:themeColor="text1"/>
          <w:spacing w:val="-1"/>
          <w:sz w:val="21"/>
          <w:szCs w:val="21"/>
          <w14:textFill>
            <w14:solidFill>
              <w14:schemeClr w14:val="tx1"/>
            </w14:solidFill>
          </w14:textFill>
        </w:rPr>
        <w:t xml:space="preserve"> 3 </w:t>
      </w:r>
      <w:r>
        <w:rPr>
          <w:rFonts w:hint="eastAsia" w:cs="Times New Roman"/>
          <w:color w:val="000000" w:themeColor="text1"/>
          <w:spacing w:val="-1"/>
          <w:sz w:val="21"/>
          <w:szCs w:val="21"/>
          <w14:textFill>
            <w14:solidFill>
              <w14:schemeClr w14:val="tx1"/>
            </w14:solidFill>
          </w14:textFill>
        </w:rPr>
        <w:t>件，每个构件检测</w:t>
      </w:r>
      <w:r>
        <w:rPr>
          <w:rFonts w:cs="Times New Roman"/>
          <w:color w:val="000000" w:themeColor="text1"/>
          <w:spacing w:val="-1"/>
          <w:sz w:val="21"/>
          <w:szCs w:val="21"/>
          <w14:textFill>
            <w14:solidFill>
              <w14:schemeClr w14:val="tx1"/>
            </w14:solidFill>
          </w14:textFill>
        </w:rPr>
        <w:t xml:space="preserve"> 5 </w:t>
      </w:r>
      <w:r>
        <w:rPr>
          <w:rFonts w:hint="eastAsia" w:cs="Times New Roman"/>
          <w:color w:val="000000" w:themeColor="text1"/>
          <w:spacing w:val="-1"/>
          <w:sz w:val="21"/>
          <w:szCs w:val="21"/>
          <w14:textFill>
            <w14:solidFill>
              <w14:schemeClr w14:val="tx1"/>
            </w14:solidFill>
          </w14:textFill>
        </w:rPr>
        <w:t>处。在</w:t>
      </w:r>
      <w:r>
        <w:rPr>
          <w:rFonts w:cs="Times New Roman"/>
          <w:color w:val="000000" w:themeColor="text1"/>
          <w:spacing w:val="-1"/>
          <w:sz w:val="21"/>
          <w:szCs w:val="21"/>
          <w14:textFill>
            <w14:solidFill>
              <w14:schemeClr w14:val="tx1"/>
            </w14:solidFill>
          </w14:textFill>
        </w:rPr>
        <w:t xml:space="preserve"> 15mm×15mm </w:t>
      </w:r>
      <w:r>
        <w:rPr>
          <w:rFonts w:hint="eastAsia" w:cs="Times New Roman"/>
          <w:color w:val="000000" w:themeColor="text1"/>
          <w:spacing w:val="-1"/>
          <w:sz w:val="21"/>
          <w:szCs w:val="21"/>
          <w14:textFill>
            <w14:solidFill>
              <w14:schemeClr w14:val="tx1"/>
            </w14:solidFill>
          </w14:textFill>
        </w:rPr>
        <w:t>涂层上用刀刻划平行线，两线距离为涂层厚度的</w:t>
      </w:r>
      <w:r>
        <w:rPr>
          <w:rFonts w:cs="Times New Roman"/>
          <w:color w:val="000000" w:themeColor="text1"/>
          <w:spacing w:val="-1"/>
          <w:sz w:val="21"/>
          <w:szCs w:val="21"/>
          <w14:textFill>
            <w14:solidFill>
              <w14:schemeClr w14:val="tx1"/>
            </w14:solidFill>
          </w14:textFill>
        </w:rPr>
        <w:t xml:space="preserve"> 10 </w:t>
      </w:r>
      <w:r>
        <w:rPr>
          <w:rFonts w:hint="eastAsia" w:cs="Times New Roman"/>
          <w:color w:val="000000" w:themeColor="text1"/>
          <w:spacing w:val="-1"/>
          <w:sz w:val="21"/>
          <w:szCs w:val="21"/>
          <w14:textFill>
            <w14:solidFill>
              <w14:schemeClr w14:val="tx1"/>
            </w14:solidFill>
          </w14:textFill>
        </w:rPr>
        <w:t>倍，两条线内的涂层不得从钢材表面翘起。</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6" w:name="_Toc212808075"/>
      <w:r>
        <w:rPr>
          <w:rFonts w:cs="Times New Roman"/>
          <w:color w:val="000000" w:themeColor="text1"/>
          <w14:textFill>
            <w14:solidFill>
              <w14:schemeClr w14:val="tx1"/>
            </w14:solidFill>
          </w14:textFill>
        </w:rPr>
        <w:t xml:space="preserve">7.4 </w:t>
      </w:r>
      <w:r>
        <w:rPr>
          <w:rFonts w:hint="eastAsia" w:cs="Times New Roman"/>
          <w:color w:val="000000" w:themeColor="text1"/>
          <w14:textFill>
            <w14:solidFill>
              <w14:schemeClr w14:val="tx1"/>
            </w14:solidFill>
          </w14:textFill>
        </w:rPr>
        <w:t>下部结构</w:t>
      </w:r>
      <w:bookmarkEnd w:id="56"/>
    </w:p>
    <w:p>
      <w:pPr>
        <w:rPr>
          <w:bCs/>
          <w:color w:val="000000" w:themeColor="text1"/>
          <w:spacing w:val="-1"/>
          <w:szCs w:val="21"/>
          <w14:textFill>
            <w14:solidFill>
              <w14:schemeClr w14:val="tx1"/>
            </w14:solidFill>
          </w14:textFill>
        </w:rPr>
      </w:pPr>
      <w:r>
        <w:rPr>
          <w:b/>
          <w:bCs/>
          <w:color w:val="000000" w:themeColor="text1"/>
          <w:spacing w:val="-1"/>
          <w:szCs w:val="21"/>
          <w14:textFill>
            <w14:solidFill>
              <w14:schemeClr w14:val="tx1"/>
            </w14:solidFill>
          </w14:textFill>
        </w:rPr>
        <w:t>7.4.1</w:t>
      </w:r>
      <w:r>
        <w:rPr>
          <w:bCs/>
          <w:color w:val="000000" w:themeColor="text1"/>
          <w:spacing w:val="-1"/>
          <w:szCs w:val="21"/>
          <w14:textFill>
            <w14:solidFill>
              <w14:schemeClr w14:val="tx1"/>
            </w14:solidFill>
          </w14:textFill>
        </w:rPr>
        <w:t xml:space="preserve"> </w:t>
      </w:r>
      <w:r>
        <w:rPr>
          <w:rFonts w:hint="eastAsia"/>
          <w:bCs/>
          <w:color w:val="000000" w:themeColor="text1"/>
          <w:spacing w:val="-1"/>
          <w:szCs w:val="21"/>
          <w14:textFill>
            <w14:solidFill>
              <w14:schemeClr w14:val="tx1"/>
            </w14:solidFill>
          </w14:textFill>
        </w:rPr>
        <w:t>下部结构扩大基础、桩基、承台质量检验应符合</w:t>
      </w:r>
      <w:r>
        <w:rPr>
          <w:rFonts w:hint="eastAsia"/>
          <w:color w:val="000000" w:themeColor="text1"/>
          <w14:textFill>
            <w14:solidFill>
              <w14:schemeClr w14:val="tx1"/>
            </w14:solidFill>
          </w14:textFill>
        </w:rPr>
        <w:t>《城市桥梁工程施工与质量验收规范》</w:t>
      </w:r>
      <w:r>
        <w:rPr>
          <w:color w:val="000000" w:themeColor="text1"/>
          <w14:textFill>
            <w14:solidFill>
              <w14:schemeClr w14:val="tx1"/>
            </w14:solidFill>
          </w14:textFill>
        </w:rPr>
        <w:t>CJJ 2-2008</w:t>
      </w:r>
      <w:r>
        <w:rPr>
          <w:rFonts w:hint="eastAsia"/>
          <w:color w:val="000000" w:themeColor="text1"/>
          <w14:textFill>
            <w14:solidFill>
              <w14:schemeClr w14:val="tx1"/>
            </w14:solidFill>
          </w14:textFill>
        </w:rPr>
        <w:t>相关规定。</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7" w:name="_Toc212808076"/>
      <w:r>
        <w:rPr>
          <w:rFonts w:cs="Times New Roman"/>
          <w:color w:val="000000" w:themeColor="text1"/>
          <w14:textFill>
            <w14:solidFill>
              <w14:schemeClr w14:val="tx1"/>
            </w14:solidFill>
          </w14:textFill>
        </w:rPr>
        <w:t xml:space="preserve">7.5 </w:t>
      </w:r>
      <w:r>
        <w:rPr>
          <w:rFonts w:hint="eastAsia" w:cs="Times New Roman"/>
          <w:color w:val="000000" w:themeColor="text1"/>
          <w14:textFill>
            <w14:solidFill>
              <w14:schemeClr w14:val="tx1"/>
            </w14:solidFill>
          </w14:textFill>
        </w:rPr>
        <w:t>上部结构</w:t>
      </w:r>
      <w:bookmarkEnd w:id="57"/>
    </w:p>
    <w:p>
      <w:pPr>
        <w:rPr>
          <w:b/>
          <w:bCs/>
          <w:color w:val="000000" w:themeColor="text1"/>
          <w:spacing w:val="-1"/>
          <w:szCs w:val="21"/>
          <w14:textFill>
            <w14:solidFill>
              <w14:schemeClr w14:val="tx1"/>
            </w14:solidFill>
          </w14:textFill>
        </w:rPr>
      </w:pPr>
      <w:r>
        <w:rPr>
          <w:b/>
          <w:bCs/>
          <w:color w:val="000000" w:themeColor="text1"/>
          <w:spacing w:val="-1"/>
          <w:szCs w:val="21"/>
          <w14:textFill>
            <w14:solidFill>
              <w14:schemeClr w14:val="tx1"/>
            </w14:solidFill>
          </w14:textFill>
        </w:rPr>
        <w:t xml:space="preserve">7.5.1 </w:t>
      </w:r>
      <w:r>
        <w:rPr>
          <w:rFonts w:hint="eastAsia"/>
          <w:bCs/>
          <w:color w:val="000000" w:themeColor="text1"/>
          <w:spacing w:val="-1"/>
          <w:szCs w:val="21"/>
          <w14:textFill>
            <w14:solidFill>
              <w14:schemeClr w14:val="tx1"/>
            </w14:solidFill>
          </w14:textFill>
        </w:rPr>
        <w:t>支座安装应满足《城市桥梁工程施工与质量验收规范》</w:t>
      </w:r>
      <w:r>
        <w:rPr>
          <w:bCs/>
          <w:color w:val="000000" w:themeColor="text1"/>
          <w:spacing w:val="-1"/>
          <w:szCs w:val="21"/>
          <w14:textFill>
            <w14:solidFill>
              <w14:schemeClr w14:val="tx1"/>
            </w14:solidFill>
          </w14:textFill>
        </w:rPr>
        <w:t>CJJ 2-2008</w:t>
      </w:r>
      <w:r>
        <w:rPr>
          <w:rFonts w:hint="eastAsia"/>
          <w:bCs/>
          <w:color w:val="000000" w:themeColor="text1"/>
          <w:spacing w:val="-1"/>
          <w:szCs w:val="21"/>
          <w14:textFill>
            <w14:solidFill>
              <w14:schemeClr w14:val="tx1"/>
            </w14:solidFill>
          </w14:textFill>
        </w:rPr>
        <w:t>相关规定。</w:t>
      </w:r>
    </w:p>
    <w:p>
      <w:pPr>
        <w:rPr>
          <w:color w:val="000000" w:themeColor="text1"/>
          <w14:textFill>
            <w14:solidFill>
              <w14:schemeClr w14:val="tx1"/>
            </w14:solidFill>
          </w14:textFill>
        </w:rPr>
      </w:pPr>
      <w:r>
        <w:rPr>
          <w:b/>
          <w:bCs/>
          <w:color w:val="000000" w:themeColor="text1"/>
          <w:spacing w:val="-1"/>
          <w:szCs w:val="21"/>
          <w14:textFill>
            <w14:solidFill>
              <w14:schemeClr w14:val="tx1"/>
            </w14:solidFill>
          </w14:textFill>
        </w:rPr>
        <w:t xml:space="preserve">7.5.2 </w:t>
      </w:r>
      <w:r>
        <w:rPr>
          <w:rFonts w:hint="eastAsia"/>
          <w:bCs/>
          <w:color w:val="000000" w:themeColor="text1"/>
          <w:spacing w:val="-1"/>
          <w:szCs w:val="21"/>
          <w14:textFill>
            <w14:solidFill>
              <w14:schemeClr w14:val="tx1"/>
            </w14:solidFill>
          </w14:textFill>
        </w:rPr>
        <w:t>梁桥、拱桥、斜拉桥、悬索桥上部结构施工质量验收应符合</w:t>
      </w:r>
      <w:r>
        <w:rPr>
          <w:rFonts w:hint="eastAsia"/>
          <w:color w:val="000000" w:themeColor="text1"/>
          <w14:textFill>
            <w14:solidFill>
              <w14:schemeClr w14:val="tx1"/>
            </w14:solidFill>
          </w14:textFill>
        </w:rPr>
        <w:t>《城市桥梁工程施工与质量验收规范》</w:t>
      </w:r>
      <w:r>
        <w:rPr>
          <w:color w:val="000000" w:themeColor="text1"/>
          <w14:textFill>
            <w14:solidFill>
              <w14:schemeClr w14:val="tx1"/>
            </w14:solidFill>
          </w14:textFill>
        </w:rPr>
        <w:t>CJJ 2-2008</w:t>
      </w:r>
      <w:r>
        <w:rPr>
          <w:rFonts w:hint="eastAsia"/>
          <w:color w:val="000000" w:themeColor="text1"/>
          <w14:textFill>
            <w14:solidFill>
              <w14:schemeClr w14:val="tx1"/>
            </w14:solidFill>
          </w14:textFill>
        </w:rPr>
        <w:t>相关规定。</w:t>
      </w:r>
    </w:p>
    <w:p>
      <w:pPr>
        <w:rPr>
          <w:rFonts w:hint="eastAsia"/>
          <w:color w:val="000000" w:themeColor="text1"/>
          <w14:textFill>
            <w14:solidFill>
              <w14:schemeClr w14:val="tx1"/>
            </w14:solidFill>
          </w14:textFill>
        </w:rPr>
      </w:pPr>
      <w:r>
        <w:rPr>
          <w:b/>
          <w:color w:val="000000" w:themeColor="text1"/>
          <w14:textFill>
            <w14:solidFill>
              <w14:schemeClr w14:val="tx1"/>
            </w14:solidFill>
          </w14:textFill>
        </w:rPr>
        <w:t xml:space="preserve">7.5.3 </w:t>
      </w:r>
      <w:r>
        <w:rPr>
          <w:rFonts w:hint="eastAsia"/>
          <w:color w:val="000000" w:themeColor="text1"/>
          <w14:textFill>
            <w14:solidFill>
              <w14:schemeClr w14:val="tx1"/>
            </w14:solidFill>
          </w14:textFill>
        </w:rPr>
        <w:t>轨道桥上部结构施工质量验收应符合《城市轨道交通桥梁工程施工及验收标准》</w:t>
      </w:r>
      <w:r>
        <w:rPr>
          <w:color w:val="000000" w:themeColor="text1"/>
          <w14:textFill>
            <w14:solidFill>
              <w14:schemeClr w14:val="tx1"/>
            </w14:solidFill>
          </w14:textFill>
        </w:rPr>
        <w:t>CJJ/T290-2019</w:t>
      </w:r>
      <w:r>
        <w:rPr>
          <w:rFonts w:hint="eastAsia"/>
          <w:color w:val="000000" w:themeColor="text1"/>
          <w14:textFill>
            <w14:solidFill>
              <w14:schemeClr w14:val="tx1"/>
            </w14:solidFill>
          </w14:textFill>
        </w:rPr>
        <w:t>。</w:t>
      </w:r>
    </w:p>
    <w:p>
      <w:pPr>
        <w:pStyle w:val="3"/>
        <w:spacing w:before="0" w:beforeLines="0" w:after="0" w:afterLines="0" w:line="300" w:lineRule="auto"/>
        <w:jc w:val="center"/>
        <w:rPr>
          <w:rFonts w:cs="Times New Roman"/>
          <w:color w:val="000000" w:themeColor="text1"/>
          <w14:textFill>
            <w14:solidFill>
              <w14:schemeClr w14:val="tx1"/>
            </w14:solidFill>
          </w14:textFill>
        </w:rPr>
      </w:pPr>
      <w:bookmarkStart w:id="58" w:name="_Toc212808077"/>
      <w:r>
        <w:rPr>
          <w:rFonts w:cs="Times New Roman"/>
          <w:color w:val="000000" w:themeColor="text1"/>
          <w14:textFill>
            <w14:solidFill>
              <w14:schemeClr w14:val="tx1"/>
            </w14:solidFill>
          </w14:textFill>
        </w:rPr>
        <w:t xml:space="preserve">7.6 </w:t>
      </w:r>
      <w:r>
        <w:rPr>
          <w:rFonts w:hint="eastAsia" w:cs="Times New Roman"/>
          <w:color w:val="000000" w:themeColor="text1"/>
          <w14:textFill>
            <w14:solidFill>
              <w14:schemeClr w14:val="tx1"/>
            </w14:solidFill>
          </w14:textFill>
        </w:rPr>
        <w:t>桥面系验收</w:t>
      </w:r>
      <w:bookmarkEnd w:id="58"/>
    </w:p>
    <w:p>
      <w:pPr>
        <w:pStyle w:val="7"/>
        <w:spacing w:after="0" w:line="300" w:lineRule="auto"/>
        <w:ind w:firstLine="0" w:firstLineChars="0"/>
        <w:rPr>
          <w:rFonts w:cs="Times New Roman"/>
          <w:b/>
          <w:bCs/>
          <w:color w:val="000000" w:themeColor="text1"/>
          <w:spacing w:val="-1"/>
          <w:sz w:val="21"/>
          <w:szCs w:val="21"/>
          <w14:textFill>
            <w14:solidFill>
              <w14:schemeClr w14:val="tx1"/>
            </w14:solidFill>
          </w14:textFill>
        </w:rPr>
      </w:pPr>
      <w:r>
        <w:rPr>
          <w:rFonts w:cs="Times New Roman"/>
          <w:b/>
          <w:bCs/>
          <w:color w:val="000000" w:themeColor="text1"/>
          <w:spacing w:val="-1"/>
          <w:sz w:val="21"/>
          <w:szCs w:val="21"/>
          <w14:textFill>
            <w14:solidFill>
              <w14:schemeClr w14:val="tx1"/>
            </w14:solidFill>
          </w14:textFill>
        </w:rPr>
        <w:t xml:space="preserve">7.6.1 </w:t>
      </w:r>
      <w:r>
        <w:rPr>
          <w:rFonts w:hint="eastAsia" w:cs="Times New Roman"/>
          <w:bCs/>
          <w:color w:val="000000" w:themeColor="text1"/>
          <w:spacing w:val="-1"/>
          <w:sz w:val="21"/>
          <w:szCs w:val="21"/>
          <w14:textFill>
            <w14:solidFill>
              <w14:schemeClr w14:val="tx1"/>
            </w14:solidFill>
          </w14:textFill>
        </w:rPr>
        <w:t>钢桥面上铺筑沥青铺装层验收应符合下列要求：</w:t>
      </w:r>
    </w:p>
    <w:p>
      <w:pPr>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喷砂除锈、防腐层和防水粘结层施工质量控制要求</w:t>
      </w:r>
    </w:p>
    <w:tbl>
      <w:tblPr>
        <w:tblStyle w:val="19"/>
        <w:tblW w:w="5000" w:type="pct"/>
        <w:jc w:val="center"/>
        <w:tblLayout w:type="autofit"/>
        <w:tblCellMar>
          <w:top w:w="0" w:type="dxa"/>
          <w:left w:w="0" w:type="dxa"/>
          <w:bottom w:w="0" w:type="dxa"/>
          <w:right w:w="0" w:type="dxa"/>
        </w:tblCellMar>
      </w:tblPr>
      <w:tblGrid>
        <w:gridCol w:w="321"/>
        <w:gridCol w:w="1349"/>
        <w:gridCol w:w="1573"/>
        <w:gridCol w:w="1196"/>
        <w:gridCol w:w="1262"/>
        <w:gridCol w:w="2615"/>
      </w:tblGrid>
      <w:tr>
        <w:trPr>
          <w:trHeight w:val="540" w:hRule="atLeast"/>
          <w:jc w:val="center"/>
        </w:trPr>
        <w:tc>
          <w:tcPr>
            <w:tcW w:w="1004" w:type="pct"/>
            <w:gridSpan w:val="2"/>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类型及组成</w:t>
            </w: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检查项目</w:t>
            </w:r>
          </w:p>
        </w:tc>
        <w:tc>
          <w:tcPr>
            <w:tcW w:w="71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检查频度</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质量要求</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试验方法</w:t>
            </w:r>
          </w:p>
        </w:tc>
      </w:tr>
      <w:tr>
        <w:trPr>
          <w:trHeight w:val="540" w:hRule="atLeast"/>
          <w:jc w:val="center"/>
        </w:trPr>
        <w:tc>
          <w:tcPr>
            <w:tcW w:w="1004" w:type="pct"/>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喷砂除锈</w:t>
            </w: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清洁度</w:t>
            </w:r>
          </w:p>
        </w:tc>
        <w:tc>
          <w:tcPr>
            <w:tcW w:w="71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9</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/1000m2</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Sa2.5</w:t>
            </w:r>
            <w:r>
              <w:rPr>
                <w:rFonts w:hint="eastAsia" w:cs="Times New Roman"/>
                <w:color w:val="000000" w:themeColor="text1"/>
                <w:spacing w:val="-1"/>
                <w:sz w:val="21"/>
                <w:szCs w:val="21"/>
                <w14:textFill>
                  <w14:solidFill>
                    <w14:schemeClr w14:val="tx1"/>
                  </w14:solidFill>
                </w14:textFill>
              </w:rPr>
              <w:t>级</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GB/T 8923.1-2011</w:t>
            </w:r>
          </w:p>
        </w:tc>
      </w:tr>
      <w:tr>
        <w:trPr>
          <w:trHeight w:val="540" w:hRule="atLeast"/>
          <w:jc w:val="center"/>
        </w:trPr>
        <w:tc>
          <w:tcPr>
            <w:tcW w:w="1004"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粗糙度</w:t>
            </w:r>
          </w:p>
        </w:tc>
        <w:tc>
          <w:tcPr>
            <w:tcW w:w="71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/1000m2</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50-100μm</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GB/T 13288.5-2009</w:t>
            </w:r>
          </w:p>
        </w:tc>
      </w:tr>
      <w:tr>
        <w:trPr>
          <w:trHeight w:val="540" w:hRule="atLeast"/>
          <w:jc w:val="center"/>
        </w:trPr>
        <w:tc>
          <w:tcPr>
            <w:tcW w:w="193" w:type="pct"/>
            <w:vMerge w:val="restart"/>
            <w:tcBorders>
              <w:top w:val="single" w:color="000000" w:sz="4" w:space="0"/>
              <w:left w:val="single" w:color="000000" w:sz="4" w:space="0"/>
              <w:bottom w:val="single" w:color="000000" w:sz="4" w:space="0"/>
              <w:right w:val="single" w:color="000000" w:sz="4" w:space="0"/>
            </w:tcBorders>
            <w:textDirection w:val="tbRlV"/>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防腐层</w:t>
            </w:r>
          </w:p>
        </w:tc>
        <w:tc>
          <w:tcPr>
            <w:tcW w:w="811" w:type="pct"/>
            <w:vMerge w:val="restar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环氧富锌漆</w:t>
            </w: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厚度</w:t>
            </w:r>
          </w:p>
        </w:tc>
        <w:tc>
          <w:tcPr>
            <w:tcW w:w="71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/1000m2</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50-100μm</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GB/T 13452.2-2008</w:t>
            </w:r>
          </w:p>
        </w:tc>
      </w:tr>
      <w:tr>
        <w:trPr>
          <w:trHeight w:val="840"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81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与钢板粘结强度</w:t>
            </w:r>
          </w:p>
        </w:tc>
        <w:tc>
          <w:tcPr>
            <w:tcW w:w="71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/1000m2</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≥5.0MPa</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JTG/T 3364-02-2019</w:t>
            </w:r>
            <w:r>
              <w:rPr>
                <w:rFonts w:hint="eastAsia" w:cs="Times New Roman"/>
                <w:color w:val="000000" w:themeColor="text1"/>
                <w:spacing w:val="-1"/>
                <w:sz w:val="21"/>
                <w:szCs w:val="21"/>
                <w14:textFill>
                  <w14:solidFill>
                    <w14:schemeClr w14:val="tx1"/>
                  </w14:solidFill>
                </w14:textFill>
              </w:rPr>
              <w:t>附录</w:t>
            </w:r>
            <w:r>
              <w:rPr>
                <w:rFonts w:cs="Times New Roman"/>
                <w:color w:val="000000" w:themeColor="text1"/>
                <w:spacing w:val="-1"/>
                <w:sz w:val="21"/>
                <w:szCs w:val="21"/>
                <w14:textFill>
                  <w14:solidFill>
                    <w14:schemeClr w14:val="tx1"/>
                  </w14:solidFill>
                </w14:textFill>
              </w:rPr>
              <w:t>B</w:t>
            </w:r>
          </w:p>
        </w:tc>
      </w:tr>
      <w:tr>
        <w:trPr>
          <w:trHeight w:val="540" w:hRule="atLeast"/>
          <w:jc w:val="center"/>
        </w:trPr>
        <w:tc>
          <w:tcPr>
            <w:tcW w:w="193" w:type="pct"/>
            <w:vMerge w:val="restart"/>
            <w:tcBorders>
              <w:top w:val="single" w:color="000000" w:sz="4" w:space="0"/>
              <w:left w:val="single" w:color="000000" w:sz="4" w:space="0"/>
              <w:bottom w:val="single" w:color="000000" w:sz="4" w:space="0"/>
              <w:right w:val="single" w:color="000000" w:sz="4" w:space="0"/>
            </w:tcBorders>
            <w:textDirection w:val="tbRlV"/>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防水粘结层</w:t>
            </w:r>
          </w:p>
        </w:tc>
        <w:tc>
          <w:tcPr>
            <w:tcW w:w="811" w:type="pct"/>
            <w:vMerge w:val="restar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环氧沥青粘剂</w:t>
            </w: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拉伸强度</w:t>
            </w:r>
          </w:p>
        </w:tc>
        <w:tc>
          <w:tcPr>
            <w:tcW w:w="719" w:type="pct"/>
            <w:vMerge w:val="restar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次</w:t>
            </w:r>
            <w:r>
              <w:rPr>
                <w:rFonts w:cs="Times New Roman"/>
                <w:color w:val="000000" w:themeColor="text1"/>
                <w:spacing w:val="-1"/>
                <w:sz w:val="21"/>
                <w:szCs w:val="21"/>
                <w14:textFill>
                  <w14:solidFill>
                    <w14:schemeClr w14:val="tx1"/>
                  </w14:solidFill>
                </w14:textFill>
              </w:rPr>
              <w:t>/d</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≥6.0MPa</w:t>
            </w:r>
          </w:p>
        </w:tc>
        <w:tc>
          <w:tcPr>
            <w:tcW w:w="1572" w:type="pct"/>
            <w:vMerge w:val="restar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GB/T 16777-2008</w:t>
            </w:r>
          </w:p>
        </w:tc>
      </w:tr>
      <w:tr>
        <w:trPr>
          <w:trHeight w:val="540"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81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断裂伸长率</w:t>
            </w:r>
          </w:p>
        </w:tc>
        <w:tc>
          <w:tcPr>
            <w:tcW w:w="71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≥190%</w:t>
            </w:r>
          </w:p>
        </w:tc>
        <w:tc>
          <w:tcPr>
            <w:tcW w:w="1572"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r>
      <w:tr>
        <w:trPr>
          <w:trHeight w:val="540"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81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与钢板粘结强度</w:t>
            </w:r>
          </w:p>
        </w:tc>
        <w:tc>
          <w:tcPr>
            <w:tcW w:w="719" w:type="pct"/>
            <w:vMerge w:val="restar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/1000m2</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≥5.0MPa</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JTG/T 3364-02-2019</w:t>
            </w:r>
            <w:r>
              <w:rPr>
                <w:rFonts w:hint="eastAsia" w:cs="Times New Roman"/>
                <w:color w:val="000000" w:themeColor="text1"/>
                <w:spacing w:val="-1"/>
                <w:sz w:val="21"/>
                <w:szCs w:val="21"/>
                <w14:textFill>
                  <w14:solidFill>
                    <w14:schemeClr w14:val="tx1"/>
                  </w14:solidFill>
                </w14:textFill>
              </w:rPr>
              <w:t>附录</w:t>
            </w:r>
            <w:r>
              <w:rPr>
                <w:rFonts w:cs="Times New Roman"/>
                <w:color w:val="000000" w:themeColor="text1"/>
                <w:spacing w:val="-1"/>
                <w:sz w:val="21"/>
                <w:szCs w:val="21"/>
                <w14:textFill>
                  <w14:solidFill>
                    <w14:schemeClr w14:val="tx1"/>
                  </w14:solidFill>
                </w14:textFill>
              </w:rPr>
              <w:t>B</w:t>
            </w:r>
          </w:p>
        </w:tc>
      </w:tr>
      <w:tr>
        <w:trPr>
          <w:trHeight w:val="540"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81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用量</w:t>
            </w:r>
          </w:p>
        </w:tc>
        <w:tc>
          <w:tcPr>
            <w:tcW w:w="71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1.5-2.2Kg/m2</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T0982</w:t>
            </w:r>
          </w:p>
        </w:tc>
      </w:tr>
      <w:tr>
        <w:trPr>
          <w:trHeight w:val="540"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81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946"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均匀性</w:t>
            </w:r>
          </w:p>
        </w:tc>
        <w:tc>
          <w:tcPr>
            <w:tcW w:w="71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无漏涂</w:t>
            </w:r>
          </w:p>
        </w:tc>
        <w:tc>
          <w:tcPr>
            <w:tcW w:w="1572" w:type="pct"/>
            <w:tcBorders>
              <w:top w:val="single" w:color="000000" w:sz="4" w:space="0"/>
              <w:left w:val="single" w:color="000000" w:sz="4" w:space="0"/>
              <w:bottom w:val="single" w:color="000000" w:sz="4" w:space="0"/>
              <w:right w:val="single" w:color="000000" w:sz="4" w:space="0"/>
            </w:tcBorders>
            <w:vAlign w:val="center"/>
          </w:tcPr>
          <w:p>
            <w:pPr>
              <w:pStyle w:val="7"/>
              <w:adjustRightInd w:val="0"/>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目视</w:t>
            </w:r>
          </w:p>
        </w:tc>
      </w:tr>
    </w:tbl>
    <w:p>
      <w:pPr>
        <w:pStyle w:val="7"/>
        <w:spacing w:after="0" w:line="300" w:lineRule="auto"/>
        <w:ind w:right="310" w:firstLine="0" w:firstLineChars="0"/>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注：</w:t>
      </w:r>
      <w:r>
        <w:rPr>
          <w:rFonts w:cs="Times New Roman"/>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、施工面积不足</w:t>
      </w:r>
      <w:r>
        <w:rPr>
          <w:rFonts w:cs="Times New Roman"/>
          <w:color w:val="000000" w:themeColor="text1"/>
          <w:spacing w:val="-1"/>
          <w:sz w:val="21"/>
          <w:szCs w:val="21"/>
          <w14:textFill>
            <w14:solidFill>
              <w14:schemeClr w14:val="tx1"/>
            </w14:solidFill>
          </w14:textFill>
        </w:rPr>
        <w:t>1000m2</w:t>
      </w:r>
      <w:r>
        <w:rPr>
          <w:rFonts w:hint="eastAsia" w:cs="Times New Roman"/>
          <w:color w:val="000000" w:themeColor="text1"/>
          <w:spacing w:val="-1"/>
          <w:sz w:val="21"/>
          <w:szCs w:val="21"/>
          <w14:textFill>
            <w14:solidFill>
              <w14:schemeClr w14:val="tx1"/>
            </w14:solidFill>
          </w14:textFill>
        </w:rPr>
        <w:t>，按</w:t>
      </w:r>
      <w:r>
        <w:rPr>
          <w:rFonts w:cs="Times New Roman"/>
          <w:color w:val="000000" w:themeColor="text1"/>
          <w:spacing w:val="-1"/>
          <w:sz w:val="21"/>
          <w:szCs w:val="21"/>
          <w14:textFill>
            <w14:solidFill>
              <w14:schemeClr w14:val="tx1"/>
            </w14:solidFill>
          </w14:textFill>
        </w:rPr>
        <w:t>1000m2</w:t>
      </w:r>
      <w:r>
        <w:rPr>
          <w:rFonts w:hint="eastAsia" w:cs="Times New Roman"/>
          <w:color w:val="000000" w:themeColor="text1"/>
          <w:spacing w:val="-1"/>
          <w:sz w:val="21"/>
          <w:szCs w:val="21"/>
          <w14:textFill>
            <w14:solidFill>
              <w14:schemeClr w14:val="tx1"/>
            </w14:solidFill>
          </w14:textFill>
        </w:rPr>
        <w:t>计；</w:t>
      </w:r>
      <w:r>
        <w:rPr>
          <w:rFonts w:cs="Times New Roman"/>
          <w:color w:val="000000" w:themeColor="text1"/>
          <w:spacing w:val="-1"/>
          <w:sz w:val="21"/>
          <w:szCs w:val="21"/>
          <w14:textFill>
            <w14:solidFill>
              <w14:schemeClr w14:val="tx1"/>
            </w14:solidFill>
          </w14:textFill>
        </w:rPr>
        <w:t>2</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t>“</w:t>
      </w:r>
      <w:r>
        <w:rPr>
          <w:rFonts w:hint="eastAsia" w:cs="Times New Roman"/>
          <w:color w:val="000000" w:themeColor="text1"/>
          <w:spacing w:val="-1"/>
          <w:sz w:val="21"/>
          <w:szCs w:val="21"/>
          <w14:textFill>
            <w14:solidFill>
              <w14:schemeClr w14:val="tx1"/>
            </w14:solidFill>
          </w14:textFill>
        </w:rPr>
        <w:t>随时</w:t>
      </w:r>
      <w:r>
        <w:rPr>
          <w:rFonts w:cs="Times New Roman"/>
          <w:color w:val="000000" w:themeColor="text1"/>
          <w:spacing w:val="-1"/>
          <w:sz w:val="21"/>
          <w:szCs w:val="21"/>
          <w14:textFill>
            <w14:solidFill>
              <w14:schemeClr w14:val="tx1"/>
            </w14:solidFill>
          </w14:textFill>
        </w:rPr>
        <w:t>”</w:t>
      </w:r>
      <w:r>
        <w:rPr>
          <w:rFonts w:hint="eastAsia" w:cs="Times New Roman"/>
          <w:color w:val="000000" w:themeColor="text1"/>
          <w:spacing w:val="-1"/>
          <w:sz w:val="21"/>
          <w:szCs w:val="21"/>
          <w14:textFill>
            <w14:solidFill>
              <w14:schemeClr w14:val="tx1"/>
            </w14:solidFill>
          </w14:textFill>
        </w:rPr>
        <w:t>是指需要进场检查项目，其检查频度可根据具体情况确定。</w:t>
      </w:r>
    </w:p>
    <w:p>
      <w:pPr>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w:t>
      </w:r>
      <w:r>
        <w:rPr>
          <w:rFonts w:hint="eastAsia"/>
          <w:color w:val="000000" w:themeColor="text1"/>
          <w14:textFill>
            <w14:solidFill>
              <w14:schemeClr w14:val="tx1"/>
            </w14:solidFill>
          </w14:textFill>
        </w:rPr>
        <w:t>沥青、集料、沥青混合料及粘层施工质量控制要求</w:t>
      </w:r>
    </w:p>
    <w:tbl>
      <w:tblPr>
        <w:tblStyle w:val="19"/>
        <w:tblW w:w="5000" w:type="pct"/>
        <w:jc w:val="center"/>
        <w:tblLayout w:type="autofit"/>
        <w:tblCellMar>
          <w:top w:w="0" w:type="dxa"/>
          <w:left w:w="0" w:type="dxa"/>
          <w:bottom w:w="0" w:type="dxa"/>
          <w:right w:w="0" w:type="dxa"/>
        </w:tblCellMar>
      </w:tblPr>
      <w:tblGrid>
        <w:gridCol w:w="1534"/>
        <w:gridCol w:w="869"/>
        <w:gridCol w:w="2319"/>
        <w:gridCol w:w="966"/>
        <w:gridCol w:w="1386"/>
        <w:gridCol w:w="1242"/>
      </w:tblGrid>
      <w:tr>
        <w:trPr>
          <w:trHeight w:val="20" w:hRule="atLeast"/>
          <w:jc w:val="center"/>
        </w:trPr>
        <w:tc>
          <w:tcPr>
            <w:tcW w:w="1469" w:type="pct"/>
            <w:gridSpan w:val="2"/>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类型及组成</w:t>
            </w: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检查项目</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检查频度</w:t>
            </w:r>
          </w:p>
        </w:tc>
        <w:tc>
          <w:tcPr>
            <w:tcW w:w="771"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质量要求</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试验方法</w:t>
            </w:r>
          </w:p>
        </w:tc>
      </w:tr>
      <w:tr>
        <w:trPr>
          <w:trHeight w:val="20" w:hRule="atLeast"/>
          <w:jc w:val="center"/>
        </w:trPr>
        <w:tc>
          <w:tcPr>
            <w:tcW w:w="935" w:type="pct"/>
            <w:vMerge w:val="restar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SMA</w:t>
            </w:r>
            <w:r>
              <w:rPr>
                <w:rFonts w:hint="eastAsia" w:cs="Times New Roman"/>
                <w:color w:val="000000" w:themeColor="text1"/>
                <w:spacing w:val="-1"/>
                <w:sz w:val="21"/>
                <w:szCs w:val="21"/>
                <w14:textFill>
                  <w14:solidFill>
                    <w14:schemeClr w14:val="tx1"/>
                  </w14:solidFill>
                </w14:textFill>
              </w:rPr>
              <w:t>或</w:t>
            </w:r>
            <w:r>
              <w:rPr>
                <w:rFonts w:cs="Times New Roman"/>
                <w:color w:val="000000" w:themeColor="text1"/>
                <w:spacing w:val="-1"/>
                <w:sz w:val="21"/>
                <w:szCs w:val="21"/>
                <w14:textFill>
                  <w14:solidFill>
                    <w14:schemeClr w14:val="tx1"/>
                  </w14:solidFill>
                </w14:textFill>
              </w:rPr>
              <w:t>AC</w:t>
            </w:r>
            <w:r>
              <w:rPr>
                <w:rFonts w:hint="eastAsia" w:cs="Times New Roman"/>
                <w:color w:val="000000" w:themeColor="text1"/>
                <w:spacing w:val="-1"/>
                <w:sz w:val="21"/>
                <w:szCs w:val="21"/>
                <w14:textFill>
                  <w14:solidFill>
                    <w14:schemeClr w14:val="tx1"/>
                  </w14:solidFill>
                </w14:textFill>
              </w:rPr>
              <w:t>沥青混合料</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沥青</w:t>
            </w: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针入度、延度、软化点、弹性恢复率</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次</w:t>
            </w:r>
            <w:r>
              <w:rPr>
                <w:rFonts w:cs="Times New Roman"/>
                <w:color w:val="000000" w:themeColor="text1"/>
                <w:spacing w:val="-1"/>
                <w:sz w:val="21"/>
                <w:szCs w:val="21"/>
                <w14:textFill>
                  <w14:solidFill>
                    <w14:schemeClr w14:val="tx1"/>
                  </w14:solidFill>
                </w14:textFill>
              </w:rPr>
              <w:t>/d</w:t>
            </w:r>
          </w:p>
        </w:tc>
        <w:tc>
          <w:tcPr>
            <w:tcW w:w="771" w:type="pct"/>
            <w:vMerge w:val="restart"/>
            <w:tcBorders>
              <w:top w:val="single" w:color="000000" w:sz="4" w:space="0"/>
              <w:left w:val="single" w:color="000000" w:sz="4" w:space="0"/>
              <w:bottom w:val="single" w:color="000000" w:sz="4" w:space="0"/>
              <w:right w:val="single" w:color="000000" w:sz="4" w:space="0"/>
            </w:tcBorders>
            <w:textDirection w:val="tbRlV"/>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符合规范要求</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0604</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t>T 0605</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br w:type="textWrapping"/>
            </w:r>
            <w:r>
              <w:rPr>
                <w:rFonts w:cs="Times New Roman"/>
                <w:color w:val="000000" w:themeColor="text1"/>
                <w:spacing w:val="-1"/>
                <w:sz w:val="21"/>
                <w:szCs w:val="21"/>
                <w14:textFill>
                  <w14:solidFill>
                    <w14:schemeClr w14:val="tx1"/>
                  </w14:solidFill>
                </w14:textFill>
              </w:rPr>
              <w:t>T 0606</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t>T 0662</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集料</w:t>
            </w: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颗粒组成（筛分）、含水率</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次</w:t>
            </w:r>
            <w:r>
              <w:rPr>
                <w:rFonts w:cs="Times New Roman"/>
                <w:color w:val="000000" w:themeColor="text1"/>
                <w:spacing w:val="-1"/>
                <w:sz w:val="21"/>
                <w:szCs w:val="21"/>
                <w14:textFill>
                  <w14:solidFill>
                    <w14:schemeClr w14:val="tx1"/>
                  </w14:solidFill>
                </w14:textFill>
              </w:rPr>
              <w:t>/d</w:t>
            </w: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0327</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沥青混合料</w:t>
            </w: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混合料级配</w:t>
            </w:r>
          </w:p>
        </w:tc>
        <w:tc>
          <w:tcPr>
            <w:tcW w:w="593" w:type="pct"/>
            <w:vMerge w:val="restar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1-2</w:t>
            </w:r>
            <w:r>
              <w:rPr>
                <w:rFonts w:hint="eastAsia" w:cs="Times New Roman"/>
                <w:color w:val="000000" w:themeColor="text1"/>
                <w:spacing w:val="-1"/>
                <w:sz w:val="21"/>
                <w:szCs w:val="21"/>
                <w14:textFill>
                  <w14:solidFill>
                    <w14:schemeClr w14:val="tx1"/>
                  </w14:solidFill>
                </w14:textFill>
              </w:rPr>
              <w:t>次</w:t>
            </w:r>
            <w:r>
              <w:rPr>
                <w:rFonts w:cs="Times New Roman"/>
                <w:color w:val="000000" w:themeColor="text1"/>
                <w:spacing w:val="-1"/>
                <w:sz w:val="21"/>
                <w:szCs w:val="21"/>
                <w14:textFill>
                  <w14:solidFill>
                    <w14:schemeClr w14:val="tx1"/>
                  </w14:solidFill>
                </w14:textFill>
              </w:rPr>
              <w:t>/d</w:t>
            </w: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0725</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沥青用量</w:t>
            </w:r>
          </w:p>
        </w:tc>
        <w:tc>
          <w:tcPr>
            <w:tcW w:w="5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0722</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t>T0721</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混合料出厂温度</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逐车检测</w:t>
            </w: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0981</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空隙率、马歇尔稳定度、流值</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1-2</w:t>
            </w:r>
            <w:r>
              <w:rPr>
                <w:rFonts w:hint="eastAsia" w:cs="Times New Roman"/>
                <w:color w:val="000000" w:themeColor="text1"/>
                <w:spacing w:val="-1"/>
                <w:sz w:val="21"/>
                <w:szCs w:val="21"/>
                <w14:textFill>
                  <w14:solidFill>
                    <w14:schemeClr w14:val="tx1"/>
                  </w14:solidFill>
                </w14:textFill>
              </w:rPr>
              <w:t>次</w:t>
            </w:r>
            <w:r>
              <w:rPr>
                <w:rFonts w:cs="Times New Roman"/>
                <w:color w:val="000000" w:themeColor="text1"/>
                <w:spacing w:val="-1"/>
                <w:sz w:val="21"/>
                <w:szCs w:val="21"/>
                <w14:textFill>
                  <w14:solidFill>
                    <w14:schemeClr w14:val="tx1"/>
                  </w14:solidFill>
                </w14:textFill>
              </w:rPr>
              <w:t>/d</w:t>
            </w: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0702</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t>T 0709</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车辙动稳定度</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必要时</w:t>
            </w: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0709</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低温弯曲应变</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必要时</w:t>
            </w: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0715</w:t>
            </w:r>
          </w:p>
        </w:tc>
      </w:tr>
      <w:tr>
        <w:trPr>
          <w:trHeight w:val="20" w:hRule="atLeast"/>
          <w:jc w:val="center"/>
        </w:trPr>
        <w:tc>
          <w:tcPr>
            <w:tcW w:w="935" w:type="pct"/>
            <w:vMerge w:val="restar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粘层</w:t>
            </w: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改性乳化沥青</w:t>
            </w: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蒸发残留物含量</w:t>
            </w:r>
          </w:p>
        </w:tc>
        <w:tc>
          <w:tcPr>
            <w:tcW w:w="593" w:type="pct"/>
            <w:vMerge w:val="restar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次</w:t>
            </w:r>
            <w:r>
              <w:rPr>
                <w:rFonts w:cs="Times New Roman"/>
                <w:color w:val="000000" w:themeColor="text1"/>
                <w:spacing w:val="-1"/>
                <w:sz w:val="21"/>
                <w:szCs w:val="21"/>
                <w14:textFill>
                  <w14:solidFill>
                    <w14:schemeClr w14:val="tx1"/>
                  </w14:solidFill>
                </w14:textFill>
              </w:rPr>
              <w:t>/</w:t>
            </w:r>
            <w:r>
              <w:rPr>
                <w:rFonts w:hint="eastAsia" w:cs="Times New Roman"/>
                <w:color w:val="000000" w:themeColor="text1"/>
                <w:spacing w:val="-1"/>
                <w:sz w:val="21"/>
                <w:szCs w:val="21"/>
                <w14:textFill>
                  <w14:solidFill>
                    <w14:schemeClr w14:val="tx1"/>
                  </w14:solidFill>
                </w14:textFill>
              </w:rPr>
              <w:t>洒布段</w:t>
            </w:r>
          </w:p>
        </w:tc>
        <w:tc>
          <w:tcPr>
            <w:tcW w:w="771"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≥50%</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0651</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蒸发残留物针入度</w:t>
            </w:r>
          </w:p>
        </w:tc>
        <w:tc>
          <w:tcPr>
            <w:tcW w:w="593"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771"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40-100</w:t>
            </w:r>
            <w:r>
              <w:rPr>
                <w:rFonts w:hint="eastAsia" w:cs="Times New Roman"/>
                <w:color w:val="000000" w:themeColor="text1"/>
                <w:spacing w:val="-1"/>
                <w:sz w:val="21"/>
                <w:szCs w:val="21"/>
                <w14:textFill>
                  <w14:solidFill>
                    <w14:schemeClr w14:val="tx1"/>
                  </w14:solidFill>
                </w14:textFill>
              </w:rPr>
              <w:t>（</w:t>
            </w:r>
            <w:r>
              <w:rPr>
                <w:rFonts w:cs="Times New Roman"/>
                <w:color w:val="000000" w:themeColor="text1"/>
                <w:spacing w:val="-1"/>
                <w:sz w:val="21"/>
                <w:szCs w:val="21"/>
                <w14:textFill>
                  <w14:solidFill>
                    <w14:schemeClr w14:val="tx1"/>
                  </w14:solidFill>
                </w14:textFill>
              </w:rPr>
              <w:t>0.1mm)</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0604</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用量</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/1000m2</w:t>
            </w:r>
          </w:p>
        </w:tc>
        <w:tc>
          <w:tcPr>
            <w:tcW w:w="771"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0.30-0.50Kg/m2</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0982</w:t>
            </w:r>
          </w:p>
        </w:tc>
      </w:tr>
      <w:tr>
        <w:trPr>
          <w:trHeight w:val="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407"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均匀性</w:t>
            </w:r>
          </w:p>
        </w:tc>
        <w:tc>
          <w:tcPr>
            <w:tcW w:w="593"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771"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无漏洒</w:t>
            </w:r>
          </w:p>
        </w:tc>
        <w:tc>
          <w:tcPr>
            <w:tcW w:w="759" w:type="pct"/>
            <w:tcBorders>
              <w:top w:val="single" w:color="000000" w:sz="4" w:space="0"/>
              <w:left w:val="single" w:color="000000" w:sz="4" w:space="0"/>
              <w:bottom w:val="single" w:color="000000" w:sz="4" w:space="0"/>
              <w:right w:val="single" w:color="000000" w:sz="4" w:space="0"/>
            </w:tcBorders>
            <w:vAlign w:val="center"/>
          </w:tcPr>
          <w:p>
            <w:pPr>
              <w:pStyle w:val="7"/>
              <w:snapToGrid w:val="0"/>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目视</w:t>
            </w:r>
          </w:p>
        </w:tc>
      </w:tr>
    </w:tbl>
    <w:p>
      <w:pPr>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铺装结构层施工过程质量控制要求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7"/>
        <w:gridCol w:w="966"/>
        <w:gridCol w:w="1331"/>
        <w:gridCol w:w="2121"/>
        <w:gridCol w:w="2741"/>
      </w:tblGrid>
      <w:tr>
        <w:trPr>
          <w:trHeight w:val="20" w:hRule="atLeast"/>
          <w:jc w:val="center"/>
        </w:trPr>
        <w:tc>
          <w:tcPr>
            <w:tcW w:w="1277" w:type="pct"/>
            <w:gridSpan w:val="2"/>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检查项目</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检查频度</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质量要求或允许偏差</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试验方法</w:t>
            </w:r>
          </w:p>
        </w:tc>
      </w:tr>
      <w:tr>
        <w:trPr>
          <w:trHeight w:val="20" w:hRule="atLeast"/>
          <w:jc w:val="center"/>
        </w:trPr>
        <w:tc>
          <w:tcPr>
            <w:tcW w:w="1277" w:type="pct"/>
            <w:gridSpan w:val="2"/>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压实度</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马氏密度不低于</w:t>
            </w:r>
            <w:r>
              <w:rPr>
                <w:rFonts w:cs="Times New Roman"/>
                <w:color w:val="000000" w:themeColor="text1"/>
                <w:spacing w:val="-1"/>
                <w:sz w:val="21"/>
                <w:szCs w:val="21"/>
                <w14:textFill>
                  <w14:solidFill>
                    <w14:schemeClr w14:val="tx1"/>
                  </w14:solidFill>
                </w14:textFill>
              </w:rPr>
              <w:t>98%</w:t>
            </w:r>
            <w:r>
              <w:rPr>
                <w:rFonts w:hint="eastAsia" w:cs="Times New Roman"/>
                <w:color w:val="000000" w:themeColor="text1"/>
                <w:spacing w:val="-1"/>
                <w:sz w:val="21"/>
                <w:szCs w:val="21"/>
                <w14:textFill>
                  <w14:solidFill>
                    <w14:schemeClr w14:val="tx1"/>
                  </w14:solidFill>
                </w14:textFill>
              </w:rPr>
              <w:t>；理论最大密度压实度为</w:t>
            </w:r>
            <w:r>
              <w:rPr>
                <w:rFonts w:cs="Times New Roman"/>
                <w:color w:val="000000" w:themeColor="text1"/>
                <w:spacing w:val="-1"/>
                <w:sz w:val="21"/>
                <w:szCs w:val="21"/>
                <w14:textFill>
                  <w14:solidFill>
                    <w14:schemeClr w14:val="tx1"/>
                  </w14:solidFill>
                </w14:textFill>
              </w:rPr>
              <w:t>94%-97%</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按碾压吨位与遍数检查</w:t>
            </w:r>
          </w:p>
        </w:tc>
      </w:tr>
      <w:tr>
        <w:trPr>
          <w:trHeight w:val="20" w:hRule="atLeast"/>
          <w:jc w:val="center"/>
        </w:trPr>
        <w:tc>
          <w:tcPr>
            <w:tcW w:w="1277" w:type="pct"/>
            <w:gridSpan w:val="2"/>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外观</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表面平整密实，不得有明显的轮迹、裂缝、油包等缺陷，且无明显离析</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目测</w:t>
            </w:r>
          </w:p>
        </w:tc>
      </w:tr>
      <w:tr>
        <w:trPr>
          <w:trHeight w:val="20" w:hRule="atLeast"/>
          <w:jc w:val="center"/>
        </w:trPr>
        <w:tc>
          <w:tcPr>
            <w:tcW w:w="1277" w:type="pct"/>
            <w:gridSpan w:val="2"/>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接缝</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平整、顺直、无跳车</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目测</w:t>
            </w:r>
          </w:p>
        </w:tc>
      </w:tr>
      <w:tr>
        <w:trPr>
          <w:trHeight w:val="20" w:hRule="atLeast"/>
          <w:jc w:val="center"/>
        </w:trPr>
        <w:tc>
          <w:tcPr>
            <w:tcW w:w="1277"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逐条缝测</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≤3mm</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0931</w:t>
            </w:r>
          </w:p>
        </w:tc>
      </w:tr>
      <w:tr>
        <w:trPr>
          <w:trHeight w:val="20" w:hRule="atLeast"/>
          <w:jc w:val="center"/>
        </w:trPr>
        <w:tc>
          <w:tcPr>
            <w:tcW w:w="696"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施工温度</w:t>
            </w: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摊铺温度</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逐车检测</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165-175</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0981</w:t>
            </w:r>
          </w:p>
        </w:tc>
      </w:tr>
      <w:tr>
        <w:trPr>
          <w:trHeight w:val="20" w:hRule="atLeast"/>
          <w:jc w:val="center"/>
        </w:trPr>
        <w:tc>
          <w:tcPr>
            <w:tcW w:w="69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碾压温度</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不低于</w:t>
            </w:r>
            <w:r>
              <w:rPr>
                <w:rFonts w:cs="Times New Roman"/>
                <w:color w:val="000000" w:themeColor="text1"/>
                <w:spacing w:val="-1"/>
                <w:sz w:val="21"/>
                <w:szCs w:val="21"/>
                <w14:textFill>
                  <w14:solidFill>
                    <w14:schemeClr w14:val="tx1"/>
                  </w14:solidFill>
                </w14:textFill>
              </w:rPr>
              <w:t>150</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插入式温度计实测</w:t>
            </w:r>
          </w:p>
        </w:tc>
      </w:tr>
      <w:tr>
        <w:trPr>
          <w:trHeight w:val="20" w:hRule="atLeast"/>
          <w:jc w:val="center"/>
        </w:trPr>
        <w:tc>
          <w:tcPr>
            <w:tcW w:w="696"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厚度</w:t>
            </w: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磨耗层</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±3mm</w:t>
            </w:r>
          </w:p>
        </w:tc>
        <w:tc>
          <w:tcPr>
            <w:tcW w:w="1647"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施工时采用插入法量取</w:t>
            </w:r>
            <w:r>
              <w:rPr>
                <w:rFonts w:cs="Times New Roman"/>
                <w:color w:val="000000" w:themeColor="text1"/>
                <w:spacing w:val="-1"/>
                <w:sz w:val="21"/>
                <w:szCs w:val="21"/>
                <w14:textFill>
                  <w14:solidFill>
                    <w14:schemeClr w14:val="tx1"/>
                  </w14:solidFill>
                </w14:textFill>
              </w:rPr>
              <w:t xml:space="preserve"> </w:t>
            </w:r>
            <w:r>
              <w:rPr>
                <w:rFonts w:hint="eastAsia" w:cs="Times New Roman"/>
                <w:color w:val="000000" w:themeColor="text1"/>
                <w:spacing w:val="-1"/>
                <w:sz w:val="21"/>
                <w:szCs w:val="21"/>
                <w14:textFill>
                  <w14:solidFill>
                    <w14:schemeClr w14:val="tx1"/>
                  </w14:solidFill>
                </w14:textFill>
              </w:rPr>
              <w:t>混合料松铺厚度或每日用混合料数量及实铺面积计算平均厚度；高程测量法（水准仪）</w:t>
            </w:r>
          </w:p>
        </w:tc>
      </w:tr>
      <w:tr>
        <w:trPr>
          <w:trHeight w:val="20" w:hRule="atLeast"/>
          <w:jc w:val="center"/>
        </w:trPr>
        <w:tc>
          <w:tcPr>
            <w:tcW w:w="69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总厚度</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-3~+5mm</w:t>
            </w:r>
          </w:p>
        </w:tc>
        <w:tc>
          <w:tcPr>
            <w:tcW w:w="164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r>
      <w:tr>
        <w:trPr>
          <w:trHeight w:val="20" w:hRule="atLeast"/>
          <w:jc w:val="center"/>
        </w:trPr>
        <w:tc>
          <w:tcPr>
            <w:tcW w:w="696"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平整度</w:t>
            </w:r>
            <w:r>
              <w:rPr>
                <w:rFonts w:cs="Times New Roman"/>
                <w:color w:val="000000" w:themeColor="text1"/>
                <w:spacing w:val="-1"/>
                <w:sz w:val="21"/>
                <w:szCs w:val="21"/>
                <w14:textFill>
                  <w14:solidFill>
                    <w14:schemeClr w14:val="tx1"/>
                  </w14:solidFill>
                </w14:textFill>
              </w:rPr>
              <w:br w:type="textWrapping"/>
            </w:r>
            <w:r>
              <w:rPr>
                <w:rFonts w:hint="eastAsia" w:cs="Times New Roman"/>
                <w:color w:val="000000" w:themeColor="text1"/>
                <w:spacing w:val="-1"/>
                <w:sz w:val="21"/>
                <w:szCs w:val="21"/>
                <w14:textFill>
                  <w14:solidFill>
                    <w14:schemeClr w14:val="tx1"/>
                  </w14:solidFill>
                </w14:textFill>
              </w:rPr>
              <w:t>（最大间隙）</w:t>
            </w: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磨耗层</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≤3mm</w:t>
            </w:r>
          </w:p>
        </w:tc>
        <w:tc>
          <w:tcPr>
            <w:tcW w:w="1647"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0931</w:t>
            </w:r>
          </w:p>
        </w:tc>
      </w:tr>
      <w:tr>
        <w:trPr>
          <w:trHeight w:val="20" w:hRule="atLeast"/>
          <w:jc w:val="center"/>
        </w:trPr>
        <w:tc>
          <w:tcPr>
            <w:tcW w:w="69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保护层</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随时</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≤5mm</w:t>
            </w:r>
          </w:p>
        </w:tc>
        <w:tc>
          <w:tcPr>
            <w:tcW w:w="164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r>
      <w:tr>
        <w:trPr>
          <w:trHeight w:val="20" w:hRule="atLeast"/>
          <w:jc w:val="center"/>
        </w:trPr>
        <w:tc>
          <w:tcPr>
            <w:tcW w:w="696"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平整度（标准差）</w:t>
            </w: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磨耗层</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连续测定</w:t>
            </w:r>
          </w:p>
        </w:tc>
        <w:tc>
          <w:tcPr>
            <w:tcW w:w="1275"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≤1.5mm</w:t>
            </w:r>
          </w:p>
        </w:tc>
        <w:tc>
          <w:tcPr>
            <w:tcW w:w="1647" w:type="pct"/>
            <w:vMerge w:val="restar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0932</w:t>
            </w:r>
          </w:p>
        </w:tc>
      </w:tr>
      <w:tr>
        <w:trPr>
          <w:trHeight w:val="20" w:hRule="atLeast"/>
          <w:jc w:val="center"/>
        </w:trPr>
        <w:tc>
          <w:tcPr>
            <w:tcW w:w="69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581"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保护层</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连续测定</w:t>
            </w:r>
          </w:p>
        </w:tc>
        <w:tc>
          <w:tcPr>
            <w:tcW w:w="12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c>
          <w:tcPr>
            <w:tcW w:w="164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color w:val="000000" w:themeColor="text1"/>
                <w:spacing w:val="-1"/>
                <w:szCs w:val="21"/>
                <w14:textFill>
                  <w14:solidFill>
                    <w14:schemeClr w14:val="tx1"/>
                  </w14:solidFill>
                </w14:textFill>
              </w:rPr>
            </w:pPr>
          </w:p>
        </w:tc>
      </w:tr>
      <w:tr>
        <w:trPr>
          <w:trHeight w:val="20" w:hRule="atLeast"/>
          <w:jc w:val="center"/>
        </w:trPr>
        <w:tc>
          <w:tcPr>
            <w:tcW w:w="1277" w:type="pct"/>
            <w:gridSpan w:val="2"/>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渗水系数，不大于</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/200m</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≤80ml/min</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0971</w:t>
            </w:r>
          </w:p>
        </w:tc>
      </w:tr>
      <w:tr>
        <w:trPr>
          <w:trHeight w:val="20" w:hRule="atLeast"/>
          <w:jc w:val="center"/>
        </w:trPr>
        <w:tc>
          <w:tcPr>
            <w:tcW w:w="1277" w:type="pct"/>
            <w:gridSpan w:val="2"/>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横坡度</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每个断面</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±0.3%</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0911</w:t>
            </w:r>
          </w:p>
        </w:tc>
      </w:tr>
      <w:tr>
        <w:trPr>
          <w:trHeight w:val="20" w:hRule="atLeast"/>
          <w:jc w:val="center"/>
        </w:trPr>
        <w:tc>
          <w:tcPr>
            <w:tcW w:w="1277" w:type="pct"/>
            <w:gridSpan w:val="2"/>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构造深度</w:t>
            </w:r>
          </w:p>
        </w:tc>
        <w:tc>
          <w:tcPr>
            <w:tcW w:w="800"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5</w:t>
            </w:r>
            <w:r>
              <w:rPr>
                <w:rFonts w:hint="eastAsia" w:cs="Times New Roman"/>
                <w:color w:val="000000" w:themeColor="text1"/>
                <w:spacing w:val="-1"/>
                <w:sz w:val="21"/>
                <w:szCs w:val="21"/>
                <w14:textFill>
                  <w14:solidFill>
                    <w14:schemeClr w14:val="tx1"/>
                  </w14:solidFill>
                </w14:textFill>
              </w:rPr>
              <w:t>点</w:t>
            </w:r>
            <w:r>
              <w:rPr>
                <w:rFonts w:cs="Times New Roman"/>
                <w:color w:val="000000" w:themeColor="text1"/>
                <w:spacing w:val="-1"/>
                <w:sz w:val="21"/>
                <w:szCs w:val="21"/>
                <w14:textFill>
                  <w14:solidFill>
                    <w14:schemeClr w14:val="tx1"/>
                  </w14:solidFill>
                </w14:textFill>
              </w:rPr>
              <w:t>/200m</w:t>
            </w:r>
          </w:p>
        </w:tc>
        <w:tc>
          <w:tcPr>
            <w:tcW w:w="1275"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符合设计要求</w:t>
            </w:r>
          </w:p>
        </w:tc>
        <w:tc>
          <w:tcPr>
            <w:tcW w:w="1647" w:type="pct"/>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cs="Times New Roman"/>
                <w:color w:val="000000" w:themeColor="text1"/>
                <w:spacing w:val="-1"/>
                <w:sz w:val="21"/>
                <w:szCs w:val="21"/>
                <w14:textFill>
                  <w14:solidFill>
                    <w14:schemeClr w14:val="tx1"/>
                  </w14:solidFill>
                </w14:textFill>
              </w:rPr>
              <w:t>T 0961</w:t>
            </w:r>
          </w:p>
        </w:tc>
      </w:tr>
      <w:tr>
        <w:trPr>
          <w:trHeight w:val="20"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pPr>
              <w:pStyle w:val="7"/>
              <w:spacing w:after="0" w:line="240" w:lineRule="auto"/>
              <w:ind w:firstLine="0" w:firstLineChars="0"/>
              <w:jc w:val="center"/>
              <w:rPr>
                <w:rFonts w:cs="Times New Roman"/>
                <w:color w:val="000000" w:themeColor="text1"/>
                <w:spacing w:val="-1"/>
                <w:sz w:val="21"/>
                <w:szCs w:val="21"/>
                <w14:textFill>
                  <w14:solidFill>
                    <w14:schemeClr w14:val="tx1"/>
                  </w14:solidFill>
                </w14:textFill>
              </w:rPr>
            </w:pPr>
            <w:r>
              <w:rPr>
                <w:rFonts w:hint="eastAsia" w:cs="Times New Roman"/>
                <w:color w:val="000000" w:themeColor="text1"/>
                <w:spacing w:val="-1"/>
                <w:sz w:val="21"/>
                <w:szCs w:val="21"/>
                <w14:textFill>
                  <w14:solidFill>
                    <w14:schemeClr w14:val="tx1"/>
                  </w14:solidFill>
                </w14:textFill>
              </w:rPr>
              <w:t>注：</w:t>
            </w:r>
            <w:r>
              <w:rPr>
                <w:rFonts w:cs="Times New Roman"/>
                <w:color w:val="000000" w:themeColor="text1"/>
                <w:spacing w:val="-1"/>
                <w:sz w:val="21"/>
                <w:szCs w:val="21"/>
                <w14:textFill>
                  <w14:solidFill>
                    <w14:schemeClr w14:val="tx1"/>
                  </w14:solidFill>
                </w14:textFill>
              </w:rPr>
              <w:t>1</w:t>
            </w:r>
            <w:r>
              <w:rPr>
                <w:rFonts w:hint="eastAsia" w:cs="Times New Roman"/>
                <w:color w:val="000000" w:themeColor="text1"/>
                <w:spacing w:val="-1"/>
                <w:sz w:val="21"/>
                <w:szCs w:val="21"/>
                <w14:textFill>
                  <w14:solidFill>
                    <w14:schemeClr w14:val="tx1"/>
                  </w14:solidFill>
                </w14:textFill>
              </w:rPr>
              <w:t>、试验方法按照规范《公路钢桥面铺装设计与施工技术规范》（</w:t>
            </w:r>
            <w:r>
              <w:rPr>
                <w:rFonts w:cs="Times New Roman"/>
                <w:color w:val="000000" w:themeColor="text1"/>
                <w:spacing w:val="-1"/>
                <w:sz w:val="21"/>
                <w:szCs w:val="21"/>
                <w14:textFill>
                  <w14:solidFill>
                    <w14:schemeClr w14:val="tx1"/>
                  </w14:solidFill>
                </w14:textFill>
              </w:rPr>
              <w:t>JTG/T 3364-02-2019</w:t>
            </w:r>
            <w:r>
              <w:rPr>
                <w:rFonts w:hint="eastAsia" w:cs="Times New Roman"/>
                <w:color w:val="000000" w:themeColor="text1"/>
                <w:spacing w:val="-1"/>
                <w:sz w:val="21"/>
                <w:szCs w:val="21"/>
                <w14:textFill>
                  <w14:solidFill>
                    <w14:schemeClr w14:val="tx1"/>
                  </w14:solidFill>
                </w14:textFill>
              </w:rPr>
              <w:t>）和现行《公路路基路面现场测试规程》（</w:t>
            </w:r>
            <w:r>
              <w:rPr>
                <w:rFonts w:cs="Times New Roman"/>
                <w:color w:val="000000" w:themeColor="text1"/>
                <w:spacing w:val="-1"/>
                <w:sz w:val="21"/>
                <w:szCs w:val="21"/>
                <w14:textFill>
                  <w14:solidFill>
                    <w14:schemeClr w14:val="tx1"/>
                  </w14:solidFill>
                </w14:textFill>
              </w:rPr>
              <w:t>JTG E60</w:t>
            </w:r>
            <w:r>
              <w:rPr>
                <w:rFonts w:hint="eastAsia" w:cs="Times New Roman"/>
                <w:color w:val="000000" w:themeColor="text1"/>
                <w:spacing w:val="-1"/>
                <w:sz w:val="21"/>
                <w:szCs w:val="21"/>
                <w14:textFill>
                  <w14:solidFill>
                    <w14:schemeClr w14:val="tx1"/>
                  </w14:solidFill>
                </w14:textFill>
              </w:rPr>
              <w:t>）规定方法执行。</w:t>
            </w:r>
          </w:p>
        </w:tc>
      </w:tr>
    </w:tbl>
    <w:p>
      <w:pPr>
        <w:widowControl/>
        <w:spacing w:line="240" w:lineRule="auto"/>
        <w:jc w:val="left"/>
        <w:rPr>
          <w:rFonts w:eastAsia="黑体"/>
          <w:b/>
          <w:color w:val="000000" w:themeColor="text1"/>
          <w:kern w:val="44"/>
          <w:sz w:val="28"/>
          <w:szCs w:val="28"/>
          <w14:textFill>
            <w14:solidFill>
              <w14:schemeClr w14:val="tx1"/>
            </w14:solidFill>
          </w14:textFill>
        </w:rPr>
      </w:pPr>
      <w:r>
        <w:rPr>
          <w:b/>
          <w:bCs/>
          <w:color w:val="000000" w:themeColor="text1"/>
          <w:spacing w:val="-2"/>
          <w:szCs w:val="21"/>
          <w14:textFill>
            <w14:solidFill>
              <w14:schemeClr w14:val="tx1"/>
            </w14:solidFill>
          </w14:textFill>
        </w:rPr>
        <w:t xml:space="preserve">7.6.2 </w:t>
      </w:r>
      <w:r>
        <w:rPr>
          <w:rFonts w:hint="eastAsia"/>
          <w:color w:val="000000" w:themeColor="text1"/>
          <w:spacing w:val="-1"/>
          <w:szCs w:val="21"/>
          <w14:textFill>
            <w14:solidFill>
              <w14:schemeClr w14:val="tx1"/>
            </w14:solidFill>
          </w14:textFill>
        </w:rPr>
        <w:t>城市道路与轨道交通合建钢结构桥梁工程涉及的有砟轨道和无砟轨道应严格按照《铁路碎石道砟》</w:t>
      </w:r>
      <w:r>
        <w:rPr>
          <w:color w:val="000000" w:themeColor="text1"/>
          <w:spacing w:val="-1"/>
          <w:szCs w:val="21"/>
          <w14:textFill>
            <w14:solidFill>
              <w14:schemeClr w14:val="tx1"/>
            </w14:solidFill>
          </w14:textFill>
        </w:rPr>
        <w:t xml:space="preserve"> TB/T 2140</w:t>
      </w:r>
      <w:r>
        <w:rPr>
          <w:rFonts w:hint="eastAsia"/>
          <w:color w:val="000000" w:themeColor="text1"/>
          <w:spacing w:val="-1"/>
          <w:szCs w:val="21"/>
          <w14:textFill>
            <w14:solidFill>
              <w14:schemeClr w14:val="tx1"/>
            </w14:solidFill>
          </w14:textFill>
        </w:rPr>
        <w:t>、《高速铁路轨道工程施工质量验收标准》</w:t>
      </w:r>
      <w:r>
        <w:rPr>
          <w:color w:val="000000" w:themeColor="text1"/>
          <w:spacing w:val="-1"/>
          <w:szCs w:val="21"/>
          <w14:textFill>
            <w14:solidFill>
              <w14:schemeClr w14:val="tx1"/>
            </w14:solidFill>
          </w14:textFill>
        </w:rPr>
        <w:t xml:space="preserve"> TB 10754 </w:t>
      </w:r>
      <w:r>
        <w:rPr>
          <w:rFonts w:hint="eastAsia"/>
          <w:color w:val="000000" w:themeColor="text1"/>
          <w:spacing w:val="-1"/>
          <w:szCs w:val="21"/>
          <w14:textFill>
            <w14:solidFill>
              <w14:schemeClr w14:val="tx1"/>
            </w14:solidFill>
          </w14:textFill>
        </w:rPr>
        <w:t>要求执行。</w:t>
      </w:r>
    </w:p>
    <w:p>
      <w:pPr>
        <w:pStyle w:val="3"/>
        <w:spacing w:before="0" w:beforeLines="0" w:after="0" w:afterLines="0" w:line="300" w:lineRule="auto"/>
        <w:jc w:val="center"/>
        <w:rPr>
          <w:rFonts w:cs="Times New Roman"/>
          <w:color w:val="000000" w:themeColor="text1"/>
          <w:kern w:val="44"/>
          <w:sz w:val="28"/>
          <w:szCs w:val="28"/>
          <w14:textFill>
            <w14:solidFill>
              <w14:schemeClr w14:val="tx1"/>
            </w14:solidFill>
          </w14:textFill>
        </w:rPr>
      </w:pPr>
      <w:r>
        <w:rPr>
          <w:b w:val="0"/>
          <w:color w:val="000000" w:themeColor="text1"/>
          <w:kern w:val="44"/>
          <w:sz w:val="28"/>
          <w:szCs w:val="28"/>
          <w14:textFill>
            <w14:solidFill>
              <w14:schemeClr w14:val="tx1"/>
            </w14:solidFill>
          </w14:textFill>
        </w:rPr>
        <w:br w:type="page"/>
      </w:r>
      <w:bookmarkEnd w:id="35"/>
      <w:bookmarkEnd w:id="36"/>
      <w:bookmarkEnd w:id="37"/>
      <w:bookmarkEnd w:id="38"/>
      <w:bookmarkStart w:id="59" w:name="_Toc154244077"/>
      <w:bookmarkStart w:id="60" w:name="_Toc161963103"/>
    </w:p>
    <w:p>
      <w:pPr>
        <w:spacing w:line="360" w:lineRule="auto"/>
        <w:jc w:val="center"/>
        <w:outlineLvl w:val="0"/>
        <w:rPr>
          <w:b/>
          <w:bCs/>
          <w:color w:val="000000" w:themeColor="text1"/>
          <w:sz w:val="32"/>
          <w:szCs w:val="36"/>
          <w14:textFill>
            <w14:solidFill>
              <w14:schemeClr w14:val="tx1"/>
            </w14:solidFill>
          </w14:textFill>
        </w:rPr>
      </w:pPr>
      <w:bookmarkStart w:id="61" w:name="_Toc212808078"/>
      <w:r>
        <w:rPr>
          <w:b/>
          <w:bCs/>
          <w:color w:val="000000" w:themeColor="text1"/>
          <w:sz w:val="32"/>
          <w:szCs w:val="36"/>
          <w14:textFill>
            <w14:solidFill>
              <w14:schemeClr w14:val="tx1"/>
            </w14:solidFill>
          </w14:textFill>
        </w:rPr>
        <w:t>本标准用词说明</w:t>
      </w:r>
      <w:bookmarkEnd w:id="59"/>
      <w:bookmarkEnd w:id="60"/>
      <w:bookmarkEnd w:id="61"/>
    </w:p>
    <w:p>
      <w:pPr>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为便于在执行本标准条文时区别对待，对于要求严格程度不同的用词说明如下：</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 表示很严格，非这样做不可的：</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正面词采用“必须”，反面词采用“严禁”</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 表示严格，在正常情况下均应这样做的：</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正面词采用“应”，反面词采用“不应”或“不得”</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 表示允许稍有选择，在条件许可时首先应这样做的：</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 “宜”，反面词采用“不宜”；</w:t>
      </w:r>
    </w:p>
    <w:p>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表示有选择，在一定条件下可以这样做的，采用 “可”</w:t>
      </w:r>
    </w:p>
    <w:p>
      <w:pPr>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条文中指明应按其他标准执行的写法为：“应符合······的规定”或“应按······执行”</w:t>
      </w:r>
    </w:p>
    <w:p>
      <w:pPr>
        <w:widowControl/>
        <w:spacing w:line="24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pacing w:line="360" w:lineRule="auto"/>
        <w:jc w:val="center"/>
        <w:outlineLvl w:val="0"/>
        <w:rPr>
          <w:b/>
          <w:bCs/>
          <w:color w:val="000000" w:themeColor="text1"/>
          <w:sz w:val="32"/>
          <w:szCs w:val="32"/>
          <w14:textFill>
            <w14:solidFill>
              <w14:schemeClr w14:val="tx1"/>
            </w14:solidFill>
          </w14:textFill>
        </w:rPr>
      </w:pPr>
      <w:bookmarkStart w:id="62" w:name="_Toc154244078"/>
      <w:bookmarkStart w:id="63" w:name="_Toc161963104"/>
      <w:bookmarkStart w:id="64" w:name="_Toc212808079"/>
      <w:bookmarkStart w:id="65" w:name="_Hlk180742731"/>
      <w:r>
        <w:rPr>
          <w:b/>
          <w:bCs/>
          <w:color w:val="000000" w:themeColor="text1"/>
          <w:sz w:val="32"/>
          <w:szCs w:val="32"/>
          <w14:textFill>
            <w14:solidFill>
              <w14:schemeClr w14:val="tx1"/>
            </w14:solidFill>
          </w14:textFill>
        </w:rPr>
        <w:t>引用标准名录</w:t>
      </w:r>
      <w:bookmarkEnd w:id="62"/>
      <w:bookmarkEnd w:id="63"/>
      <w:bookmarkEnd w:id="64"/>
    </w:p>
    <w:bookmarkEnd w:id="65"/>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  《涂装前钢材表面锈蚀等级和除锈等级》GB 8923</w:t>
      </w:r>
    </w:p>
    <w:p>
      <w:pPr>
        <w:rPr>
          <w:color w:val="000000" w:themeColor="text1"/>
          <w14:textFill>
            <w14:solidFill>
              <w14:schemeClr w14:val="tx1"/>
            </w14:solidFill>
          </w14:textFill>
        </w:rPr>
      </w:pPr>
      <w:r>
        <w:rPr>
          <w:color w:val="000000" w:themeColor="text1"/>
          <w14:textFill>
            <w14:solidFill>
              <w14:schemeClr w14:val="tx1"/>
            </w14:solidFill>
          </w14:textFill>
        </w:rPr>
        <w:t>2  《中国地震动参数区划图》GB 18306</w:t>
      </w:r>
    </w:p>
    <w:p>
      <w:pPr>
        <w:rPr>
          <w:color w:val="000000" w:themeColor="text1"/>
          <w:szCs w:val="21"/>
          <w14:textFill>
            <w14:solidFill>
              <w14:schemeClr w14:val="tx1"/>
            </w14:solidFill>
          </w14:textFill>
        </w:rPr>
      </w:pPr>
      <w:r>
        <w:rPr>
          <w:color w:val="000000" w:themeColor="text1"/>
          <w14:textFill>
            <w14:solidFill>
              <w14:schemeClr w14:val="tx1"/>
            </w14:solidFill>
          </w14:textFill>
        </w:rPr>
        <w:t>3  《钢结构设计标准》GB 50017</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4  《</w:t>
      </w:r>
      <w:bookmarkStart w:id="66" w:name="_Hlk211798514"/>
      <w:r>
        <w:rPr>
          <w:color w:val="000000" w:themeColor="text1"/>
          <w:szCs w:val="21"/>
          <w14:textFill>
            <w14:solidFill>
              <w14:schemeClr w14:val="tx1"/>
            </w14:solidFill>
          </w14:textFill>
        </w:rPr>
        <w:t>混凝土结构工程施工质量验收规范</w:t>
      </w:r>
      <w:bookmarkEnd w:id="66"/>
      <w:r>
        <w:rPr>
          <w:color w:val="000000" w:themeColor="text1"/>
          <w:szCs w:val="21"/>
          <w14:textFill>
            <w14:solidFill>
              <w14:schemeClr w14:val="tx1"/>
            </w14:solidFill>
          </w14:textFill>
        </w:rPr>
        <w:t>》GB 50204</w:t>
      </w:r>
    </w:p>
    <w:p>
      <w:pPr>
        <w:rPr>
          <w:color w:val="000000" w:themeColor="text1"/>
          <w14:textFill>
            <w14:solidFill>
              <w14:schemeClr w14:val="tx1"/>
            </w14:solidFill>
          </w14:textFill>
        </w:rPr>
      </w:pPr>
      <w:r>
        <w:rPr>
          <w:color w:val="000000" w:themeColor="text1"/>
          <w14:textFill>
            <w14:solidFill>
              <w14:schemeClr w14:val="tx1"/>
            </w14:solidFill>
          </w14:textFill>
        </w:rPr>
        <w:t>5  《城市道路交通设施设计规范》 GB 50688</w:t>
      </w:r>
    </w:p>
    <w:p>
      <w:pPr>
        <w:rPr>
          <w:color w:val="000000" w:themeColor="text1"/>
          <w14:textFill>
            <w14:solidFill>
              <w14:schemeClr w14:val="tx1"/>
            </w14:solidFill>
          </w14:textFill>
        </w:rPr>
      </w:pPr>
      <w:r>
        <w:rPr>
          <w:color w:val="000000" w:themeColor="text1"/>
          <w14:textFill>
            <w14:solidFill>
              <w14:schemeClr w14:val="tx1"/>
            </w14:solidFill>
          </w14:textFill>
        </w:rPr>
        <w:t>6  《优质碳素结构钢》GB/T 699</w:t>
      </w:r>
    </w:p>
    <w:p>
      <w:pPr>
        <w:rPr>
          <w:color w:val="000000" w:themeColor="text1"/>
          <w14:textFill>
            <w14:solidFill>
              <w14:schemeClr w14:val="tx1"/>
            </w14:solidFill>
          </w14:textFill>
        </w:rPr>
      </w:pPr>
      <w:r>
        <w:rPr>
          <w:color w:val="000000" w:themeColor="text1"/>
          <w14:textFill>
            <w14:solidFill>
              <w14:schemeClr w14:val="tx1"/>
            </w14:solidFill>
          </w14:textFill>
        </w:rPr>
        <w:t>7  《碳素结构钢》GB/T 700</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8  《桥梁用结构钢》GB/T 714</w:t>
      </w:r>
    </w:p>
    <w:p>
      <w:pPr>
        <w:rPr>
          <w:color w:val="000000" w:themeColor="text1"/>
          <w14:textFill>
            <w14:solidFill>
              <w14:schemeClr w14:val="tx1"/>
            </w14:solidFill>
          </w14:textFill>
        </w:rPr>
      </w:pPr>
      <w:r>
        <w:rPr>
          <w:color w:val="000000" w:themeColor="text1"/>
          <w14:textFill>
            <w14:solidFill>
              <w14:schemeClr w14:val="tx1"/>
            </w14:solidFill>
          </w14:textFill>
        </w:rPr>
        <w:t>9  《钢结构用高强度大六角头螺栓》GB/T 1228</w:t>
      </w:r>
    </w:p>
    <w:p>
      <w:pPr>
        <w:rPr>
          <w:color w:val="000000" w:themeColor="text1"/>
          <w14:textFill>
            <w14:solidFill>
              <w14:schemeClr w14:val="tx1"/>
            </w14:solidFill>
          </w14:textFill>
        </w:rPr>
      </w:pPr>
      <w:r>
        <w:rPr>
          <w:color w:val="000000" w:themeColor="text1"/>
          <w14:textFill>
            <w14:solidFill>
              <w14:schemeClr w14:val="tx1"/>
            </w14:solidFill>
          </w14:textFill>
        </w:rPr>
        <w:t>10  《钢结构用高强度大六角螺母》GB/T 1229</w:t>
      </w:r>
    </w:p>
    <w:p>
      <w:pPr>
        <w:rPr>
          <w:color w:val="000000" w:themeColor="text1"/>
          <w14:textFill>
            <w14:solidFill>
              <w14:schemeClr w14:val="tx1"/>
            </w14:solidFill>
          </w14:textFill>
        </w:rPr>
      </w:pPr>
      <w:r>
        <w:rPr>
          <w:color w:val="000000" w:themeColor="text1"/>
          <w14:textFill>
            <w14:solidFill>
              <w14:schemeClr w14:val="tx1"/>
            </w14:solidFill>
          </w14:textFill>
        </w:rPr>
        <w:t>11  《钢结构用高强度垫圈》GB/T 1230</w:t>
      </w:r>
    </w:p>
    <w:p>
      <w:pPr>
        <w:rPr>
          <w:color w:val="000000" w:themeColor="text1"/>
          <w14:textFill>
            <w14:solidFill>
              <w14:schemeClr w14:val="tx1"/>
            </w14:solidFill>
          </w14:textFill>
        </w:rPr>
      </w:pPr>
      <w:r>
        <w:rPr>
          <w:color w:val="000000" w:themeColor="text1"/>
          <w14:textFill>
            <w14:solidFill>
              <w14:schemeClr w14:val="tx1"/>
            </w14:solidFill>
          </w14:textFill>
        </w:rPr>
        <w:t>12  《低合金高强度结构钢》GB/T 1591</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13  《非合金钢及细晶粒钢药芯焊丝》GB/T 10045</w:t>
      </w:r>
    </w:p>
    <w:p>
      <w:pPr>
        <w:rPr>
          <w:color w:val="000000" w:themeColor="text1"/>
          <w14:textFill>
            <w14:solidFill>
              <w14:schemeClr w14:val="tx1"/>
            </w14:solidFill>
          </w14:textFill>
        </w:rPr>
      </w:pPr>
      <w:r>
        <w:rPr>
          <w:color w:val="000000" w:themeColor="text1"/>
          <w14:textFill>
            <w14:solidFill>
              <w14:schemeClr w14:val="tx1"/>
            </w14:solidFill>
          </w14:textFill>
        </w:rPr>
        <w:t>14  《电弧螺柱焊用圆柱头焊钉》GB/T 10433</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15  </w:t>
      </w:r>
      <w:r>
        <w:rPr>
          <w:color w:val="000000" w:themeColor="text1"/>
          <w:szCs w:val="21"/>
          <w14:textFill>
            <w14:solidFill>
              <w14:schemeClr w14:val="tx1"/>
            </w14:solidFill>
          </w14:textFill>
        </w:rPr>
        <w:t>《</w:t>
      </w:r>
      <w:r>
        <w:rPr>
          <w:color w:val="000000" w:themeColor="text1"/>
          <w:spacing w:val="-4"/>
          <w:szCs w:val="21"/>
          <w14:textFill>
            <w14:solidFill>
              <w14:schemeClr w14:val="tx1"/>
            </w14:solidFill>
          </w14:textFill>
        </w:rPr>
        <w:t>低合金钢药芯焊丝</w:t>
      </w:r>
      <w:r>
        <w:rPr>
          <w:color w:val="000000" w:themeColor="text1"/>
          <w:szCs w:val="21"/>
          <w14:textFill>
            <w14:solidFill>
              <w14:schemeClr w14:val="tx1"/>
            </w14:solidFill>
          </w14:textFill>
        </w:rPr>
        <w:t>》GB/T 17493</w:t>
      </w:r>
    </w:p>
    <w:p>
      <w:pPr>
        <w:rPr>
          <w:color w:val="000000" w:themeColor="text1"/>
          <w14:textFill>
            <w14:solidFill>
              <w14:schemeClr w14:val="tx1"/>
            </w14:solidFill>
          </w14:textFill>
        </w:rPr>
      </w:pPr>
      <w:r>
        <w:rPr>
          <w:color w:val="000000" w:themeColor="text1"/>
          <w14:textFill>
            <w14:solidFill>
              <w14:schemeClr w14:val="tx1"/>
            </w14:solidFill>
          </w14:textFill>
        </w:rPr>
        <w:t>16  《城镇道路工程施工与质量验收规范》 CJJ 1</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17  《城市桥梁设计规范》CJJ 11  </w:t>
      </w:r>
    </w:p>
    <w:p>
      <w:pPr>
        <w:rPr>
          <w:color w:val="000000" w:themeColor="text1"/>
          <w14:textFill>
            <w14:solidFill>
              <w14:schemeClr w14:val="tx1"/>
            </w14:solidFill>
          </w14:textFill>
        </w:rPr>
      </w:pPr>
      <w:r>
        <w:rPr>
          <w:color w:val="000000" w:themeColor="text1"/>
          <w14:textFill>
            <w14:solidFill>
              <w14:schemeClr w14:val="tx1"/>
            </w14:solidFill>
          </w14:textFill>
        </w:rPr>
        <w:t>18 《地铁杂散电流腐蚀防护技术规程》 CJJ 49</w:t>
      </w:r>
    </w:p>
    <w:p>
      <w:pPr>
        <w:rPr>
          <w:color w:val="000000" w:themeColor="text1"/>
          <w14:textFill>
            <w14:solidFill>
              <w14:schemeClr w14:val="tx1"/>
            </w14:solidFill>
          </w14:textFill>
        </w:rPr>
      </w:pPr>
      <w:r>
        <w:rPr>
          <w:color w:val="000000" w:themeColor="text1"/>
          <w14:textFill>
            <w14:solidFill>
              <w14:schemeClr w14:val="tx1"/>
            </w14:solidFill>
          </w14:textFill>
        </w:rPr>
        <w:t>19  《城市桥梁抗震设计规范》CJJ 166</w:t>
      </w:r>
    </w:p>
    <w:p>
      <w:pPr>
        <w:rPr>
          <w:color w:val="000000" w:themeColor="text1"/>
          <w14:textFill>
            <w14:solidFill>
              <w14:schemeClr w14:val="tx1"/>
            </w14:solidFill>
          </w14:textFill>
        </w:rPr>
      </w:pPr>
      <w:r>
        <w:rPr>
          <w:color w:val="000000" w:themeColor="text1"/>
          <w14:textFill>
            <w14:solidFill>
              <w14:schemeClr w14:val="tx1"/>
            </w14:solidFill>
          </w14:textFill>
        </w:rPr>
        <w:t>20  《城市道路与轨道交通合建桥梁设计规范》CJJ 242</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21  《城市轨道交通高架结构设计荷载标准》CJJ/T 301</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22  </w:t>
      </w:r>
      <w:r>
        <w:rPr>
          <w:color w:val="000000" w:themeColor="text1"/>
          <w:szCs w:val="21"/>
          <w14:textFill>
            <w14:solidFill>
              <w14:schemeClr w14:val="tx1"/>
            </w14:solidFill>
          </w14:textFill>
        </w:rPr>
        <w:t>《公路桥梁抗风设计规范》JTG/T3360-01</w:t>
      </w:r>
    </w:p>
    <w:p>
      <w:pPr>
        <w:rPr>
          <w:color w:val="000000" w:themeColor="text1"/>
          <w14:textFill>
            <w14:solidFill>
              <w14:schemeClr w14:val="tx1"/>
            </w14:solidFill>
          </w14:textFill>
        </w:rPr>
      </w:pPr>
      <w:r>
        <w:rPr>
          <w:color w:val="000000" w:themeColor="text1"/>
          <w14:textFill>
            <w14:solidFill>
              <w14:schemeClr w14:val="tx1"/>
            </w14:solidFill>
          </w14:textFill>
        </w:rPr>
        <w:t>23  《公路水泥混凝土路面施工技术细则》JTG/T F30</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24  《公路桥梁钢结构防腐涂装技术条件》JT/T 722</w:t>
      </w:r>
    </w:p>
    <w:p>
      <w:pPr>
        <w:rPr>
          <w:color w:val="000000" w:themeColor="text1"/>
          <w14:textFill>
            <w14:solidFill>
              <w14:schemeClr w14:val="tx1"/>
            </w14:solidFill>
          </w14:textFill>
        </w:rPr>
      </w:pPr>
      <w:r>
        <w:rPr>
          <w:color w:val="000000" w:themeColor="text1"/>
          <w14:textFill>
            <w14:solidFill>
              <w14:schemeClr w14:val="tx1"/>
            </w14:solidFill>
          </w14:textFill>
        </w:rPr>
        <w:t>25  《铁路桥梁抗风设计规范》 Q/CR 9162</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26  《高速铁路轨道工程施工质量验收标准》TB 10754</w:t>
      </w:r>
    </w:p>
    <w:p>
      <w:pPr>
        <w:rPr>
          <w:color w:val="000000" w:themeColor="text1"/>
          <w14:textFill>
            <w14:solidFill>
              <w14:schemeClr w14:val="tx1"/>
            </w14:solidFill>
          </w14:textFill>
        </w:rPr>
      </w:pPr>
      <w:r>
        <w:rPr>
          <w:color w:val="000000" w:themeColor="text1"/>
          <w14:textFill>
            <w14:solidFill>
              <w14:schemeClr w14:val="tx1"/>
            </w14:solidFill>
          </w14:textFill>
        </w:rPr>
        <w:t>27  《铁路碎石道砟》TB/T 2140</w:t>
      </w:r>
    </w:p>
    <w:p>
      <w:pPr>
        <w:rPr>
          <w:color w:val="000000" w:themeColor="text1"/>
          <w14:textFill>
            <w14:solidFill>
              <w14:schemeClr w14:val="tx1"/>
            </w14:solidFill>
          </w14:textFill>
        </w:rPr>
      </w:pPr>
      <w:r>
        <w:rPr>
          <w:color w:val="000000" w:themeColor="text1"/>
          <w14:textFill>
            <w14:solidFill>
              <w14:schemeClr w14:val="tx1"/>
            </w14:solidFill>
          </w14:textFill>
        </w:rPr>
        <w:t>28  《纤维混凝土结构技术规程》CECS 38</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29  </w:t>
      </w:r>
      <w:r>
        <w:rPr>
          <w:color w:val="000000" w:themeColor="text1"/>
          <w14:textFill>
            <w14:solidFill>
              <w14:schemeClr w14:val="tx1"/>
            </w14:solidFill>
          </w14:textFill>
        </w:rPr>
        <w:t>《城市轨道交通桥梁设计规范》GBT 51234</w:t>
      </w:r>
    </w:p>
    <w:p>
      <w:pPr>
        <w:rPr>
          <w:color w:val="000000" w:themeColor="text1"/>
          <w14:textFill>
            <w14:solidFill>
              <w14:schemeClr w14:val="tx1"/>
            </w14:solidFill>
          </w14:textFill>
        </w:rPr>
      </w:pPr>
    </w:p>
    <w:p>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eastAsia="黑体"/>
          <w:bCs/>
          <w:color w:val="000000" w:themeColor="text1"/>
          <w:sz w:val="52"/>
          <w:szCs w:val="36"/>
          <w14:textFill>
            <w14:solidFill>
              <w14:schemeClr w14:val="tx1"/>
            </w14:solidFill>
          </w14:textFill>
        </w:rPr>
      </w:pPr>
      <w:r>
        <w:rPr>
          <w:rFonts w:eastAsia="黑体"/>
          <w:bCs/>
          <w:color w:val="000000" w:themeColor="text1"/>
          <w:sz w:val="52"/>
          <w:szCs w:val="36"/>
          <w14:textFill>
            <w14:solidFill>
              <w14:schemeClr w14:val="tx1"/>
            </w14:solidFill>
          </w14:textFill>
        </w:rPr>
        <w:t>城市道路与轨道交通合建钢结构桥梁技术规程</w:t>
      </w:r>
    </w:p>
    <w:p>
      <w:pPr>
        <w:jc w:val="center"/>
        <w:rPr>
          <w:b/>
          <w:bCs/>
          <w:color w:val="000000" w:themeColor="text1"/>
          <w:sz w:val="28"/>
          <w:szCs w:val="32"/>
          <w14:textFill>
            <w14:solidFill>
              <w14:schemeClr w14:val="tx1"/>
            </w14:solidFill>
          </w14:textFill>
        </w:rPr>
      </w:pPr>
    </w:p>
    <w:p>
      <w:pPr>
        <w:jc w:val="center"/>
        <w:rPr>
          <w:b/>
          <w:bCs/>
          <w:color w:val="000000" w:themeColor="text1"/>
          <w:sz w:val="28"/>
          <w:szCs w:val="32"/>
          <w14:textFill>
            <w14:solidFill>
              <w14:schemeClr w14:val="tx1"/>
            </w14:solidFill>
          </w14:textFill>
        </w:rPr>
      </w:pPr>
    </w:p>
    <w:p>
      <w:pPr>
        <w:jc w:val="center"/>
        <w:rPr>
          <w:b/>
          <w:bCs/>
          <w:color w:val="000000" w:themeColor="text1"/>
          <w:sz w:val="36"/>
          <w:szCs w:val="40"/>
          <w14:textFill>
            <w14:solidFill>
              <w14:schemeClr w14:val="tx1"/>
            </w14:solidFill>
          </w14:textFill>
        </w:rPr>
      </w:pPr>
      <w:r>
        <w:rPr>
          <w:b/>
          <w:bCs/>
          <w:color w:val="000000" w:themeColor="text1"/>
          <w:sz w:val="36"/>
          <w:szCs w:val="40"/>
          <w14:textFill>
            <w14:solidFill>
              <w14:schemeClr w14:val="tx1"/>
            </w14:solidFill>
          </w14:textFill>
        </w:rPr>
        <w:t>条文说明</w:t>
      </w:r>
    </w:p>
    <w:p>
      <w:pPr>
        <w:widowControl/>
        <w:spacing w:line="240" w:lineRule="auto"/>
        <w:jc w:val="left"/>
        <w:rPr>
          <w:b/>
          <w:bCs/>
          <w:color w:val="000000" w:themeColor="text1"/>
          <w:sz w:val="36"/>
          <w:szCs w:val="40"/>
          <w14:textFill>
            <w14:solidFill>
              <w14:schemeClr w14:val="tx1"/>
            </w14:solidFill>
          </w14:textFill>
        </w:rPr>
      </w:pPr>
      <w:r>
        <w:rPr>
          <w:b/>
          <w:bCs/>
          <w:color w:val="000000" w:themeColor="text1"/>
          <w:sz w:val="36"/>
          <w:szCs w:val="40"/>
          <w14:textFill>
            <w14:solidFill>
              <w14:schemeClr w14:val="tx1"/>
            </w14:solidFill>
          </w14:textFill>
        </w:rPr>
        <w:br w:type="page"/>
      </w:r>
    </w:p>
    <w:sdt>
      <w:sdtPr>
        <w:rPr>
          <w:rFonts w:ascii="Times New Roman" w:hAnsi="Times New Roman" w:eastAsia="宋体" w:cs="Times New Roman"/>
          <w:b/>
          <w:bCs/>
          <w:color w:val="000000" w:themeColor="text1"/>
          <w:kern w:val="2"/>
          <w:sz w:val="21"/>
          <w:szCs w:val="22"/>
          <w:lang w:val="zh-CN"/>
          <w14:textFill>
            <w14:solidFill>
              <w14:schemeClr w14:val="tx1"/>
            </w14:solidFill>
          </w14:textFill>
        </w:rPr>
        <w:id w:val="1396861821"/>
        <w:docPartObj>
          <w:docPartGallery w:val="Table of Contents"/>
          <w:docPartUnique/>
        </w:docPartObj>
      </w:sdtPr>
      <w:sdtEndPr>
        <w:rPr>
          <w:rFonts w:ascii="Times New Roman" w:hAnsi="Times New Roman" w:eastAsia="宋体" w:cs="Times New Roman"/>
          <w:b w:val="0"/>
          <w:bCs w:val="0"/>
          <w:color w:val="000000" w:themeColor="text1"/>
          <w:kern w:val="2"/>
          <w:sz w:val="21"/>
          <w:szCs w:val="22"/>
          <w:lang w:val="zh-CN"/>
          <w14:textFill>
            <w14:solidFill>
              <w14:schemeClr w14:val="tx1"/>
            </w14:solidFill>
          </w14:textFill>
        </w:rPr>
      </w:sdtEndPr>
      <w:sdtContent>
        <w:sdt>
          <w:sdtPr>
            <w:rPr>
              <w:rFonts w:ascii="Times New Roman" w:hAnsi="Times New Roman" w:eastAsia="宋体" w:cs="Times New Roman"/>
              <w:b/>
              <w:bCs/>
              <w:color w:val="000000" w:themeColor="text1"/>
              <w:sz w:val="21"/>
              <w:szCs w:val="22"/>
              <w:lang w:val="zh-CN"/>
              <w14:textFill>
                <w14:solidFill>
                  <w14:schemeClr w14:val="tx1"/>
                </w14:solidFill>
              </w14:textFill>
            </w:rPr>
            <w:id w:val="1424231804"/>
            <w:docPartObj>
              <w:docPartGallery w:val="Table of Contents"/>
              <w:docPartUnique/>
            </w:docPartObj>
          </w:sdtPr>
          <w:sdtEndPr>
            <w:rPr>
              <w:rFonts w:ascii="Times New Roman" w:hAnsi="Times New Roman" w:eastAsia="宋体" w:cs="Times New Roman"/>
              <w:b/>
              <w:bCs/>
              <w:color w:val="000000" w:themeColor="text1"/>
              <w:sz w:val="21"/>
              <w:szCs w:val="22"/>
              <w:lang w:val="zh-CN"/>
              <w14:textFill>
                <w14:solidFill>
                  <w14:schemeClr w14:val="tx1"/>
                </w14:solidFill>
              </w14:textFill>
            </w:rPr>
          </w:sdtEndPr>
          <w:sdtContent>
            <w:p>
              <w:pPr>
                <w:pStyle w:val="51"/>
                <w:jc w:val="center"/>
                <w:rPr>
                  <w:rFonts w:ascii="Times New Roman" w:hAnsi="Times New Roman" w:cs="Times New Roman"/>
                  <w:b/>
                  <w:bCs/>
                  <w:color w:val="000000" w:themeColor="text1"/>
                  <w14:textFill>
                    <w14:solidFill>
                      <w14:schemeClr w14:val="tx1"/>
                    </w14:solidFill>
                  </w14:textFill>
                </w:rPr>
              </w:pPr>
              <w:bookmarkStart w:id="67" w:name="_Hlk212806191"/>
              <w:r>
                <w:rPr>
                  <w:rFonts w:hint="eastAsia" w:ascii="Times New Roman" w:hAnsi="Times New Roman" w:cs="Times New Roman"/>
                  <w:b/>
                  <w:bCs/>
                  <w:color w:val="000000" w:themeColor="text1"/>
                  <w:lang w:val="zh-CN"/>
                  <w14:textFill>
                    <w14:solidFill>
                      <w14:schemeClr w14:val="tx1"/>
                    </w14:solidFill>
                  </w14:textFill>
                </w:rPr>
                <w:t>目次</w:t>
              </w:r>
            </w:p>
            <w:p>
              <w:pPr>
                <w:pStyle w:val="13"/>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"file:///F:\\标准\\城轨一体化\\团标\\征求意见稿审查会后修改\\城轨合建钢结构桥梁技术规程.docx" \l "_Toc161909165" </w:instrText>
              </w:r>
              <w:r>
                <w:fldChar w:fldCharType="separate"/>
              </w:r>
              <w:r>
                <w:rPr>
                  <w:rStyle w:val="23"/>
                  <w:color w:val="000000" w:themeColor="text1"/>
                  <w14:textFill>
                    <w14:solidFill>
                      <w14:schemeClr w14:val="tx1"/>
                    </w14:solidFill>
                  </w14:textFill>
                </w:rPr>
                <w:t xml:space="preserve">1 </w:t>
              </w:r>
              <w:r>
                <w:rPr>
                  <w:rStyle w:val="23"/>
                  <w:rFonts w:hint="eastAsia"/>
                  <w:color w:val="000000" w:themeColor="text1"/>
                  <w14:textFill>
                    <w14:solidFill>
                      <w14:schemeClr w14:val="tx1"/>
                    </w14:solidFill>
                  </w14:textFill>
                </w:rPr>
                <w:t>总则</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38</w:t>
              </w:r>
              <w:r>
                <w:rPr>
                  <w:rStyle w:val="23"/>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"_Toc161909166" </w:instrText>
              </w:r>
              <w:r>
                <w:fldChar w:fldCharType="separate"/>
              </w:r>
              <w:r>
                <w:rPr>
                  <w:rStyle w:val="23"/>
                  <w:color w:val="000000" w:themeColor="text1"/>
                  <w14:textFill>
                    <w14:solidFill>
                      <w14:schemeClr w14:val="tx1"/>
                    </w14:solidFill>
                  </w14:textFill>
                </w:rPr>
                <w:t xml:space="preserve">2 </w:t>
              </w:r>
              <w:r>
                <w:rPr>
                  <w:rStyle w:val="23"/>
                  <w:rFonts w:hint="eastAsia"/>
                  <w:color w:val="000000" w:themeColor="text1"/>
                  <w14:textFill>
                    <w14:solidFill>
                      <w14:schemeClr w14:val="tx1"/>
                    </w14:solidFill>
                  </w14:textFill>
                </w:rPr>
                <w:t>术语和符号</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39</w:t>
              </w:r>
              <w:r>
                <w:rPr>
                  <w:rStyle w:val="23"/>
                  <w:color w:val="000000" w:themeColor="text1"/>
                  <w14:textFill>
                    <w14:solidFill>
                      <w14:schemeClr w14:val="tx1"/>
                    </w14:solidFill>
                  </w14:textFill>
                </w:rPr>
                <w:fldChar w:fldCharType="end"/>
              </w:r>
            </w:p>
            <w:p>
              <w:pPr>
                <w:pStyle w:val="14"/>
                <w:rPr>
                  <w:rStyle w:val="23"/>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"_Toc161909167" </w:instrText>
              </w:r>
              <w:r>
                <w:fldChar w:fldCharType="separate"/>
              </w:r>
              <w:r>
                <w:rPr>
                  <w:rStyle w:val="23"/>
                  <w:color w:val="000000" w:themeColor="text1"/>
                  <w14:textFill>
                    <w14:solidFill>
                      <w14:schemeClr w14:val="tx1"/>
                    </w14:solidFill>
                  </w14:textFill>
                </w:rPr>
                <w:t>2.1</w:t>
              </w:r>
              <w:r>
                <w:rPr>
                  <w:rStyle w:val="23"/>
                  <w:rFonts w:hint="eastAsia"/>
                  <w:color w:val="000000" w:themeColor="text1"/>
                  <w14:textFill>
                    <w14:solidFill>
                      <w14:schemeClr w14:val="tx1"/>
                    </w14:solidFill>
                  </w14:textFill>
                </w:rPr>
                <w:t>术语</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39</w:t>
              </w:r>
              <w:r>
                <w:rPr>
                  <w:rStyle w:val="23"/>
                  <w:color w:val="000000" w:themeColor="text1"/>
                  <w14:textFill>
                    <w14:solidFill>
                      <w14:schemeClr w14:val="tx1"/>
                    </w14:solidFill>
                  </w14:textFill>
                </w:rPr>
                <w:fldChar w:fldCharType="end"/>
              </w:r>
            </w:p>
            <w:p>
              <w:pPr>
                <w:pStyle w:val="13"/>
                <w:rPr>
                  <w:rFonts w:eastAsiaTheme="minorEastAsia"/>
                </w:rPr>
              </w:pPr>
              <w:r>
                <w:fldChar w:fldCharType="begin"/>
              </w:r>
              <w:r>
                <w:instrText xml:space="preserve"> HYPERLINK "file:///F:\\标准\\城轨一体化\\团标\\征求意见稿审查会后修改\\城轨合建钢结构桥梁技术规程.docx" \l "_Toc161909177" </w:instrText>
              </w:r>
              <w:r>
                <w:fldChar w:fldCharType="separate"/>
              </w:r>
              <w:r>
                <w:rPr>
                  <w:rStyle w:val="23"/>
                  <w:color w:val="000000" w:themeColor="text1"/>
                  <w14:textFill>
                    <w14:solidFill>
                      <w14:schemeClr w14:val="tx1"/>
                    </w14:solidFill>
                  </w14:textFill>
                </w:rPr>
                <w:t xml:space="preserve">3 </w:t>
              </w:r>
              <w:r>
                <w:rPr>
                  <w:rStyle w:val="23"/>
                  <w:rFonts w:hint="eastAsia"/>
                  <w:color w:val="000000" w:themeColor="text1"/>
                  <w14:textFill>
                    <w14:solidFill>
                      <w14:schemeClr w14:val="tx1"/>
                    </w14:solidFill>
                  </w14:textFill>
                </w:rPr>
                <w:t>基本规定</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40</w:t>
              </w:r>
              <w:r>
                <w:rPr>
                  <w:rStyle w:val="23"/>
                  <w:color w:val="000000" w:themeColor="text1"/>
                  <w14:textFill>
                    <w14:solidFill>
                      <w14:schemeClr w14:val="tx1"/>
                    </w14:solidFill>
                  </w14:textFill>
                </w:rPr>
                <w:fldChar w:fldCharType="end"/>
              </w:r>
            </w:p>
            <w:p>
              <w:pPr>
                <w:pStyle w:val="13"/>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"_Toc161909169" </w:instrText>
              </w:r>
              <w:r>
                <w:fldChar w:fldCharType="separate"/>
              </w:r>
              <w:r>
                <w:rPr>
                  <w:rStyle w:val="23"/>
                  <w:color w:val="000000" w:themeColor="text1"/>
                  <w14:textFill>
                    <w14:solidFill>
                      <w14:schemeClr w14:val="tx1"/>
                    </w14:solidFill>
                  </w14:textFill>
                </w:rPr>
                <w:t xml:space="preserve">4 </w:t>
              </w:r>
              <w:r>
                <w:rPr>
                  <w:rStyle w:val="23"/>
                  <w:rFonts w:hint="eastAsia"/>
                  <w:color w:val="000000" w:themeColor="text1"/>
                  <w14:textFill>
                    <w14:solidFill>
                      <w14:schemeClr w14:val="tx1"/>
                    </w14:solidFill>
                  </w14:textFill>
                </w:rPr>
                <w:t>材料</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41</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"_Toc161909171" </w:instrText>
              </w:r>
              <w:r>
                <w:fldChar w:fldCharType="separate"/>
              </w:r>
              <w:r>
                <w:rPr>
                  <w:rStyle w:val="23"/>
                  <w:color w:val="000000" w:themeColor="text1"/>
                  <w14:textFill>
                    <w14:solidFill>
                      <w14:schemeClr w14:val="tx1"/>
                    </w14:solidFill>
                  </w14:textFill>
                </w:rPr>
                <w:t xml:space="preserve">4.2 </w:t>
              </w:r>
              <w:r>
                <w:rPr>
                  <w:rStyle w:val="23"/>
                  <w:rFonts w:hint="eastAsia"/>
                  <w:color w:val="000000" w:themeColor="text1"/>
                  <w14:textFill>
                    <w14:solidFill>
                      <w14:schemeClr w14:val="tx1"/>
                    </w14:solidFill>
                  </w14:textFill>
                </w:rPr>
                <w:t>混凝土</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41</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"_Toc161909171" </w:instrText>
              </w:r>
              <w:r>
                <w:fldChar w:fldCharType="separate"/>
              </w:r>
              <w:r>
                <w:rPr>
                  <w:rStyle w:val="23"/>
                  <w:color w:val="000000" w:themeColor="text1"/>
                  <w14:textFill>
                    <w14:solidFill>
                      <w14:schemeClr w14:val="tx1"/>
                    </w14:solidFill>
                  </w14:textFill>
                </w:rPr>
                <w:t xml:space="preserve">4.3 </w:t>
              </w:r>
              <w:r>
                <w:rPr>
                  <w:rStyle w:val="23"/>
                  <w:rFonts w:hint="eastAsia"/>
                  <w:color w:val="000000" w:themeColor="text1"/>
                  <w14:textFill>
                    <w14:solidFill>
                      <w14:schemeClr w14:val="tx1"/>
                    </w14:solidFill>
                  </w14:textFill>
                </w:rPr>
                <w:t>钢材</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41</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"_Toc161909171" </w:instrText>
              </w:r>
              <w:r>
                <w:fldChar w:fldCharType="separate"/>
              </w:r>
              <w:r>
                <w:rPr>
                  <w:rStyle w:val="23"/>
                  <w:color w:val="000000" w:themeColor="text1"/>
                  <w14:textFill>
                    <w14:solidFill>
                      <w14:schemeClr w14:val="tx1"/>
                    </w14:solidFill>
                  </w14:textFill>
                </w:rPr>
                <w:t xml:space="preserve">4.5 </w:t>
              </w:r>
              <w:r>
                <w:rPr>
                  <w:rStyle w:val="23"/>
                  <w:rFonts w:hint="eastAsia"/>
                  <w:color w:val="000000" w:themeColor="text1"/>
                  <w14:textFill>
                    <w14:solidFill>
                      <w14:schemeClr w14:val="tx1"/>
                    </w14:solidFill>
                  </w14:textFill>
                </w:rPr>
                <w:t>桥面铺装</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41</w:t>
              </w:r>
              <w:r>
                <w:rPr>
                  <w:rStyle w:val="23"/>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"_Toc161909171" </w:instrText>
              </w:r>
              <w:r>
                <w:fldChar w:fldCharType="separate"/>
              </w:r>
              <w:r>
                <w:rPr>
                  <w:rStyle w:val="23"/>
                  <w:color w:val="000000" w:themeColor="text1"/>
                  <w14:textFill>
                    <w14:solidFill>
                      <w14:schemeClr w14:val="tx1"/>
                    </w14:solidFill>
                  </w14:textFill>
                </w:rPr>
                <w:t xml:space="preserve">4.6 </w:t>
              </w:r>
              <w:r>
                <w:rPr>
                  <w:rStyle w:val="23"/>
                  <w:rFonts w:hint="eastAsia"/>
                  <w:color w:val="000000" w:themeColor="text1"/>
                  <w14:textFill>
                    <w14:solidFill>
                      <w14:schemeClr w14:val="tx1"/>
                    </w14:solidFill>
                  </w14:textFill>
                </w:rPr>
                <w:t>其他</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41</w:t>
              </w:r>
              <w:r>
                <w:rPr>
                  <w:rStyle w:val="23"/>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"_Toc161909177" </w:instrText>
              </w:r>
              <w:r>
                <w:fldChar w:fldCharType="separate"/>
              </w:r>
              <w:r>
                <w:rPr>
                  <w:rStyle w:val="23"/>
                  <w:color w:val="000000" w:themeColor="text1"/>
                  <w14:textFill>
                    <w14:solidFill>
                      <w14:schemeClr w14:val="tx1"/>
                    </w14:solidFill>
                  </w14:textFill>
                </w:rPr>
                <w:t xml:space="preserve">5 </w:t>
              </w:r>
              <w:r>
                <w:rPr>
                  <w:rStyle w:val="23"/>
                  <w:rFonts w:hint="eastAsia"/>
                  <w:color w:val="000000" w:themeColor="text1"/>
                  <w14:textFill>
                    <w14:solidFill>
                      <w14:schemeClr w14:val="tx1"/>
                    </w14:solidFill>
                  </w14:textFill>
                </w:rPr>
                <w:t>结构设计</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42</w:t>
              </w:r>
              <w:r>
                <w:rPr>
                  <w:rStyle w:val="23"/>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"_Toc161909178" </w:instrText>
              </w:r>
              <w:r>
                <w:fldChar w:fldCharType="separate"/>
              </w:r>
              <w:r>
                <w:rPr>
                  <w:rStyle w:val="23"/>
                  <w:color w:val="000000" w:themeColor="text1"/>
                  <w14:textFill>
                    <w14:solidFill>
                      <w14:schemeClr w14:val="tx1"/>
                    </w14:solidFill>
                  </w14:textFill>
                </w:rPr>
                <w:t xml:space="preserve">5.1 </w:t>
              </w:r>
              <w:r>
                <w:rPr>
                  <w:rStyle w:val="23"/>
                  <w:rFonts w:hint="eastAsia"/>
                  <w:color w:val="000000" w:themeColor="text1"/>
                  <w14:textFill>
                    <w14:solidFill>
                      <w14:schemeClr w14:val="tx1"/>
                    </w14:solidFill>
                  </w14:textFill>
                </w:rPr>
                <w:t>一般规定</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42</w:t>
              </w:r>
              <w:r>
                <w:rPr>
                  <w:rStyle w:val="23"/>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"_Toc161909178" </w:instrText>
              </w:r>
              <w:r>
                <w:fldChar w:fldCharType="separate"/>
              </w:r>
              <w:r>
                <w:rPr>
                  <w:rStyle w:val="23"/>
                  <w:color w:val="000000" w:themeColor="text1"/>
                  <w14:textFill>
                    <w14:solidFill>
                      <w14:schemeClr w14:val="tx1"/>
                    </w14:solidFill>
                  </w14:textFill>
                </w:rPr>
                <w:t xml:space="preserve">5.2 </w:t>
              </w:r>
              <w:r>
                <w:rPr>
                  <w:rStyle w:val="23"/>
                  <w:rFonts w:hint="eastAsia"/>
                  <w:color w:val="000000" w:themeColor="text1"/>
                  <w14:textFill>
                    <w14:solidFill>
                      <w14:schemeClr w14:val="tx1"/>
                    </w14:solidFill>
                  </w14:textFill>
                </w:rPr>
                <w:t>结构形式与布置方式</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42</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"_Toc161909179" </w:instrText>
              </w:r>
              <w:r>
                <w:fldChar w:fldCharType="separate"/>
              </w:r>
              <w:r>
                <w:rPr>
                  <w:rStyle w:val="23"/>
                  <w:color w:val="000000" w:themeColor="text1"/>
                  <w14:textFill>
                    <w14:solidFill>
                      <w14:schemeClr w14:val="tx1"/>
                    </w14:solidFill>
                  </w14:textFill>
                </w:rPr>
                <w:t xml:space="preserve">5.3 </w:t>
              </w:r>
              <w:r>
                <w:rPr>
                  <w:rStyle w:val="23"/>
                  <w:rFonts w:hint="eastAsia"/>
                  <w:color w:val="000000" w:themeColor="text1"/>
                  <w14:textFill>
                    <w14:solidFill>
                      <w14:schemeClr w14:val="tx1"/>
                    </w14:solidFill>
                  </w14:textFill>
                </w:rPr>
                <w:t>荷载作用</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42</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"_Toc161909181" </w:instrText>
              </w:r>
              <w:r>
                <w:fldChar w:fldCharType="separate"/>
              </w:r>
              <w:r>
                <w:rPr>
                  <w:rStyle w:val="23"/>
                  <w:color w:val="000000" w:themeColor="text1"/>
                  <w14:textFill>
                    <w14:solidFill>
                      <w14:schemeClr w14:val="tx1"/>
                    </w14:solidFill>
                  </w14:textFill>
                </w:rPr>
                <w:t xml:space="preserve">5.4 </w:t>
              </w:r>
              <w:r>
                <w:rPr>
                  <w:rStyle w:val="23"/>
                  <w:rFonts w:hint="eastAsia"/>
                  <w:color w:val="000000" w:themeColor="text1"/>
                  <w14:textFill>
                    <w14:solidFill>
                      <w14:schemeClr w14:val="tx1"/>
                    </w14:solidFill>
                  </w14:textFill>
                </w:rPr>
                <w:t>刚度和变形要求</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42</w:t>
              </w:r>
              <w:r>
                <w:rPr>
                  <w:rStyle w:val="23"/>
                  <w:color w:val="000000" w:themeColor="text1"/>
                  <w14:textFill>
                    <w14:solidFill>
                      <w14:schemeClr w14:val="tx1"/>
                    </w14:solidFill>
                  </w14:textFill>
                </w:rPr>
                <w:fldChar w:fldCharType="end"/>
              </w:r>
            </w:p>
            <w:p>
              <w:pPr>
                <w:pStyle w:val="13"/>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"_Toc161909183" </w:instrText>
              </w:r>
              <w:r>
                <w:fldChar w:fldCharType="separate"/>
              </w:r>
              <w:r>
                <w:rPr>
                  <w:rStyle w:val="23"/>
                  <w:color w:val="000000" w:themeColor="text1"/>
                  <w14:textFill>
                    <w14:solidFill>
                      <w14:schemeClr w14:val="tx1"/>
                    </w14:solidFill>
                  </w14:textFill>
                </w:rPr>
                <w:t xml:space="preserve">6 </w:t>
              </w:r>
              <w:r>
                <w:rPr>
                  <w:rStyle w:val="23"/>
                  <w:rFonts w:hint="eastAsia"/>
                  <w:color w:val="000000" w:themeColor="text1"/>
                  <w14:textFill>
                    <w14:solidFill>
                      <w14:schemeClr w14:val="tx1"/>
                    </w14:solidFill>
                  </w14:textFill>
                </w:rPr>
                <w:t>施工</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44</w:t>
              </w:r>
              <w:r>
                <w:rPr>
                  <w:rStyle w:val="23"/>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"_Toc161909189" </w:instrText>
              </w:r>
              <w:r>
                <w:fldChar w:fldCharType="separate"/>
              </w:r>
              <w:r>
                <w:rPr>
                  <w:rStyle w:val="23"/>
                  <w:color w:val="000000" w:themeColor="text1"/>
                  <w14:textFill>
                    <w14:solidFill>
                      <w14:schemeClr w14:val="tx1"/>
                    </w14:solidFill>
                  </w14:textFill>
                </w:rPr>
                <w:t xml:space="preserve">6.1 </w:t>
              </w:r>
              <w:r>
                <w:rPr>
                  <w:rStyle w:val="23"/>
                  <w:rFonts w:hint="eastAsia"/>
                  <w:color w:val="000000" w:themeColor="text1"/>
                  <w14:textFill>
                    <w14:solidFill>
                      <w14:schemeClr w14:val="tx1"/>
                    </w14:solidFill>
                  </w14:textFill>
                </w:rPr>
                <w:t>一般规定</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44</w:t>
              </w:r>
              <w:r>
                <w:rPr>
                  <w:rStyle w:val="23"/>
                  <w:color w:val="000000" w:themeColor="text1"/>
                  <w14:textFill>
                    <w14:solidFill>
                      <w14:schemeClr w14:val="tx1"/>
                    </w14:solidFill>
                  </w14:textFill>
                </w:rPr>
                <w:fldChar w:fldCharType="end"/>
              </w:r>
            </w:p>
            <w:p>
              <w:pPr>
                <w:pStyle w:val="14"/>
                <w:rPr>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"_Toc161909189" </w:instrText>
              </w:r>
              <w:r>
                <w:fldChar w:fldCharType="separate"/>
              </w:r>
              <w:r>
                <w:rPr>
                  <w:rStyle w:val="23"/>
                  <w:color w:val="000000" w:themeColor="text1"/>
                  <w14:textFill>
                    <w14:solidFill>
                      <w14:schemeClr w14:val="tx1"/>
                    </w14:solidFill>
                  </w14:textFill>
                </w:rPr>
                <w:t xml:space="preserve">6.3 </w:t>
              </w:r>
              <w:r>
                <w:rPr>
                  <w:rStyle w:val="23"/>
                  <w:rFonts w:hint="eastAsia"/>
                  <w:color w:val="000000" w:themeColor="text1"/>
                  <w14:textFill>
                    <w14:solidFill>
                      <w14:schemeClr w14:val="tx1"/>
                    </w14:solidFill>
                  </w14:textFill>
                </w:rPr>
                <w:t>上部结构施工</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44</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"_Toc161909189" </w:instrText>
              </w:r>
              <w:r>
                <w:fldChar w:fldCharType="separate"/>
              </w:r>
              <w:r>
                <w:rPr>
                  <w:rStyle w:val="23"/>
                  <w:color w:val="000000" w:themeColor="text1"/>
                  <w14:textFill>
                    <w14:solidFill>
                      <w14:schemeClr w14:val="tx1"/>
                    </w14:solidFill>
                  </w14:textFill>
                </w:rPr>
                <w:t xml:space="preserve">6.6 </w:t>
              </w:r>
              <w:r>
                <w:rPr>
                  <w:rStyle w:val="23"/>
                  <w:rFonts w:hint="eastAsia"/>
                  <w:color w:val="000000" w:themeColor="text1"/>
                  <w14:textFill>
                    <w14:solidFill>
                      <w14:schemeClr w14:val="tx1"/>
                    </w14:solidFill>
                  </w14:textFill>
                </w:rPr>
                <w:t>桥面系施工</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44</w:t>
              </w:r>
              <w:r>
                <w:rPr>
                  <w:rStyle w:val="23"/>
                  <w:color w:val="000000" w:themeColor="text1"/>
                  <w14:textFill>
                    <w14:solidFill>
                      <w14:schemeClr w14:val="tx1"/>
                    </w14:solidFill>
                  </w14:textFill>
                </w:rPr>
                <w:fldChar w:fldCharType="end"/>
              </w:r>
            </w:p>
            <w:p>
              <w:pPr>
                <w:pStyle w:val="13"/>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"_Toc161909190" </w:instrText>
              </w:r>
              <w:r>
                <w:fldChar w:fldCharType="separate"/>
              </w:r>
              <w:r>
                <w:rPr>
                  <w:rStyle w:val="23"/>
                  <w:color w:val="000000" w:themeColor="text1"/>
                  <w14:textFill>
                    <w14:solidFill>
                      <w14:schemeClr w14:val="tx1"/>
                    </w14:solidFill>
                  </w14:textFill>
                </w:rPr>
                <w:t xml:space="preserve">7 </w:t>
              </w:r>
              <w:r>
                <w:rPr>
                  <w:rStyle w:val="23"/>
                  <w:rFonts w:hint="eastAsia"/>
                  <w:color w:val="000000" w:themeColor="text1"/>
                  <w14:textFill>
                    <w14:solidFill>
                      <w14:schemeClr w14:val="tx1"/>
                    </w14:solidFill>
                  </w14:textFill>
                </w:rPr>
                <w:t>验收</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45</w:t>
              </w:r>
              <w:r>
                <w:rPr>
                  <w:rStyle w:val="23"/>
                  <w:color w:val="000000" w:themeColor="text1"/>
                  <w14:textFill>
                    <w14:solidFill>
                      <w14:schemeClr w14:val="tx1"/>
                    </w14:solidFill>
                  </w14:textFill>
                </w:rPr>
                <w:fldChar w:fldCharType="end"/>
              </w:r>
            </w:p>
            <w:p>
              <w:pPr>
                <w:pStyle w:val="14"/>
                <w:rPr>
                  <w:rFonts w:eastAsiaTheme="minorEastAsia"/>
                  <w:color w:val="000000" w:themeColor="text1"/>
                  <w14:textFill>
                    <w14:solidFill>
                      <w14:schemeClr w14:val="tx1"/>
                    </w14:solidFill>
                  </w14:textFill>
                </w:rPr>
              </w:pPr>
              <w:r>
                <w:fldChar w:fldCharType="begin"/>
              </w:r>
              <w:r>
                <w:instrText xml:space="preserve"> HYPERLINK "file:///F:\\标准\\城轨一体化\\团标\\征求意见稿审查会后修改\\城轨合建钢结构桥梁技术规程.docx" \l "_Toc161909192" </w:instrText>
              </w:r>
              <w:r>
                <w:fldChar w:fldCharType="separate"/>
              </w:r>
              <w:r>
                <w:rPr>
                  <w:rStyle w:val="23"/>
                  <w:color w:val="000000" w:themeColor="text1"/>
                  <w14:textFill>
                    <w14:solidFill>
                      <w14:schemeClr w14:val="tx1"/>
                    </w14:solidFill>
                  </w14:textFill>
                </w:rPr>
                <w:t xml:space="preserve">7.2 </w:t>
              </w:r>
              <w:r>
                <w:rPr>
                  <w:rStyle w:val="23"/>
                  <w:rFonts w:hint="eastAsia"/>
                  <w:color w:val="000000" w:themeColor="text1"/>
                  <w14:textFill>
                    <w14:solidFill>
                      <w14:schemeClr w14:val="tx1"/>
                    </w14:solidFill>
                  </w14:textFill>
                </w:rPr>
                <w:t>材料验收</w:t>
              </w:r>
              <w:r>
                <w:rPr>
                  <w:rStyle w:val="23"/>
                  <w:color w:val="000000" w:themeColor="text1"/>
                  <w14:textFill>
                    <w14:solidFill>
                      <w14:schemeClr w14:val="tx1"/>
                    </w14:solidFill>
                  </w14:textFill>
                </w:rPr>
                <w:tab/>
              </w:r>
              <w:r>
                <w:rPr>
                  <w:rStyle w:val="23"/>
                  <w:color w:val="000000" w:themeColor="text1"/>
                  <w14:textFill>
                    <w14:solidFill>
                      <w14:schemeClr w14:val="tx1"/>
                    </w14:solidFill>
                  </w14:textFill>
                </w:rPr>
                <w:t>45</w:t>
              </w:r>
              <w:r>
                <w:rPr>
                  <w:rStyle w:val="23"/>
                  <w:color w:val="000000" w:themeColor="text1"/>
                  <w14:textFill>
                    <w14:solidFill>
                      <w14:schemeClr w14:val="tx1"/>
                    </w14:solidFill>
                  </w14:textFill>
                </w:rPr>
                <w:fldChar w:fldCharType="end"/>
              </w:r>
            </w:p>
            <w:p>
              <w:pPr>
                <w:pStyle w:val="13"/>
                <w:rPr>
                  <w:b/>
                  <w:bCs/>
                  <w:color w:val="000000" w:themeColor="text1"/>
                  <w:lang w:val="zh-CN"/>
                  <w14:textFill>
                    <w14:solidFill>
                      <w14:schemeClr w14:val="tx1"/>
                    </w14:solidFill>
                  </w14:textFill>
                </w:rPr>
              </w:pPr>
              <w:r>
                <w:rPr>
                  <w:color w:val="000000" w:themeColor="text1"/>
                  <w:lang w:val="zh-CN"/>
                  <w14:textFill>
                    <w14:solidFill>
                      <w14:schemeClr w14:val="tx1"/>
                    </w14:solidFill>
                  </w14:textFill>
                </w:rPr>
                <w:fldChar w:fldCharType="end"/>
              </w:r>
            </w:p>
          </w:sdtContent>
        </w:sdt>
      </w:sdtContent>
    </w:sdt>
    <w:bookmarkEnd w:id="67"/>
    <w:p>
      <w:pPr>
        <w:widowControl/>
        <w:spacing w:line="240" w:lineRule="auto"/>
        <w:jc w:val="left"/>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br w:type="page"/>
      </w:r>
    </w:p>
    <w:p>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1 总则</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1.0.1本条是市政工程中城市道路与轨道交通合建钢结构桥梁建设应当遵循的总方针。</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1.0.2</w:t>
      </w:r>
      <w:bookmarkStart w:id="68" w:name="_Hlk190891097"/>
      <w:r>
        <w:rPr>
          <w:color w:val="000000" w:themeColor="text1"/>
          <w:szCs w:val="21"/>
          <w14:textFill>
            <w14:solidFill>
              <w14:schemeClr w14:val="tx1"/>
            </w14:solidFill>
          </w14:textFill>
        </w:rPr>
        <w:t>面对现代大型城市中心城区通道资源有限以及轨道交通快速发展的现状，采用双层、同层、混合层等型式，将城市道路桥梁与轨道交通桥梁进行合建建设，对提高大型城市的交通运输能力，优化其路网结构，降低综合建设成本，具有重大意义，未来应用前景广阔</w:t>
      </w:r>
      <w:bookmarkEnd w:id="68"/>
      <w:r>
        <w:rPr>
          <w:color w:val="000000" w:themeColor="text1"/>
          <w:szCs w:val="21"/>
          <w14:textFill>
            <w14:solidFill>
              <w14:schemeClr w14:val="tx1"/>
            </w14:solidFill>
          </w14:textFill>
        </w:rPr>
        <w:t>。</w:t>
      </w:r>
    </w:p>
    <w:p>
      <w:pPr>
        <w:widowControl/>
        <w:spacing w:line="24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rPr>
          <w:color w:val="000000" w:themeColor="text1"/>
          <w:szCs w:val="21"/>
          <w14:textFill>
            <w14:solidFill>
              <w14:schemeClr w14:val="tx1"/>
            </w14:solidFill>
          </w14:textFill>
        </w:rPr>
      </w:pPr>
    </w:p>
    <w:p>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2 术语和符号</w:t>
      </w:r>
    </w:p>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2.1 术语</w:t>
      </w:r>
    </w:p>
    <w:p>
      <w:pPr>
        <w:rPr>
          <w:color w:val="000000" w:themeColor="text1"/>
          <w14:textFill>
            <w14:solidFill>
              <w14:schemeClr w14:val="tx1"/>
            </w14:solidFill>
          </w14:textFill>
        </w:rPr>
      </w:pPr>
      <w:r>
        <w:rPr>
          <w:color w:val="000000" w:themeColor="text1"/>
          <w14:textFill>
            <w14:solidFill>
              <w14:schemeClr w14:val="tx1"/>
            </w14:solidFill>
          </w14:textFill>
        </w:rPr>
        <w:t>2.1.1~2.1.6本节给出了城市轨道交通等术语的含义和简称，在不引起混淆时，为表述简洁，采用简称。</w:t>
      </w:r>
    </w:p>
    <w:p>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00" w:lineRule="auto"/>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3 基本规定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3.0.2</w:t>
      </w:r>
      <w:r>
        <w:rPr>
          <w:color w:val="000000" w:themeColor="text1"/>
          <w14:textFill>
            <w14:solidFill>
              <w14:schemeClr w14:val="tx1"/>
            </w14:solidFill>
          </w14:textFill>
        </w:rPr>
        <w:t xml:space="preserve"> 城市道路与轨道交通桥合建桥梁设计应重视对环境的影响，减少对环境的污染，降低振动与噪声。目前国内城市桥梁常用的施工方法有现浇、预制架设、预制加现浇等方法。预制施工具有高效、安全、优质、快速、环保等特点。桥梁结构设计时，宜采用便于标准化、工厂化、机械化施工的结构形式与施工方法。</w:t>
      </w:r>
    </w:p>
    <w:p>
      <w:pPr>
        <w:widowControl/>
        <w:spacing w:line="240" w:lineRule="auto"/>
        <w:jc w:val="left"/>
        <w:rPr>
          <w:b/>
          <w:bCs/>
          <w:color w:val="000000" w:themeColor="text1"/>
          <w:sz w:val="32"/>
          <w:szCs w:val="32"/>
          <w14:textFill>
            <w14:solidFill>
              <w14:schemeClr w14:val="tx1"/>
            </w14:solidFill>
          </w14:textFill>
        </w:rPr>
      </w:pPr>
    </w:p>
    <w:p>
      <w:pPr>
        <w:widowControl/>
        <w:spacing w:line="240" w:lineRule="auto"/>
        <w:jc w:val="left"/>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br w:type="page"/>
      </w:r>
    </w:p>
    <w:p>
      <w:pPr>
        <w:spacing w:line="300" w:lineRule="auto"/>
        <w:jc w:val="center"/>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4 材料</w:t>
      </w:r>
    </w:p>
    <w:p>
      <w:pPr>
        <w:spacing w:line="300" w:lineRule="auto"/>
        <w:jc w:val="center"/>
        <w:rPr>
          <w:rFonts w:eastAsia="黑体"/>
          <w:b/>
          <w:bCs/>
          <w:color w:val="000000" w:themeColor="text1"/>
          <w14:textFill>
            <w14:solidFill>
              <w14:schemeClr w14:val="tx1"/>
            </w14:solidFill>
          </w14:textFill>
        </w:rPr>
      </w:pPr>
      <w:r>
        <w:rPr>
          <w:rFonts w:eastAsia="黑体"/>
          <w:b/>
          <w:bCs/>
          <w:color w:val="000000" w:themeColor="text1"/>
          <w14:textFill>
            <w14:solidFill>
              <w14:schemeClr w14:val="tx1"/>
            </w14:solidFill>
          </w14:textFill>
        </w:rPr>
        <w:t xml:space="preserve">4.2 </w:t>
      </w:r>
      <w:r>
        <w:rPr>
          <w:rFonts w:hint="eastAsia" w:eastAsia="黑体"/>
          <w:b/>
          <w:bCs/>
          <w:color w:val="000000" w:themeColor="text1"/>
          <w14:textFill>
            <w14:solidFill>
              <w14:schemeClr w14:val="tx1"/>
            </w14:solidFill>
          </w14:textFill>
        </w:rPr>
        <w:t>混凝土</w:t>
      </w:r>
    </w:p>
    <w:p>
      <w:pPr>
        <w:spacing w:line="300" w:lineRule="auto"/>
      </w:pPr>
      <w:r>
        <w:rPr>
          <w:b/>
          <w:bCs/>
        </w:rPr>
        <w:t>4.2.1</w:t>
      </w:r>
      <w:r>
        <w:rPr>
          <w:rFonts w:hint="eastAsia"/>
        </w:rPr>
        <w:t>主体结构的钢筋混凝土构件混凝土强度等级不得低于C30，预应力混凝土构件的混凝强度等级不得低于C40。非主体结构构件的混凝土强度等级不应低于C25。微膨胀防水混凝土的强度等级不得低于C25、且抗渗压力不小于0.8MPa。</w:t>
      </w:r>
      <w:r>
        <w:t>钢纤维混凝土强度等级不应低于CF25。喷射钢纤维混凝土和承受重复荷载的钢筋钢纤维混凝土结构构件的钢纤维混凝土强度等级不应低于CF30；预应力钢纤维混凝土结构构件的钢纤维混凝土强度等级不应低于CF40。钢纤维</w:t>
      </w:r>
      <w:r>
        <w:rPr>
          <w:rFonts w:hint="eastAsia"/>
        </w:rPr>
        <w:t>混</w:t>
      </w:r>
      <w:r>
        <w:t>凝土应满足结构设计对抗拉强度或弯拉强度、弯曲韧度比的要求。</w:t>
      </w:r>
    </w:p>
    <w:p>
      <w:pPr>
        <w:spacing w:line="300" w:lineRule="auto"/>
        <w:jc w:val="center"/>
        <w:rPr>
          <w:rFonts w:eastAsia="黑体"/>
          <w:b/>
          <w:bCs/>
        </w:rPr>
      </w:pPr>
    </w:p>
    <w:p>
      <w:pPr>
        <w:spacing w:line="300" w:lineRule="auto"/>
        <w:jc w:val="center"/>
        <w:rPr>
          <w:rFonts w:eastAsia="黑体"/>
          <w:b/>
          <w:bCs/>
        </w:rPr>
      </w:pPr>
      <w:r>
        <w:rPr>
          <w:rFonts w:eastAsia="黑体"/>
          <w:b/>
          <w:bCs/>
        </w:rPr>
        <w:t>4.3 钢材</w:t>
      </w:r>
    </w:p>
    <w:p>
      <w:r>
        <w:rPr>
          <w:b/>
          <w:bCs/>
        </w:rPr>
        <w:t xml:space="preserve">4.3.1 </w:t>
      </w:r>
      <w:r>
        <w:t>钢材可采用Q235钢、Q355钢、Q370钢、Q390钢、Q420钢和Q500钢，其质量应分别符合国家标准《碳素结构钢》GB/T 700、《低合金高强度结构钢》（GB/T 1591）和《桥梁用结构钢》GB/T 714的规定。</w:t>
      </w:r>
      <w:r>
        <w:rPr>
          <w:rFonts w:hint="eastAsia"/>
        </w:rPr>
        <w:t>钢材应具有合理的交货状态。钢材交货状态宜采用</w:t>
      </w:r>
      <w:r>
        <w:t>热机械控制工艺</w:t>
      </w:r>
      <w:r>
        <w:rPr>
          <w:rFonts w:hint="eastAsia"/>
        </w:rPr>
        <w:t>(TMCP)或TMCP+回火。</w:t>
      </w:r>
    </w:p>
    <w:p>
      <w:pPr>
        <w:ind w:left="211" w:hanging="210" w:hangingChars="100"/>
      </w:pPr>
      <w:r>
        <w:rPr>
          <w:b/>
          <w:bCs/>
        </w:rPr>
        <w:t>4</w:t>
      </w:r>
      <w:r>
        <w:rPr>
          <w:rFonts w:hint="eastAsia"/>
          <w:b/>
          <w:bCs/>
        </w:rPr>
        <w:t>.3.</w:t>
      </w:r>
      <w:r>
        <w:rPr>
          <w:b/>
          <w:bCs/>
        </w:rPr>
        <w:t>2</w:t>
      </w:r>
      <w:r>
        <w:rPr>
          <w:rFonts w:hint="eastAsia"/>
        </w:rPr>
        <w:t xml:space="preserve">普通钢筋宜采用 </w:t>
      </w:r>
      <w:r>
        <w:t>HPB300</w:t>
      </w:r>
      <w:r>
        <w:rPr>
          <w:rFonts w:hint="eastAsia"/>
        </w:rPr>
        <w:t>、</w:t>
      </w:r>
      <w:r>
        <w:t>HRB400E</w:t>
      </w:r>
      <w:r>
        <w:rPr>
          <w:rFonts w:hint="eastAsia"/>
        </w:rPr>
        <w:t>、</w:t>
      </w:r>
      <w:r>
        <w:t>HRB500E</w:t>
      </w:r>
      <w:r>
        <w:rPr>
          <w:rFonts w:hint="eastAsia"/>
        </w:rPr>
        <w:t xml:space="preserve">。直接承受列车荷载的构件钢筋化学成分 </w:t>
      </w:r>
      <w:r>
        <w:t>C+Mn/6</w:t>
      </w:r>
      <w:r>
        <w:rPr>
          <w:rFonts w:hint="eastAsia"/>
        </w:rPr>
        <w:t xml:space="preserve">含量 </w:t>
      </w:r>
      <w:r>
        <w:t>HRBE400E</w:t>
      </w:r>
      <w:r>
        <w:rPr>
          <w:rFonts w:hint="eastAsia"/>
        </w:rPr>
        <w:t>不应大于</w:t>
      </w:r>
      <w:r>
        <w:t>0.5%</w:t>
      </w:r>
      <w:r>
        <w:rPr>
          <w:rFonts w:hint="eastAsia"/>
        </w:rPr>
        <w:t>、</w:t>
      </w:r>
      <w:r>
        <w:t>HRBE500E</w:t>
      </w:r>
      <w:r>
        <w:rPr>
          <w:rFonts w:hint="eastAsia"/>
        </w:rPr>
        <w:t>不应大于</w:t>
      </w:r>
      <w:r>
        <w:t>0.52%</w:t>
      </w:r>
      <w:r>
        <w:rPr>
          <w:rFonts w:hint="eastAsia"/>
        </w:rPr>
        <w:t>；</w:t>
      </w:r>
    </w:p>
    <w:p>
      <w:r>
        <w:rPr>
          <w:b/>
          <w:bCs/>
        </w:rPr>
        <w:t>4.3.3</w:t>
      </w:r>
      <w:r>
        <w:t xml:space="preserve"> </w:t>
      </w:r>
      <w:r>
        <w:rPr>
          <w:rFonts w:hint="eastAsia"/>
        </w:rPr>
        <w:t>拉索用钢丝标准强度不宜低于1670MPa，钢绞线标准强度不宜低于1770MPa。</w:t>
      </w:r>
    </w:p>
    <w:p>
      <w:pPr>
        <w:spacing w:line="300" w:lineRule="auto"/>
        <w:jc w:val="center"/>
        <w:rPr>
          <w:rFonts w:eastAsia="黑体"/>
          <w:b/>
          <w:bCs/>
        </w:rPr>
      </w:pPr>
      <w:r>
        <w:rPr>
          <w:rFonts w:eastAsia="黑体"/>
          <w:b/>
          <w:bCs/>
        </w:rPr>
        <w:t xml:space="preserve">4.5 </w:t>
      </w:r>
      <w:r>
        <w:rPr>
          <w:rFonts w:hint="eastAsia" w:eastAsia="黑体"/>
          <w:b/>
          <w:bCs/>
        </w:rPr>
        <w:t>桥面铺装</w:t>
      </w:r>
    </w:p>
    <w:p>
      <w:r>
        <w:rPr>
          <w:b/>
          <w:bCs/>
        </w:rPr>
        <w:t>4</w:t>
      </w:r>
      <w:r>
        <w:rPr>
          <w:rFonts w:hint="eastAsia"/>
          <w:b/>
          <w:bCs/>
        </w:rPr>
        <w:t>.</w:t>
      </w:r>
      <w:r>
        <w:rPr>
          <w:b/>
          <w:bCs/>
        </w:rPr>
        <w:t>5</w:t>
      </w:r>
      <w:r>
        <w:rPr>
          <w:rFonts w:hint="eastAsia"/>
          <w:b/>
          <w:bCs/>
        </w:rPr>
        <w:t>.</w:t>
      </w:r>
      <w:r>
        <w:rPr>
          <w:b/>
          <w:bCs/>
        </w:rPr>
        <w:t xml:space="preserve">3 </w:t>
      </w:r>
      <w:r>
        <w:t>桥面铺装沥青</w:t>
      </w:r>
      <w:r>
        <w:rPr>
          <w:rFonts w:hint="eastAsia"/>
        </w:rPr>
        <w:t>混合</w:t>
      </w:r>
      <w:r>
        <w:t>料用碎石集料宜选用非酸性破碎集料。</w:t>
      </w:r>
    </w:p>
    <w:p>
      <w:pPr>
        <w:spacing w:line="300" w:lineRule="auto"/>
        <w:rPr>
          <w:color w:val="000000" w:themeColor="text1"/>
          <w14:textFill>
            <w14:solidFill>
              <w14:schemeClr w14:val="tx1"/>
            </w14:solidFill>
          </w14:textFill>
        </w:rPr>
      </w:pPr>
      <w:r>
        <w:rPr>
          <w:b/>
          <w:bCs/>
          <w:szCs w:val="21"/>
        </w:rPr>
        <w:t>4</w:t>
      </w:r>
      <w:r>
        <w:rPr>
          <w:rFonts w:hint="eastAsia"/>
          <w:b/>
          <w:bCs/>
          <w:szCs w:val="21"/>
        </w:rPr>
        <w:t>.5.</w:t>
      </w:r>
      <w:r>
        <w:rPr>
          <w:b/>
          <w:bCs/>
          <w:szCs w:val="21"/>
        </w:rPr>
        <w:t>4</w:t>
      </w:r>
      <w:r>
        <w:rPr>
          <w:rFonts w:hint="eastAsia"/>
          <w:b/>
          <w:bCs/>
          <w:szCs w:val="21"/>
        </w:rPr>
        <w:t xml:space="preserve"> </w:t>
      </w:r>
      <w:r>
        <w:rPr>
          <w:rFonts w:hint="eastAsia"/>
        </w:rPr>
        <w:t>钢纤维应符合下列要求：</w:t>
      </w:r>
      <w:r>
        <w:rPr>
          <w:rFonts w:hint="eastAsia"/>
          <w:color w:val="000000" w:themeColor="text1"/>
          <w14:textFill>
            <w14:solidFill>
              <w14:schemeClr w14:val="tx1"/>
            </w14:solidFill>
          </w14:textFill>
        </w:rPr>
        <w:t>长度50mm，直径0.62mm，长径比80，抗拉强度大于1100MPa，钢纤维两端弯钩以增强和混凝土的锚固性能，钢纤维使用水溶性胶水粘结成排以保证其在混凝土中均匀分散，混凝土中掺入的钢纤维为达到最佳使用性能，务必达到混凝土中均匀分散。</w:t>
      </w:r>
    </w:p>
    <w:p>
      <w:pPr>
        <w:spacing w:line="300" w:lineRule="auto"/>
        <w:jc w:val="center"/>
        <w:rPr>
          <w:rFonts w:eastAsia="黑体"/>
          <w:b/>
          <w:bCs/>
          <w:color w:val="000000" w:themeColor="text1"/>
          <w14:textFill>
            <w14:solidFill>
              <w14:schemeClr w14:val="tx1"/>
            </w14:solidFill>
          </w14:textFill>
        </w:rPr>
      </w:pPr>
      <w:r>
        <w:rPr>
          <w:rFonts w:eastAsia="黑体"/>
          <w:b/>
          <w:bCs/>
          <w:color w:val="000000" w:themeColor="text1"/>
          <w14:textFill>
            <w14:solidFill>
              <w14:schemeClr w14:val="tx1"/>
            </w14:solidFill>
          </w14:textFill>
        </w:rPr>
        <w:t>4.6 其他</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.6.1</w:t>
      </w:r>
      <w:r>
        <w:rPr>
          <w:rFonts w:hint="eastAsia"/>
          <w:color w:val="000000" w:themeColor="text1"/>
          <w14:textFill>
            <w14:solidFill>
              <w14:schemeClr w14:val="tx1"/>
            </w14:solidFill>
          </w14:textFill>
        </w:rPr>
        <w:t xml:space="preserve"> 钢结构桥梁应采取下列防腐措施：</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除锈后应采取涂装或喷镀等防腐措施。</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受侵蚀介质作用的结构以及在使用年限内不能重新涂装的结构部位应采取其他有效的防锈措施。</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构造设计应便于养护、检查，应减少能积留湿气和大量灰尘的死角或凹槽。闭口截面构件应沿全长和端部焊接封闭。</w:t>
      </w:r>
    </w:p>
    <w:p>
      <w:pPr>
        <w:spacing w:line="300" w:lineRule="auto"/>
        <w:ind w:firstLine="420"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封闭的箱梁内部宜做除湿设计。</w:t>
      </w:r>
    </w:p>
    <w:p>
      <w:pPr>
        <w:spacing w:line="300"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br w:type="page"/>
      </w:r>
    </w:p>
    <w:p>
      <w:pPr>
        <w:spacing w:line="300" w:lineRule="auto"/>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5 结构设计</w:t>
      </w:r>
    </w:p>
    <w:p>
      <w:pPr>
        <w:spacing w:line="30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5.1 一般规定</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5.1.1</w:t>
      </w:r>
      <w:r>
        <w:rPr>
          <w:color w:val="000000" w:themeColor="text1"/>
          <w14:textFill>
            <w14:solidFill>
              <w14:schemeClr w14:val="tx1"/>
            </w14:solidFill>
          </w14:textFill>
        </w:rPr>
        <w:t xml:space="preserve"> 轨道桥梁车致振动相对较为剧烈，设计时须予以重视，但目前关于轨道桥梁控制其动力特性设计的规范条文，如频率、刚度参数等的限制，大都是针对中小跨径桥梁而言，国外设计规范也大致如此。大跨径城市道路与轨道交通合建桥梁设计时动力参数限制没有相应的规范条文可循，基本上是根据经验和已建成的同等跨径的同类桥梁，结合车桥动力作用仿真模拟计算，分析车桥动力响应的合理性，以确定其动力设计参数。</w:t>
      </w:r>
    </w:p>
    <w:p>
      <w:pPr>
        <w:spacing w:line="30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5.2 结构形式与布置方式</w:t>
      </w:r>
    </w:p>
    <w:p>
      <w:pPr>
        <w:rPr>
          <w:color w:val="000000" w:themeColor="text1"/>
          <w14:textFill>
            <w14:solidFill>
              <w14:schemeClr w14:val="tx1"/>
            </w14:solidFill>
          </w14:textFill>
        </w:rPr>
      </w:pPr>
      <w:r>
        <w:rPr>
          <w:b/>
          <w:bCs/>
          <w:color w:val="000000" w:themeColor="text1"/>
          <w14:textFill>
            <w14:solidFill>
              <w14:schemeClr w14:val="tx1"/>
            </w14:solidFill>
          </w14:textFill>
        </w:rPr>
        <w:t>5.2.</w:t>
      </w:r>
      <w:r>
        <w:rPr>
          <w:rFonts w:hint="eastAsia"/>
          <w:b/>
          <w:bCs/>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1</w:t>
      </w:r>
      <w:r>
        <w:rPr>
          <w:color w:val="000000" w:themeColor="text1"/>
          <w14:textFill>
            <w14:solidFill>
              <w14:schemeClr w14:val="tx1"/>
            </w14:solidFill>
          </w14:textFill>
        </w:rPr>
        <w:t>对于采用</w:t>
      </w:r>
      <w:r>
        <w:rPr>
          <w:rFonts w:hint="eastAsia"/>
          <w:color w:val="000000" w:themeColor="text1"/>
          <w14:textFill>
            <w14:solidFill>
              <w14:schemeClr w14:val="tx1"/>
            </w14:solidFill>
          </w14:textFill>
        </w:rPr>
        <w:t>不同层</w:t>
      </w:r>
      <w:r>
        <w:rPr>
          <w:color w:val="000000" w:themeColor="text1"/>
          <w14:textFill>
            <w14:solidFill>
              <w14:schemeClr w14:val="tx1"/>
            </w14:solidFill>
          </w14:textFill>
        </w:rPr>
        <w:t>布置的桥型，仅承担轨道交通的主梁符合现行规定交通相关规范的适用条件，故按轨道交通相关规范进行设计；对于采用同层或混合层布置的桥型，应按城市桥梁和轨道交通相关规范进行设计，且应当考虑两种道路及两种荷载的耦合作用。</w:t>
      </w:r>
    </w:p>
    <w:p>
      <w:pPr>
        <w:ind w:firstLine="420"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2</w:t>
      </w:r>
      <w:r>
        <w:rPr>
          <w:color w:val="000000" w:themeColor="text1"/>
          <w14:textFill>
            <w14:solidFill>
              <w14:schemeClr w14:val="tx1"/>
            </w14:solidFill>
          </w14:textFill>
        </w:rPr>
        <w:t>合建桥梁结构型式不应局限于双层桥面桁架梁。梁高受限，景观要求，地形地质影响时，或机动车、非机动车、行人通行需求不大时，可以选择单层桥面。其布置要求应按现行行业标准《城市桥梁设计规范》 CJJ 11的有关规定执行。</w:t>
      </w:r>
    </w:p>
    <w:p>
      <w:pPr>
        <w:rPr>
          <w:color w:val="000000" w:themeColor="text1"/>
          <w14:textFill>
            <w14:solidFill>
              <w14:schemeClr w14:val="tx1"/>
            </w14:solidFill>
          </w14:textFill>
        </w:rPr>
      </w:pPr>
      <w:r>
        <w:rPr>
          <w:b/>
          <w:bCs/>
          <w:color w:val="000000" w:themeColor="text1"/>
          <w14:textFill>
            <w14:solidFill>
              <w14:schemeClr w14:val="tx1"/>
            </w14:solidFill>
          </w14:textFill>
        </w:rPr>
        <w:t>5.2.</w:t>
      </w:r>
      <w:r>
        <w:rPr>
          <w:rFonts w:hint="eastAsia"/>
          <w:b/>
          <w:bCs/>
          <w:color w:val="000000" w:themeColor="text1"/>
          <w14:textFill>
            <w14:solidFill>
              <w14:schemeClr w14:val="tx1"/>
            </w14:solidFill>
          </w14:textFill>
        </w:rPr>
        <w:t>2</w:t>
      </w:r>
      <w:r>
        <w:rPr>
          <w:color w:val="000000" w:themeColor="text1"/>
          <w14:textFill>
            <w14:solidFill>
              <w14:schemeClr w14:val="tx1"/>
            </w14:solidFill>
          </w14:textFill>
        </w:rPr>
        <w:t xml:space="preserve"> 桁架梁体系适用于小桥、中桥等桥型；拱-桁架梁组合体系适用于大桥且对桥梁净空以及通航能力有一定要求的桥型；斜拉-桁架梁组合体系及悬索-桁架梁组合体系适用于特大桥且对桥梁净空以及通航能力要求较高的桥型。特大桥、大桥、中桥、小桥的分类标准应符合现行行业标准《城市桥梁设计规范》CJJ 11的规定。桁架梁体系适用于跨度较低且对限高有要求的建造需求；拱-桁架梁组合体系适用于刚度需求高的建设需求；斜拉-桁架梁组合体系适用于大跨度建设需求；悬索-桁架梁组合体系适用于城市规划需要跨江的建设需求。</w:t>
      </w:r>
    </w:p>
    <w:p>
      <w:pPr>
        <w:spacing w:line="30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5.3 荷载作用</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5.3.4</w:t>
      </w:r>
      <w:r>
        <w:rPr>
          <w:color w:val="000000" w:themeColor="text1"/>
          <w14:textFill>
            <w14:solidFill>
              <w14:schemeClr w14:val="tx1"/>
            </w14:solidFill>
          </w14:textFill>
        </w:rPr>
        <w:t xml:space="preserve"> 汽车和列车过桥时，会对桥梁结构产生竖向动力作用，冲击系数即车辆竖向动力效应的增大系数，铁路规范中称为“动力系数”。冲击系数与车辆特性、桥梁动力特性等因素有关。由于车辆类型及桥梁类型众多，车辆动力特性、桥面平整度影响冲击系数的因素较复杂，我国相关规范以试验、实测为基础，通过数据回归分析并进行适当修成后得到冲击系数计算公式。</w:t>
      </w:r>
    </w:p>
    <w:p>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对于合建桥梁，理论上应以汽车、列车共同通过桥梁时产生的竖向动力增大效应作为其冲击影响。但目前尚无这方面的实验、实训资料，因此本规范规定按城市道路规范、铁路规范分别计算取较大值作为汽车和列车共同的冲击系数。这样计算偏于保守，但对荷载总量影响不大。</w:t>
      </w:r>
    </w:p>
    <w:p>
      <w:pPr>
        <w:spacing w:line="30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5.4 刚度和变形要求</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5.4.1</w:t>
      </w:r>
      <w:r>
        <w:rPr>
          <w:color w:val="000000" w:themeColor="text1"/>
          <w14:textFill>
            <w14:solidFill>
              <w14:schemeClr w14:val="tx1"/>
            </w14:solidFill>
          </w14:textFill>
        </w:rPr>
        <w:t xml:space="preserve"> 城市道路与轨道交通合建桥梁的下部结构应符合现行行业标准《城市桥梁设计规范》 CJJ 11 以及《城市道路与轨道交通合建桥梁设计规范》 CJJ 242 的规定。</w:t>
      </w:r>
    </w:p>
    <w:p>
      <w:pPr>
        <w:rPr>
          <w:color w:val="000000" w:themeColor="text1"/>
          <w14:textFill>
            <w14:solidFill>
              <w14:schemeClr w14:val="tx1"/>
            </w14:solidFill>
          </w14:textFill>
        </w:rPr>
      </w:pPr>
      <w:r>
        <w:rPr>
          <w:b/>
          <w:bCs/>
          <w:color w:val="000000" w:themeColor="text1"/>
          <w14:textFill>
            <w14:solidFill>
              <w14:schemeClr w14:val="tx1"/>
            </w14:solidFill>
          </w14:textFill>
        </w:rPr>
        <w:t>5.4.2</w:t>
      </w:r>
      <w:r>
        <w:rPr>
          <w:color w:val="000000" w:themeColor="text1"/>
          <w14:textFill>
            <w14:solidFill>
              <w14:schemeClr w14:val="tx1"/>
            </w14:solidFill>
          </w14:textFill>
        </w:rPr>
        <w:t xml:space="preserve"> 挠度比反映桥梁抗弯刚度。挠度比大小影响列车过桥的行走行，因此轨道桥梁要对最大挠度比进行限制。城市道路与轨道交通合建桥梁的挠度容许值应符合现行国家标准《城市轨道交通桥梁设计规范》GB/T 51234 和现行行业标准《城市桥梁设计规范》 CJJ 11的规定。当桥型选择为桁架梁拱组合体系时间，其等效刚度可按下式计算：</w:t>
      </w:r>
    </w:p>
    <w:p>
      <w:pPr>
        <w:widowControl/>
        <w:spacing w:line="240" w:lineRule="auto"/>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0" distR="0">
            <wp:extent cx="5273675" cy="2170430"/>
            <wp:effectExtent l="0" t="0" r="317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3675" cy="2170430"/>
                    </a:xfrm>
                    <a:prstGeom prst="rect">
                      <a:avLst/>
                    </a:prstGeom>
                  </pic:spPr>
                </pic:pic>
              </a:graphicData>
            </a:graphic>
          </wp:inline>
        </w:drawing>
      </w:r>
    </w:p>
    <w:p>
      <w:pPr>
        <w:widowControl/>
        <w:spacing w:line="24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图5.4.2.-1 结构示意图</w:t>
      </w:r>
    </w:p>
    <w:p>
      <w:pPr>
        <w:widowControl/>
        <w:spacing w:line="24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主梁在均布荷载作用下的等效刚度可表示为：</w:t>
      </w:r>
    </w:p>
    <w:p>
      <w:pPr>
        <w:pStyle w:val="26"/>
        <w:jc w:val="center"/>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m:oMath>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EI</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eq</m:t>
            </m:r>
            <m:ctrlPr>
              <w:rPr>
                <w:rFonts w:ascii="Cambria Math" w:hAnsi="Cambria Math" w:cs="Times New Roman"/>
                <w:i/>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5</m:t>
            </m:r>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n+1</m:t>
                </m:r>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192</m:t>
            </m:r>
            <m:d>
              <m:dPr>
                <m:begChr m:val="["/>
                <m:endChr m:val="]"/>
                <m:ctrlPr>
                  <w:rPr>
                    <w:rFonts w:ascii="Cambria Math" w:hAnsi="Cambria Math" w:cs="Times New Roman"/>
                    <w:i/>
                    <w:color w:val="000000" w:themeColor="text1"/>
                    <w14:textFill>
                      <w14:solidFill>
                        <w14:schemeClr w14:val="tx1"/>
                      </w14:solidFill>
                    </w14:textFill>
                  </w:rPr>
                </m:ctrlPr>
              </m:dPr>
              <m:e>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n−1</m:t>
                    </m:r>
                    <m:ctrlPr>
                      <w:rPr>
                        <w:rFonts w:ascii="Cambria Math" w:hAnsi="Cambria Math" w:cs="Times New Roman"/>
                        <w:i/>
                        <w:color w:val="000000" w:themeColor="text1"/>
                        <w14:textFill>
                          <w14:solidFill>
                            <w14:schemeClr w14:val="tx1"/>
                          </w14:solidFill>
                        </w14:textFill>
                      </w:rPr>
                    </m:ctrlPr>
                  </m:e>
                </m:d>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c</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3</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num>
                  <m:den>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ℎ</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EA</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bx</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den>
                </m:f>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n−2</m:t>
                            </m:r>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4</m:t>
                    </m:r>
                    <m:ctrlPr>
                      <w:rPr>
                        <w:rFonts w:ascii="Cambria Math" w:hAnsi="Cambria Math" w:cs="Times New Roman"/>
                        <w:i/>
                        <w:color w:val="000000" w:themeColor="text1"/>
                        <w14:textFill>
                          <w14:solidFill>
                            <w14:schemeClr w14:val="tx1"/>
                          </w14:solidFill>
                        </w14:textFill>
                      </w:rPr>
                    </m:ctrlPr>
                  </m:den>
                </m:f>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c</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3</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num>
                  <m:den>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ℎ</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EA</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fg</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den>
                </m:f>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5</m:t>
                        </m:r>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+4</m:t>
                        </m:r>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96</m:t>
                    </m:r>
                    <m:ctrlPr>
                      <w:rPr>
                        <w:rFonts w:ascii="Cambria Math" w:hAnsi="Cambria Math" w:cs="Times New Roman"/>
                        <w:i/>
                        <w:color w:val="000000" w:themeColor="text1"/>
                        <w14:textFill>
                          <w14:solidFill>
                            <w14:schemeClr w14:val="tx1"/>
                          </w14:solidFill>
                        </w14:textFill>
                      </w:rPr>
                    </m:ctrlPr>
                  </m:den>
                </m:f>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a</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3</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num>
                  <m:den>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ℎ</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EA</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xg</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den>
                </m:f>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−6n+12</m:t>
                    </m:r>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4</m:t>
                    </m:r>
                    <m:ctrlPr>
                      <w:rPr>
                        <w:rFonts w:ascii="Cambria Math" w:hAnsi="Cambria Math" w:cs="Times New Roman"/>
                        <w:i/>
                        <w:color w:val="000000" w:themeColor="text1"/>
                        <w14:textFill>
                          <w14:solidFill>
                            <w14:schemeClr w14:val="tx1"/>
                          </w14:solidFill>
                        </w14:textFill>
                      </w:rPr>
                    </m:ctrlPr>
                  </m:den>
                </m:f>
                <m:f>
                  <m:fPr>
                    <m:ctrlPr>
                      <w:rPr>
                        <w:rFonts w:ascii="Cambria Math" w:hAnsi="Cambria Math" w:cs="Times New Roman"/>
                        <w:i/>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ℎ</m:t>
                    </m:r>
                    <m:ctrlPr>
                      <w:rPr>
                        <w:rFonts w:ascii="Cambria Math" w:hAnsi="Cambria Math" w:cs="Times New Roman"/>
                        <w:i/>
                        <w:color w:val="000000" w:themeColor="text1"/>
                        <w14:textFill>
                          <w14:solidFill>
                            <w14:schemeClr w14:val="tx1"/>
                          </w14:solidFill>
                        </w14:textFill>
                      </w:rPr>
                    </m:ctrlPr>
                  </m:num>
                  <m:den>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EA</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fg</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den>
                </m:f>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den>
        </m:f>
      </m:oMath>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iCs/>
          <w:color w:val="000000" w:themeColor="text1"/>
          <w14:textFill>
            <w14:solidFill>
              <w14:schemeClr w14:val="tx1"/>
            </w14:solidFill>
          </w14:textFill>
        </w:rPr>
        <w:t xml:space="preserve">    （5.4.2）</w:t>
      </w:r>
    </w:p>
    <w:p>
      <w:pPr>
        <w:pStyle w:val="26"/>
        <w:spacing w:line="300" w:lineRule="auto"/>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式中：n——钢桁梁节段数；</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a——弦杆长度（m）；</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c——边斜杆长度（m）；</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h——桁架高度（m）；</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E——弹性模量（MPa）；</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A</w:t>
      </w:r>
      <w:r>
        <w:rPr>
          <w:rFonts w:ascii="Times New Roman" w:hAnsi="Times New Roman" w:cs="Times New Roman"/>
          <w:iCs/>
          <w:color w:val="000000" w:themeColor="text1"/>
          <w:vertAlign w:val="subscript"/>
          <w14:textFill>
            <w14:solidFill>
              <w14:schemeClr w14:val="tx1"/>
            </w14:solidFill>
          </w14:textFill>
        </w:rPr>
        <w:t>bx</w:t>
      </w:r>
      <w:r>
        <w:rPr>
          <w:rFonts w:ascii="Times New Roman" w:hAnsi="Times New Roman" w:cs="Times New Roman"/>
          <w:iCs/>
          <w:color w:val="000000" w:themeColor="text1"/>
          <w14:textFill>
            <w14:solidFill>
              <w14:schemeClr w14:val="tx1"/>
            </w14:solidFill>
          </w14:textFill>
        </w:rPr>
        <w:t>——边斜杆截面面积（m</w:t>
      </w:r>
      <w:r>
        <w:rPr>
          <w:rFonts w:ascii="Times New Roman" w:hAnsi="Times New Roman" w:cs="Times New Roman"/>
          <w:iCs/>
          <w:color w:val="000000" w:themeColor="text1"/>
          <w:vertAlign w:val="superscript"/>
          <w14:textFill>
            <w14:solidFill>
              <w14:schemeClr w14:val="tx1"/>
            </w14:solidFill>
          </w14:textFill>
        </w:rPr>
        <w:t>2</w:t>
      </w:r>
      <w:r>
        <w:rPr>
          <w:rFonts w:ascii="Times New Roman" w:hAnsi="Times New Roman" w:cs="Times New Roman"/>
          <w:iCs/>
          <w:color w:val="000000" w:themeColor="text1"/>
          <w14:textFill>
            <w14:solidFill>
              <w14:schemeClr w14:val="tx1"/>
            </w14:solidFill>
          </w14:textFill>
        </w:rPr>
        <w:t>）；</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A</w:t>
      </w:r>
      <w:r>
        <w:rPr>
          <w:rFonts w:ascii="Times New Roman" w:hAnsi="Times New Roman" w:cs="Times New Roman"/>
          <w:iCs/>
          <w:color w:val="000000" w:themeColor="text1"/>
          <w:vertAlign w:val="subscript"/>
          <w14:textFill>
            <w14:solidFill>
              <w14:schemeClr w14:val="tx1"/>
            </w14:solidFill>
          </w14:textFill>
        </w:rPr>
        <w:t>fg</w:t>
      </w:r>
      <w:r>
        <w:rPr>
          <w:rFonts w:ascii="Times New Roman" w:hAnsi="Times New Roman" w:cs="Times New Roman"/>
          <w:iCs/>
          <w:color w:val="000000" w:themeColor="text1"/>
          <w14:textFill>
            <w14:solidFill>
              <w14:schemeClr w14:val="tx1"/>
            </w14:solidFill>
          </w14:textFill>
        </w:rPr>
        <w:t>——腹杆截面面积（m</w:t>
      </w:r>
      <w:r>
        <w:rPr>
          <w:rFonts w:ascii="Times New Roman" w:hAnsi="Times New Roman" w:cs="Times New Roman"/>
          <w:iCs/>
          <w:color w:val="000000" w:themeColor="text1"/>
          <w:vertAlign w:val="superscript"/>
          <w14:textFill>
            <w14:solidFill>
              <w14:schemeClr w14:val="tx1"/>
            </w14:solidFill>
          </w14:textFill>
        </w:rPr>
        <w:t>2</w:t>
      </w:r>
      <w:r>
        <w:rPr>
          <w:rFonts w:ascii="Times New Roman" w:hAnsi="Times New Roman" w:cs="Times New Roman"/>
          <w:iCs/>
          <w:color w:val="000000" w:themeColor="text1"/>
          <w14:textFill>
            <w14:solidFill>
              <w14:schemeClr w14:val="tx1"/>
            </w14:solidFill>
          </w14:textFill>
        </w:rPr>
        <w:t>）；</w:t>
      </w:r>
    </w:p>
    <w:p>
      <w:pPr>
        <w:pStyle w:val="26"/>
        <w:spacing w:line="300" w:lineRule="auto"/>
        <w:ind w:firstLine="630" w:firstLineChars="300"/>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A</w:t>
      </w:r>
      <w:r>
        <w:rPr>
          <w:rFonts w:ascii="Times New Roman" w:hAnsi="Times New Roman" w:cs="Times New Roman"/>
          <w:iCs/>
          <w:color w:val="000000" w:themeColor="text1"/>
          <w:vertAlign w:val="subscript"/>
          <w14:textFill>
            <w14:solidFill>
              <w14:schemeClr w14:val="tx1"/>
            </w14:solidFill>
          </w14:textFill>
        </w:rPr>
        <w:t>xg</w:t>
      </w:r>
      <w:r>
        <w:rPr>
          <w:rFonts w:ascii="Times New Roman" w:hAnsi="Times New Roman" w:cs="Times New Roman"/>
          <w:iCs/>
          <w:color w:val="000000" w:themeColor="text1"/>
          <w14:textFill>
            <w14:solidFill>
              <w14:schemeClr w14:val="tx1"/>
            </w14:solidFill>
          </w14:textFill>
        </w:rPr>
        <w:t>——弦杆截面面积（m</w:t>
      </w:r>
      <w:r>
        <w:rPr>
          <w:rFonts w:ascii="Times New Roman" w:hAnsi="Times New Roman" w:cs="Times New Roman"/>
          <w:iCs/>
          <w:color w:val="000000" w:themeColor="text1"/>
          <w:vertAlign w:val="superscript"/>
          <w14:textFill>
            <w14:solidFill>
              <w14:schemeClr w14:val="tx1"/>
            </w14:solidFill>
          </w14:textFill>
        </w:rPr>
        <w:t>2</w:t>
      </w:r>
      <w:r>
        <w:rPr>
          <w:rFonts w:ascii="Times New Roman" w:hAnsi="Times New Roman" w:cs="Times New Roman"/>
          <w:iCs/>
          <w:color w:val="000000" w:themeColor="text1"/>
          <w14:textFill>
            <w14:solidFill>
              <w14:schemeClr w14:val="tx1"/>
            </w14:solidFill>
          </w14:textFill>
        </w:rPr>
        <w:t>）；</w:t>
      </w:r>
    </w:p>
    <w:p>
      <w:pPr>
        <w:spacing w:line="300" w:lineRule="auto"/>
        <w:rPr>
          <w:color w:val="000000" w:themeColor="text1"/>
          <w14:textFill>
            <w14:solidFill>
              <w14:schemeClr w14:val="tx1"/>
            </w14:solidFill>
          </w14:textFill>
        </w:rPr>
      </w:pPr>
      <w:r>
        <w:rPr>
          <w:b/>
          <w:bCs/>
          <w:color w:val="000000" w:themeColor="text1"/>
          <w14:textFill>
            <w14:solidFill>
              <w14:schemeClr w14:val="tx1"/>
            </w14:solidFill>
          </w14:textFill>
        </w:rPr>
        <w:t>5.4.3</w:t>
      </w:r>
      <w:r>
        <w:rPr>
          <w:color w:val="000000" w:themeColor="text1"/>
          <w14:textFill>
            <w14:solidFill>
              <w14:schemeClr w14:val="tx1"/>
            </w14:solidFill>
          </w14:textFill>
        </w:rPr>
        <w:t xml:space="preserve"> 目前世界各国一般都以列车过桥时车辆乘坐的舒适度为控制指标，通过车桥耦合振动仿真分析，确定桥梁的挠跨比限制。乘坐舒适度指标除了与桥梁刚度有关外，还和列车的过桥速度，轨面平顺度、车辆类型及评判标准等因素有关。</w:t>
      </w:r>
    </w:p>
    <w:p>
      <w:pPr>
        <w:spacing w:line="300" w:lineRule="auto"/>
        <w:rPr>
          <w:color w:val="000000" w:themeColor="text1"/>
          <w:shd w:val="clear" w:color="auto" w:fill="FFFFFF"/>
          <w14:textFill>
            <w14:solidFill>
              <w14:schemeClr w14:val="tx1"/>
            </w14:solidFill>
          </w14:textFill>
        </w:rPr>
      </w:pPr>
      <w:r>
        <w:rPr>
          <w:b/>
          <w:bCs/>
          <w:color w:val="000000" w:themeColor="text1"/>
          <w14:textFill>
            <w14:solidFill>
              <w14:schemeClr w14:val="tx1"/>
            </w14:solidFill>
          </w14:textFill>
        </w:rPr>
        <w:t>5.4.4</w:t>
      </w:r>
      <w:r>
        <w:rPr>
          <w:color w:val="000000" w:themeColor="text1"/>
          <w14:textFill>
            <w14:solidFill>
              <w14:schemeClr w14:val="tx1"/>
            </w14:solidFill>
          </w14:textFill>
        </w:rPr>
        <w:t xml:space="preserve"> 列车荷载作用下的动力计算应考虑车桥耦合效应，采用多体动力学软件建立列车模型（包含车体、转向架、轮对），桥梁模型考虑结构阻尼比（钢构件取0.02，钢-混凝土组合构件取 0.03），计算列车以设计速度通过桥梁时的轮轨作用力、桥梁振动加速度，其中桥梁竖向振动加速度不大于0.35m/s²，横向振动加速度不大于0.15m/s²，满足列车运行安全与乘客舒适度要求。</w:t>
      </w:r>
    </w:p>
    <w:p>
      <w:pPr>
        <w:widowControl/>
        <w:spacing w:line="24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br w:type="page"/>
      </w:r>
    </w:p>
    <w:p>
      <w:pPr>
        <w:spacing w:line="300" w:lineRule="auto"/>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6 施工</w:t>
      </w:r>
    </w:p>
    <w:p>
      <w:pPr>
        <w:spacing w:line="300"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6.1 一般规定</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以合肥市引江济淮繁华大道桥双层钢桁架拱桥为例，城市道路与轨道交通合建钢结构桥梁工程施工合建主要体现在以下几个方面：</w:t>
      </w:r>
    </w:p>
    <w:p>
      <w:pPr>
        <w:spacing w:line="300" w:lineRule="auto"/>
        <w:ind w:firstLine="420" w:firstLineChars="200"/>
        <w:rPr>
          <w:color w:val="000000" w:themeColor="text1"/>
          <w:szCs w:val="21"/>
          <w14:textFill>
            <w14:solidFill>
              <w14:schemeClr w14:val="tx1"/>
            </w14:solidFill>
          </w14:textFill>
        </w:rPr>
      </w:pPr>
      <w:r>
        <w:rPr>
          <w:b/>
          <w:bCs/>
          <w:color w:val="000000" w:themeColor="text1"/>
          <w14:textFill>
            <w14:solidFill>
              <w14:schemeClr w14:val="tx1"/>
            </w14:solidFill>
          </w14:textFill>
        </w:rPr>
        <w:t xml:space="preserve">1 </w:t>
      </w:r>
      <w:r>
        <w:rPr>
          <w:color w:val="000000" w:themeColor="text1"/>
          <w:szCs w:val="21"/>
          <w14:textFill>
            <w14:solidFill>
              <w14:schemeClr w14:val="tx1"/>
            </w14:solidFill>
          </w14:textFill>
        </w:rPr>
        <w:t>合建设计：在设计阶段，统筹考虑道路、轨道和桥梁的功能需求，优化结构布置，减少施工冲突；采用BIM技术进行三维建模，提前发现并解决设计中的碰撞问题。</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统一施工组织：编制合建施工组织设计，明确道路、轨道和桥梁的施工顺序和交叉作业安排，制定详细的交通组织方案，减少施工对城市交通的影响。</w:t>
      </w:r>
    </w:p>
    <w:p>
      <w:pPr>
        <w:spacing w:line="300" w:lineRule="auto"/>
        <w:ind w:firstLine="420"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钢结构桥梁施工：钢结构构件在工厂统一预制，确保加工精度和质量；采用模块化安装技术，减少现场焊接作业，提高施工效率；安装过程中实时监测，确保桥梁线形和标高符合设计要求。</w:t>
      </w:r>
    </w:p>
    <w:p>
      <w:pPr>
        <w:spacing w:line="300"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6.3 上部结构施工</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6.3.2</w:t>
      </w:r>
      <w:r>
        <w:rPr>
          <w:color w:val="000000" w:themeColor="text1"/>
          <w:szCs w:val="21"/>
          <w14:textFill>
            <w14:solidFill>
              <w14:schemeClr w14:val="tx1"/>
            </w14:solidFill>
          </w14:textFill>
        </w:rPr>
        <w:t xml:space="preserve"> </w:t>
      </w:r>
      <w:r>
        <w:rPr>
          <w:b/>
          <w:bCs/>
          <w:color w:val="000000" w:themeColor="text1"/>
          <w:szCs w:val="21"/>
          <w14:textFill>
            <w14:solidFill>
              <w14:schemeClr w14:val="tx1"/>
            </w14:solidFill>
          </w14:textFill>
        </w:rPr>
        <w:t>1</w:t>
      </w:r>
      <w:r>
        <w:rPr>
          <w:color w:val="000000" w:themeColor="text1"/>
          <w:szCs w:val="21"/>
          <w14:textFill>
            <w14:solidFill>
              <w14:schemeClr w14:val="tx1"/>
            </w14:solidFill>
          </w14:textFill>
        </w:rPr>
        <w:t>采用拱上悬臂吊机安装构件时，除应具有足够的安全系数外，拱上悬臂吊机的行走系统尚应适应拱顶坡度和形状的变化；采用缆索系统吊装构件时，应符合相关国家标准的规定；采用起重船安装施工时，起重船的性能应满足构件吊装的要求。</w:t>
      </w:r>
    </w:p>
    <w:p>
      <w:pPr>
        <w:spacing w:line="300"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6.5 桥面系施工</w:t>
      </w:r>
    </w:p>
    <w:p>
      <w:pPr>
        <w:spacing w:line="30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6.5.4 1</w:t>
      </w:r>
      <w:r>
        <w:rPr>
          <w:color w:val="000000" w:themeColor="text1"/>
          <w:szCs w:val="21"/>
          <w14:textFill>
            <w14:solidFill>
              <w14:schemeClr w14:val="tx1"/>
            </w14:solidFill>
          </w14:textFill>
        </w:rPr>
        <w:t>每个工作日（或班）正式施焊之前，应按工艺指导书规定的焊接工艺参数，先在一块厚度和性能类似于产品构件的材料上试焊两个栓钉并进行检验。检验项目包括外观质量和弯曲试验。检验结果应符合相关国家标准的规定，检验合格后方可进行施工。焊接过程中应保持焊接参数的稳定。当检验结果不符合规定时，应重复上述检验，但重复焊接次数不得超过两次，必要时应查明原因重新制定工艺措施，重新进行工艺评定。</w:t>
      </w:r>
    </w:p>
    <w:p>
      <w:pPr>
        <w:widowControl/>
        <w:spacing w:line="240" w:lineRule="auto"/>
        <w:jc w:val="left"/>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br w:type="page"/>
      </w:r>
    </w:p>
    <w:p>
      <w:pPr>
        <w:spacing w:line="300" w:lineRule="auto"/>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7 验收</w:t>
      </w:r>
    </w:p>
    <w:p>
      <w:pPr>
        <w:spacing w:line="300"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7.2 材料验收</w:t>
      </w:r>
    </w:p>
    <w:p>
      <w:pPr>
        <w:spacing w:line="300" w:lineRule="auto"/>
        <w:rPr>
          <w:color w:val="000000" w:themeColor="text1"/>
          <w:spacing w:val="-4"/>
          <w14:textFill>
            <w14:solidFill>
              <w14:schemeClr w14:val="tx1"/>
            </w14:solidFill>
          </w14:textFill>
        </w:rPr>
      </w:pPr>
      <w:r>
        <w:rPr>
          <w:b/>
          <w:bCs/>
          <w:color w:val="000000" w:themeColor="text1"/>
          <w:szCs w:val="21"/>
          <w14:textFill>
            <w14:solidFill>
              <w14:schemeClr w14:val="tx1"/>
            </w14:solidFill>
          </w14:textFill>
        </w:rPr>
        <w:t>7.2.5</w:t>
      </w:r>
      <w:r>
        <w:rPr>
          <w:color w:val="000000" w:themeColor="text1"/>
          <w:szCs w:val="21"/>
          <w14:textFill>
            <w14:solidFill>
              <w14:schemeClr w14:val="tx1"/>
            </w14:solidFill>
          </w14:textFill>
        </w:rPr>
        <w:t xml:space="preserve"> </w:t>
      </w:r>
      <w:r>
        <w:rPr>
          <w:color w:val="000000" w:themeColor="text1"/>
          <w:spacing w:val="-4"/>
          <w14:textFill>
            <w14:solidFill>
              <w14:schemeClr w14:val="tx1"/>
            </w14:solidFill>
          </w14:textFill>
        </w:rPr>
        <w:t>焊接材料对焊接质量的影响重大，因此，钢结构工程中所采用的焊接材料应按设计要求选用，同时产品应符合相应的国家现行标准要求。本条为强制性条文。由于不同的生产批号质量往往存在一定的差异，本条对用于重要的钢结构工程的焊接材料的复验作出了明确规定。该复验应为见证取样、送样检验项目。</w:t>
      </w:r>
    </w:p>
    <w:p>
      <w:pPr>
        <w:spacing w:line="300" w:lineRule="auto"/>
        <w:rPr>
          <w:snapToGrid w:val="0"/>
          <w:color w:val="000000" w:themeColor="text1"/>
          <w:spacing w:val="-4"/>
          <w:kern w:val="0"/>
          <w:szCs w:val="21"/>
          <w14:textFill>
            <w14:solidFill>
              <w14:schemeClr w14:val="tx1"/>
            </w14:solidFill>
          </w14:textFill>
        </w:rPr>
      </w:pPr>
      <w:r>
        <w:rPr>
          <w:b/>
          <w:bCs/>
          <w:color w:val="000000" w:themeColor="text1"/>
          <w:spacing w:val="-4"/>
          <w14:textFill>
            <w14:solidFill>
              <w14:schemeClr w14:val="tx1"/>
            </w14:solidFill>
          </w14:textFill>
        </w:rPr>
        <w:t>7.2.6</w:t>
      </w:r>
      <w:r>
        <w:rPr>
          <w:color w:val="000000" w:themeColor="text1"/>
          <w:spacing w:val="-4"/>
          <w14:textFill>
            <w14:solidFill>
              <w14:schemeClr w14:val="tx1"/>
            </w14:solidFill>
          </w14:textFill>
        </w:rPr>
        <w:t xml:space="preserve"> </w:t>
      </w:r>
      <w:r>
        <w:rPr>
          <w:snapToGrid w:val="0"/>
          <w:color w:val="000000" w:themeColor="text1"/>
          <w:spacing w:val="-4"/>
          <w:kern w:val="0"/>
          <w:szCs w:val="21"/>
          <w14:textFill>
            <w14:solidFill>
              <w14:schemeClr w14:val="tx1"/>
            </w14:solidFill>
          </w14:textFill>
        </w:rPr>
        <w:t>高强度大六角头螺栓、大六角头螺母及垫圈的生产厂家是按出厂批号包装供货和提供产品质量证明书的，在储存、运输、施工过程中，应严格按批号存放、使用。不同批号的螺栓、螺母、垫圈不得混杂使用。高强度螺栓连接副的表面经特殊处理。在使用前尽可能地保持其出厂状态，以免扭矩系数或紧固轴力（预拉力）发生变化。</w:t>
      </w:r>
    </w:p>
    <w:p>
      <w:pPr>
        <w:spacing w:line="300" w:lineRule="auto"/>
        <w:rPr>
          <w:color w:val="000000" w:themeColor="text1"/>
          <w:spacing w:val="-1"/>
          <w14:textFill>
            <w14:solidFill>
              <w14:schemeClr w14:val="tx1"/>
            </w14:solidFill>
          </w14:textFill>
        </w:rPr>
      </w:pPr>
      <w:r>
        <w:rPr>
          <w:b/>
          <w:bCs/>
          <w:snapToGrid w:val="0"/>
          <w:color w:val="000000" w:themeColor="text1"/>
          <w:spacing w:val="-4"/>
          <w:kern w:val="0"/>
          <w:szCs w:val="21"/>
          <w14:textFill>
            <w14:solidFill>
              <w14:schemeClr w14:val="tx1"/>
            </w14:solidFill>
          </w14:textFill>
        </w:rPr>
        <w:t>7.2.8</w:t>
      </w:r>
      <w:r>
        <w:rPr>
          <w:snapToGrid w:val="0"/>
          <w:color w:val="000000" w:themeColor="text1"/>
          <w:spacing w:val="-4"/>
          <w:kern w:val="0"/>
          <w:szCs w:val="21"/>
          <w14:textFill>
            <w14:solidFill>
              <w14:schemeClr w14:val="tx1"/>
            </w14:solidFill>
          </w14:textFill>
        </w:rPr>
        <w:t xml:space="preserve"> </w:t>
      </w:r>
      <w:r>
        <w:rPr>
          <w:color w:val="000000" w:themeColor="text1"/>
          <w:spacing w:val="-1"/>
          <w14:textFill>
            <w14:solidFill>
              <w14:schemeClr w14:val="tx1"/>
            </w14:solidFill>
          </w14:textFill>
        </w:rPr>
        <w:t>涂料的进场验收除检查资料文件外，还要开桶抽查。开桶抽查除检查涂料结皮、结块、凝胶等现象外，还要与质量证明文件对照涂料的型号、名称、颜色及有效期等。</w:t>
      </w:r>
    </w:p>
    <w:p>
      <w:pPr>
        <w:widowControl/>
        <w:spacing w:line="240" w:lineRule="auto"/>
        <w:jc w:val="left"/>
        <w:rPr>
          <w:color w:val="000000" w:themeColor="text1"/>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仿宋_GB2312">
    <w:altName w:val="方正仿宋_GBK"/>
    <w:panose1 w:val="00000000000000000000"/>
    <w:charset w:val="86"/>
    <w:family w:val="modern"/>
    <w:pitch w:val="default"/>
    <w:sig w:usb0="00000000" w:usb1="0000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roman"/>
    <w:pitch w:val="default"/>
    <w:sig w:usb0="00000000" w:usb1="00000000" w:usb2="02000000" w:usb3="00000000" w:csb0="0000019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儷宋 Pro">
    <w:panose1 w:val="02020300000000000000"/>
    <w:charset w:val="88"/>
    <w:family w:val="auto"/>
    <w:pitch w:val="default"/>
    <w:sig w:usb0="80000001" w:usb1="28091800" w:usb2="00000016" w:usb3="00000000" w:csb0="001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059892"/>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54C81"/>
    <w:multiLevelType w:val="multilevel"/>
    <w:tmpl w:val="5FC54C81"/>
    <w:lvl w:ilvl="0" w:tentative="0">
      <w:start w:val="1"/>
      <w:numFmt w:val="decimal"/>
      <w:lvlText w:val="第%1篇"/>
      <w:lvlJc w:val="center"/>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56"/>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MDVkZmRlODAwYjg4Y2NiZWQyYjM2MzI2ZDIzNWYifQ=="/>
  </w:docVars>
  <w:rsids>
    <w:rsidRoot w:val="002C7E23"/>
    <w:rsid w:val="000027E3"/>
    <w:rsid w:val="00006885"/>
    <w:rsid w:val="00015D59"/>
    <w:rsid w:val="00020501"/>
    <w:rsid w:val="0003194A"/>
    <w:rsid w:val="0003200E"/>
    <w:rsid w:val="000346FC"/>
    <w:rsid w:val="00040F8E"/>
    <w:rsid w:val="000567D4"/>
    <w:rsid w:val="00063868"/>
    <w:rsid w:val="00076EF7"/>
    <w:rsid w:val="00077F65"/>
    <w:rsid w:val="0008646A"/>
    <w:rsid w:val="00091853"/>
    <w:rsid w:val="0009627D"/>
    <w:rsid w:val="000A4866"/>
    <w:rsid w:val="000A682C"/>
    <w:rsid w:val="000B0415"/>
    <w:rsid w:val="000D0447"/>
    <w:rsid w:val="000D522F"/>
    <w:rsid w:val="000D6D74"/>
    <w:rsid w:val="000F40C3"/>
    <w:rsid w:val="00101D21"/>
    <w:rsid w:val="00107885"/>
    <w:rsid w:val="00112E31"/>
    <w:rsid w:val="00115A9F"/>
    <w:rsid w:val="001352BB"/>
    <w:rsid w:val="0013587E"/>
    <w:rsid w:val="00136B01"/>
    <w:rsid w:val="00156166"/>
    <w:rsid w:val="001965AC"/>
    <w:rsid w:val="001A79B6"/>
    <w:rsid w:val="001B7C3A"/>
    <w:rsid w:val="001C789B"/>
    <w:rsid w:val="001D2886"/>
    <w:rsid w:val="001D655B"/>
    <w:rsid w:val="001D7299"/>
    <w:rsid w:val="001E3C2B"/>
    <w:rsid w:val="001E6EA8"/>
    <w:rsid w:val="001F4411"/>
    <w:rsid w:val="001F5F28"/>
    <w:rsid w:val="00201936"/>
    <w:rsid w:val="00203C97"/>
    <w:rsid w:val="00203D22"/>
    <w:rsid w:val="002060D8"/>
    <w:rsid w:val="002158A2"/>
    <w:rsid w:val="00222FDE"/>
    <w:rsid w:val="00223442"/>
    <w:rsid w:val="00224A79"/>
    <w:rsid w:val="002250E7"/>
    <w:rsid w:val="002350AE"/>
    <w:rsid w:val="00250DD6"/>
    <w:rsid w:val="0025516B"/>
    <w:rsid w:val="00255425"/>
    <w:rsid w:val="00262569"/>
    <w:rsid w:val="002638E6"/>
    <w:rsid w:val="00267B59"/>
    <w:rsid w:val="00273ADA"/>
    <w:rsid w:val="00281A44"/>
    <w:rsid w:val="00281FC9"/>
    <w:rsid w:val="00290303"/>
    <w:rsid w:val="00290DD3"/>
    <w:rsid w:val="002912E8"/>
    <w:rsid w:val="00291AFB"/>
    <w:rsid w:val="002A1B84"/>
    <w:rsid w:val="002A249B"/>
    <w:rsid w:val="002A3CBF"/>
    <w:rsid w:val="002A7030"/>
    <w:rsid w:val="002B7733"/>
    <w:rsid w:val="002C1B9B"/>
    <w:rsid w:val="002C23AC"/>
    <w:rsid w:val="002C2616"/>
    <w:rsid w:val="002C7E23"/>
    <w:rsid w:val="002E179B"/>
    <w:rsid w:val="002E4525"/>
    <w:rsid w:val="002F2234"/>
    <w:rsid w:val="002F3F00"/>
    <w:rsid w:val="00310DE9"/>
    <w:rsid w:val="003143EE"/>
    <w:rsid w:val="00316ED6"/>
    <w:rsid w:val="0032003B"/>
    <w:rsid w:val="0032132B"/>
    <w:rsid w:val="00325CB8"/>
    <w:rsid w:val="00333884"/>
    <w:rsid w:val="003556B8"/>
    <w:rsid w:val="00360A05"/>
    <w:rsid w:val="00370595"/>
    <w:rsid w:val="0037435F"/>
    <w:rsid w:val="0038024E"/>
    <w:rsid w:val="0038173D"/>
    <w:rsid w:val="00383068"/>
    <w:rsid w:val="00383C91"/>
    <w:rsid w:val="0039224F"/>
    <w:rsid w:val="003966B7"/>
    <w:rsid w:val="00397912"/>
    <w:rsid w:val="00397ECB"/>
    <w:rsid w:val="003A318E"/>
    <w:rsid w:val="003C36F7"/>
    <w:rsid w:val="003F74FC"/>
    <w:rsid w:val="0040213B"/>
    <w:rsid w:val="00403542"/>
    <w:rsid w:val="00406278"/>
    <w:rsid w:val="004254C0"/>
    <w:rsid w:val="00426287"/>
    <w:rsid w:val="00435EAA"/>
    <w:rsid w:val="00442418"/>
    <w:rsid w:val="00460314"/>
    <w:rsid w:val="00461A6E"/>
    <w:rsid w:val="00482890"/>
    <w:rsid w:val="00491F6C"/>
    <w:rsid w:val="00492C76"/>
    <w:rsid w:val="0049439B"/>
    <w:rsid w:val="00496612"/>
    <w:rsid w:val="004A5D59"/>
    <w:rsid w:val="004C2F3C"/>
    <w:rsid w:val="004D0E4B"/>
    <w:rsid w:val="004E2619"/>
    <w:rsid w:val="004E4804"/>
    <w:rsid w:val="004E5F53"/>
    <w:rsid w:val="004E608B"/>
    <w:rsid w:val="004F0007"/>
    <w:rsid w:val="004F1E2F"/>
    <w:rsid w:val="005263D8"/>
    <w:rsid w:val="00537ADF"/>
    <w:rsid w:val="00540860"/>
    <w:rsid w:val="00547CFC"/>
    <w:rsid w:val="00551F9C"/>
    <w:rsid w:val="005771ED"/>
    <w:rsid w:val="00580175"/>
    <w:rsid w:val="00583CB8"/>
    <w:rsid w:val="00593E17"/>
    <w:rsid w:val="00596DAF"/>
    <w:rsid w:val="005A1900"/>
    <w:rsid w:val="005D4133"/>
    <w:rsid w:val="005D695A"/>
    <w:rsid w:val="005D7AF7"/>
    <w:rsid w:val="005E1DA2"/>
    <w:rsid w:val="005F0B3D"/>
    <w:rsid w:val="005F5961"/>
    <w:rsid w:val="005F614B"/>
    <w:rsid w:val="005F7310"/>
    <w:rsid w:val="006007FE"/>
    <w:rsid w:val="0060265D"/>
    <w:rsid w:val="00615605"/>
    <w:rsid w:val="00617422"/>
    <w:rsid w:val="00623C7A"/>
    <w:rsid w:val="0063105E"/>
    <w:rsid w:val="006448E7"/>
    <w:rsid w:val="006471F8"/>
    <w:rsid w:val="00655D9C"/>
    <w:rsid w:val="00670410"/>
    <w:rsid w:val="00686F7D"/>
    <w:rsid w:val="0069110E"/>
    <w:rsid w:val="006A099F"/>
    <w:rsid w:val="006A3377"/>
    <w:rsid w:val="006A7B4A"/>
    <w:rsid w:val="006B23A3"/>
    <w:rsid w:val="006D454E"/>
    <w:rsid w:val="006D4AA4"/>
    <w:rsid w:val="006E3EC2"/>
    <w:rsid w:val="006E56B5"/>
    <w:rsid w:val="006F0031"/>
    <w:rsid w:val="006F7AD1"/>
    <w:rsid w:val="00703669"/>
    <w:rsid w:val="00706F0F"/>
    <w:rsid w:val="00710681"/>
    <w:rsid w:val="00722965"/>
    <w:rsid w:val="00730D61"/>
    <w:rsid w:val="00734E9C"/>
    <w:rsid w:val="00737BFB"/>
    <w:rsid w:val="00763644"/>
    <w:rsid w:val="00763EF7"/>
    <w:rsid w:val="0076608F"/>
    <w:rsid w:val="00770459"/>
    <w:rsid w:val="00772754"/>
    <w:rsid w:val="00776ACD"/>
    <w:rsid w:val="007A6D69"/>
    <w:rsid w:val="007B1B8B"/>
    <w:rsid w:val="007C00EA"/>
    <w:rsid w:val="007C1B9B"/>
    <w:rsid w:val="007C3766"/>
    <w:rsid w:val="007D1246"/>
    <w:rsid w:val="007D6C9E"/>
    <w:rsid w:val="007E685B"/>
    <w:rsid w:val="007F0401"/>
    <w:rsid w:val="007F263D"/>
    <w:rsid w:val="007F29EA"/>
    <w:rsid w:val="007F4036"/>
    <w:rsid w:val="0080718C"/>
    <w:rsid w:val="008139F6"/>
    <w:rsid w:val="0082002F"/>
    <w:rsid w:val="00822BCD"/>
    <w:rsid w:val="008405ED"/>
    <w:rsid w:val="008440D0"/>
    <w:rsid w:val="00850A31"/>
    <w:rsid w:val="00852DDC"/>
    <w:rsid w:val="00853280"/>
    <w:rsid w:val="00867D52"/>
    <w:rsid w:val="00873336"/>
    <w:rsid w:val="00880C36"/>
    <w:rsid w:val="00890BF7"/>
    <w:rsid w:val="008A21A5"/>
    <w:rsid w:val="008A2AF1"/>
    <w:rsid w:val="008A3FDB"/>
    <w:rsid w:val="008B1712"/>
    <w:rsid w:val="008B425F"/>
    <w:rsid w:val="008B5C19"/>
    <w:rsid w:val="008C56CC"/>
    <w:rsid w:val="008C5AF8"/>
    <w:rsid w:val="008C657D"/>
    <w:rsid w:val="008C77DF"/>
    <w:rsid w:val="008D1736"/>
    <w:rsid w:val="008D2E17"/>
    <w:rsid w:val="0090487A"/>
    <w:rsid w:val="00924BA4"/>
    <w:rsid w:val="00930F14"/>
    <w:rsid w:val="009328CD"/>
    <w:rsid w:val="00946E05"/>
    <w:rsid w:val="009472C6"/>
    <w:rsid w:val="00947C50"/>
    <w:rsid w:val="00952782"/>
    <w:rsid w:val="00972D6D"/>
    <w:rsid w:val="0097521B"/>
    <w:rsid w:val="00985710"/>
    <w:rsid w:val="0099416A"/>
    <w:rsid w:val="00995587"/>
    <w:rsid w:val="00996064"/>
    <w:rsid w:val="009960EF"/>
    <w:rsid w:val="009A1821"/>
    <w:rsid w:val="009A63AC"/>
    <w:rsid w:val="009C600A"/>
    <w:rsid w:val="009D3FEF"/>
    <w:rsid w:val="009E1758"/>
    <w:rsid w:val="009E5A2D"/>
    <w:rsid w:val="009E7794"/>
    <w:rsid w:val="00A220CB"/>
    <w:rsid w:val="00A2470E"/>
    <w:rsid w:val="00A65019"/>
    <w:rsid w:val="00A71FF3"/>
    <w:rsid w:val="00A93702"/>
    <w:rsid w:val="00A97937"/>
    <w:rsid w:val="00AA2957"/>
    <w:rsid w:val="00AC1A97"/>
    <w:rsid w:val="00AC5A1D"/>
    <w:rsid w:val="00AD4AA3"/>
    <w:rsid w:val="00AD4F84"/>
    <w:rsid w:val="00AD7C94"/>
    <w:rsid w:val="00AE07ED"/>
    <w:rsid w:val="00AF70B3"/>
    <w:rsid w:val="00B03BBE"/>
    <w:rsid w:val="00B05063"/>
    <w:rsid w:val="00B101ED"/>
    <w:rsid w:val="00B14EBB"/>
    <w:rsid w:val="00B2413C"/>
    <w:rsid w:val="00B242BB"/>
    <w:rsid w:val="00B304A0"/>
    <w:rsid w:val="00B40BBD"/>
    <w:rsid w:val="00B54FC3"/>
    <w:rsid w:val="00B567B4"/>
    <w:rsid w:val="00B573EC"/>
    <w:rsid w:val="00B57D39"/>
    <w:rsid w:val="00B60D86"/>
    <w:rsid w:val="00B71857"/>
    <w:rsid w:val="00B735DD"/>
    <w:rsid w:val="00B830AB"/>
    <w:rsid w:val="00B95BD0"/>
    <w:rsid w:val="00B97BF0"/>
    <w:rsid w:val="00BB5C4C"/>
    <w:rsid w:val="00BB65D1"/>
    <w:rsid w:val="00BC58A9"/>
    <w:rsid w:val="00BE1BD4"/>
    <w:rsid w:val="00BF7229"/>
    <w:rsid w:val="00C068A2"/>
    <w:rsid w:val="00C32B1F"/>
    <w:rsid w:val="00C57606"/>
    <w:rsid w:val="00C64947"/>
    <w:rsid w:val="00C657E5"/>
    <w:rsid w:val="00C80FAE"/>
    <w:rsid w:val="00C82342"/>
    <w:rsid w:val="00C85071"/>
    <w:rsid w:val="00C87C14"/>
    <w:rsid w:val="00C92B72"/>
    <w:rsid w:val="00C96703"/>
    <w:rsid w:val="00CA7D95"/>
    <w:rsid w:val="00CB028A"/>
    <w:rsid w:val="00CB03B3"/>
    <w:rsid w:val="00CB2B66"/>
    <w:rsid w:val="00CD6408"/>
    <w:rsid w:val="00CE34A0"/>
    <w:rsid w:val="00CE7CFD"/>
    <w:rsid w:val="00CF67FC"/>
    <w:rsid w:val="00D13BEA"/>
    <w:rsid w:val="00D26367"/>
    <w:rsid w:val="00D34DC4"/>
    <w:rsid w:val="00D3698F"/>
    <w:rsid w:val="00D42552"/>
    <w:rsid w:val="00D42F58"/>
    <w:rsid w:val="00D50969"/>
    <w:rsid w:val="00D53313"/>
    <w:rsid w:val="00D60A06"/>
    <w:rsid w:val="00D67D97"/>
    <w:rsid w:val="00D732EB"/>
    <w:rsid w:val="00D74EA0"/>
    <w:rsid w:val="00D76961"/>
    <w:rsid w:val="00D84196"/>
    <w:rsid w:val="00D84DF3"/>
    <w:rsid w:val="00D908C8"/>
    <w:rsid w:val="00DA0382"/>
    <w:rsid w:val="00DA22B9"/>
    <w:rsid w:val="00DA4954"/>
    <w:rsid w:val="00DB3EB9"/>
    <w:rsid w:val="00DB41DE"/>
    <w:rsid w:val="00DC345F"/>
    <w:rsid w:val="00DC3BFF"/>
    <w:rsid w:val="00DC52F2"/>
    <w:rsid w:val="00DD179F"/>
    <w:rsid w:val="00DD6519"/>
    <w:rsid w:val="00DD7DBA"/>
    <w:rsid w:val="00DE5233"/>
    <w:rsid w:val="00DF268B"/>
    <w:rsid w:val="00E01CF3"/>
    <w:rsid w:val="00E04A04"/>
    <w:rsid w:val="00E33A78"/>
    <w:rsid w:val="00E34D4C"/>
    <w:rsid w:val="00E35341"/>
    <w:rsid w:val="00E40069"/>
    <w:rsid w:val="00E43F19"/>
    <w:rsid w:val="00E542F9"/>
    <w:rsid w:val="00E61E43"/>
    <w:rsid w:val="00E635E5"/>
    <w:rsid w:val="00E63DC2"/>
    <w:rsid w:val="00E64922"/>
    <w:rsid w:val="00E6699C"/>
    <w:rsid w:val="00E70F29"/>
    <w:rsid w:val="00E75F14"/>
    <w:rsid w:val="00E81ACA"/>
    <w:rsid w:val="00E842FC"/>
    <w:rsid w:val="00E86BB5"/>
    <w:rsid w:val="00E95A24"/>
    <w:rsid w:val="00E9747B"/>
    <w:rsid w:val="00E97CCB"/>
    <w:rsid w:val="00EA0F35"/>
    <w:rsid w:val="00EE0B7F"/>
    <w:rsid w:val="00EE4574"/>
    <w:rsid w:val="00EF41DB"/>
    <w:rsid w:val="00EF4872"/>
    <w:rsid w:val="00F1210C"/>
    <w:rsid w:val="00F27B16"/>
    <w:rsid w:val="00F323D9"/>
    <w:rsid w:val="00F3345B"/>
    <w:rsid w:val="00F65D3C"/>
    <w:rsid w:val="00F66DAB"/>
    <w:rsid w:val="00F71ECE"/>
    <w:rsid w:val="00F77DFA"/>
    <w:rsid w:val="00F8325B"/>
    <w:rsid w:val="00F834A5"/>
    <w:rsid w:val="00FA0C2F"/>
    <w:rsid w:val="00FA561C"/>
    <w:rsid w:val="00FA6038"/>
    <w:rsid w:val="00FB4FF7"/>
    <w:rsid w:val="00FD7588"/>
    <w:rsid w:val="00FE0BA2"/>
    <w:rsid w:val="00FF2460"/>
    <w:rsid w:val="56E83C64"/>
    <w:rsid w:val="D76DD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0"/>
    <w:pPr>
      <w:keepNext/>
      <w:keepLines/>
      <w:spacing w:before="100" w:beforeLines="100" w:after="100" w:afterLines="100"/>
      <w:outlineLvl w:val="0"/>
    </w:pPr>
    <w:rPr>
      <w:rFonts w:ascii="宋体" w:hAnsi="宋体" w:eastAsia="黑体" w:cstheme="minorBidi"/>
      <w:b/>
      <w:kern w:val="44"/>
      <w:szCs w:val="24"/>
    </w:rPr>
  </w:style>
  <w:style w:type="paragraph" w:styleId="3">
    <w:name w:val="heading 2"/>
    <w:basedOn w:val="1"/>
    <w:next w:val="1"/>
    <w:link w:val="30"/>
    <w:unhideWhenUsed/>
    <w:qFormat/>
    <w:uiPriority w:val="0"/>
    <w:pPr>
      <w:keepNext/>
      <w:keepLines/>
      <w:spacing w:before="100" w:beforeLines="100" w:after="100" w:afterLines="100"/>
      <w:outlineLvl w:val="1"/>
    </w:pPr>
    <w:rPr>
      <w:rFonts w:eastAsia="黑体" w:cstheme="minorBidi"/>
      <w:b/>
      <w:szCs w:val="24"/>
    </w:rPr>
  </w:style>
  <w:style w:type="paragraph" w:styleId="4">
    <w:name w:val="heading 3"/>
    <w:basedOn w:val="1"/>
    <w:next w:val="1"/>
    <w:link w:val="31"/>
    <w:unhideWhenUsed/>
    <w:qFormat/>
    <w:uiPriority w:val="0"/>
    <w:pPr>
      <w:keepNext/>
      <w:keepLines/>
      <w:spacing w:before="30" w:beforeLines="30" w:after="30" w:afterLines="30"/>
      <w:outlineLvl w:val="2"/>
    </w:pPr>
    <w:rPr>
      <w:rFonts w:ascii="宋体" w:hAnsi="宋体" w:cstheme="minorBidi"/>
      <w:b/>
      <w:sz w:val="28"/>
      <w:szCs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pPr>
      <w:ind w:firstLine="420" w:firstLineChars="200"/>
      <w:jc w:val="center"/>
    </w:pPr>
    <w:rPr>
      <w:szCs w:val="21"/>
    </w:rPr>
  </w:style>
  <w:style w:type="paragraph" w:styleId="6">
    <w:name w:val="annotation text"/>
    <w:basedOn w:val="1"/>
    <w:link w:val="36"/>
    <w:semiHidden/>
    <w:unhideWhenUsed/>
    <w:qFormat/>
    <w:uiPriority w:val="99"/>
    <w:pPr>
      <w:jc w:val="left"/>
    </w:pPr>
  </w:style>
  <w:style w:type="paragraph" w:styleId="7">
    <w:name w:val="Body Text"/>
    <w:basedOn w:val="1"/>
    <w:link w:val="52"/>
    <w:unhideWhenUsed/>
    <w:qFormat/>
    <w:uiPriority w:val="99"/>
    <w:pPr>
      <w:spacing w:after="120" w:line="360" w:lineRule="auto"/>
      <w:ind w:firstLine="200" w:firstLineChars="200"/>
    </w:pPr>
    <w:rPr>
      <w:rFonts w:cstheme="minorBidi"/>
      <w:sz w:val="24"/>
      <w:szCs w:val="24"/>
    </w:rPr>
  </w:style>
  <w:style w:type="paragraph" w:styleId="8">
    <w:name w:val="toc 3"/>
    <w:basedOn w:val="1"/>
    <w:next w:val="1"/>
    <w:autoRedefine/>
    <w:unhideWhenUsed/>
    <w:qFormat/>
    <w:uiPriority w:val="39"/>
    <w:pPr>
      <w:ind w:left="840" w:leftChars="400"/>
    </w:pPr>
  </w:style>
  <w:style w:type="paragraph" w:styleId="9">
    <w:name w:val="Date"/>
    <w:basedOn w:val="1"/>
    <w:next w:val="1"/>
    <w:link w:val="57"/>
    <w:semiHidden/>
    <w:unhideWhenUsed/>
    <w:qFormat/>
    <w:uiPriority w:val="99"/>
    <w:pPr>
      <w:ind w:left="100" w:leftChars="2500"/>
    </w:pPr>
  </w:style>
  <w:style w:type="paragraph" w:styleId="10">
    <w:name w:val="Balloon Text"/>
    <w:basedOn w:val="1"/>
    <w:link w:val="59"/>
    <w:semiHidden/>
    <w:unhideWhenUsed/>
    <w:uiPriority w:val="99"/>
    <w:pPr>
      <w:spacing w:line="240" w:lineRule="auto"/>
    </w:pPr>
    <w:rPr>
      <w:sz w:val="18"/>
      <w:szCs w:val="18"/>
    </w:rPr>
  </w:style>
  <w:style w:type="paragraph" w:styleId="11">
    <w:name w:val="footer"/>
    <w:basedOn w:val="1"/>
    <w:link w:val="28"/>
    <w:unhideWhenUsed/>
    <w:qFormat/>
    <w:uiPriority w:val="0"/>
    <w:pPr>
      <w:tabs>
        <w:tab w:val="center" w:pos="4320"/>
        <w:tab w:val="right" w:pos="8640"/>
      </w:tabs>
      <w:snapToGrid w:val="0"/>
      <w:jc w:val="left"/>
    </w:pPr>
    <w:rPr>
      <w:rFonts w:ascii="Calibri" w:hAnsi="Calibri" w:eastAsia="等线"/>
      <w:sz w:val="18"/>
      <w:szCs w:val="18"/>
    </w:rPr>
  </w:style>
  <w:style w:type="paragraph" w:styleId="12">
    <w:name w:val="header"/>
    <w:basedOn w:val="1"/>
    <w:link w:val="27"/>
    <w:unhideWhenUsed/>
    <w:qFormat/>
    <w:uiPriority w:val="0"/>
    <w:pPr>
      <w:pBdr>
        <w:bottom w:val="single" w:color="auto" w:sz="6" w:space="1"/>
      </w:pBdr>
      <w:tabs>
        <w:tab w:val="center" w:pos="4320"/>
        <w:tab w:val="right" w:pos="8640"/>
      </w:tabs>
      <w:snapToGrid w:val="0"/>
      <w:jc w:val="center"/>
    </w:pPr>
    <w:rPr>
      <w:rFonts w:ascii="Calibri" w:hAnsi="Calibri" w:eastAsia="等线"/>
      <w:sz w:val="18"/>
      <w:szCs w:val="18"/>
    </w:rPr>
  </w:style>
  <w:style w:type="paragraph" w:styleId="13">
    <w:name w:val="toc 1"/>
    <w:basedOn w:val="1"/>
    <w:next w:val="1"/>
    <w:autoRedefine/>
    <w:unhideWhenUsed/>
    <w:qFormat/>
    <w:uiPriority w:val="39"/>
    <w:pPr>
      <w:tabs>
        <w:tab w:val="right" w:leader="dot" w:pos="8296"/>
      </w:tabs>
    </w:pPr>
  </w:style>
  <w:style w:type="paragraph" w:styleId="14">
    <w:name w:val="toc 2"/>
    <w:basedOn w:val="1"/>
    <w:next w:val="1"/>
    <w:autoRedefine/>
    <w:unhideWhenUsed/>
    <w:qFormat/>
    <w:uiPriority w:val="39"/>
    <w:pPr>
      <w:tabs>
        <w:tab w:val="right" w:leader="dot" w:pos="8296"/>
      </w:tabs>
      <w:ind w:left="420" w:leftChars="200"/>
    </w:pPr>
  </w:style>
  <w:style w:type="paragraph" w:styleId="15">
    <w:name w:val="HTML Preformatted"/>
    <w:basedOn w:val="1"/>
    <w:link w:val="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Normal (Web)"/>
    <w:basedOn w:val="1"/>
    <w:unhideWhenUsed/>
    <w:qFormat/>
    <w:uiPriority w:val="99"/>
    <w:pPr>
      <w:spacing w:before="100" w:beforeAutospacing="1" w:after="100" w:afterAutospacing="1"/>
      <w:jc w:val="left"/>
    </w:pPr>
    <w:rPr>
      <w:kern w:val="0"/>
      <w:sz w:val="24"/>
    </w:rPr>
  </w:style>
  <w:style w:type="paragraph" w:styleId="17">
    <w:name w:val="Title"/>
    <w:next w:val="1"/>
    <w:link w:val="38"/>
    <w:qFormat/>
    <w:uiPriority w:val="10"/>
    <w:pPr>
      <w:pageBreakBefore/>
      <w:widowControl w:val="0"/>
      <w:spacing w:before="800" w:after="600"/>
      <w:jc w:val="center"/>
      <w:outlineLvl w:val="0"/>
    </w:pPr>
    <w:rPr>
      <w:rFonts w:ascii="Times New Roman" w:hAnsi="Times New Roman" w:eastAsia="黑体" w:cstheme="majorBidi"/>
      <w:bCs/>
      <w:kern w:val="2"/>
      <w:sz w:val="32"/>
      <w:szCs w:val="32"/>
      <w:lang w:val="en-US" w:eastAsia="zh-CN" w:bidi="ar-SA"/>
    </w:rPr>
  </w:style>
  <w:style w:type="paragraph" w:styleId="18">
    <w:name w:val="annotation subject"/>
    <w:basedOn w:val="6"/>
    <w:next w:val="6"/>
    <w:link w:val="37"/>
    <w:semiHidden/>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autoRedefine/>
    <w:semiHidden/>
    <w:unhideWhenUsed/>
    <w:qFormat/>
    <w:uiPriority w:val="99"/>
    <w:rPr>
      <w:sz w:val="21"/>
      <w:szCs w:val="21"/>
    </w:rPr>
  </w:style>
  <w:style w:type="paragraph" w:styleId="25">
    <w:name w:val="List Paragraph"/>
    <w:basedOn w:val="1"/>
    <w:qFormat/>
    <w:uiPriority w:val="34"/>
    <w:pPr>
      <w:spacing w:line="300" w:lineRule="auto"/>
      <w:ind w:firstLine="420" w:firstLineChars="200"/>
    </w:pPr>
    <w:rPr>
      <w:rFonts w:cstheme="minorBidi"/>
    </w:r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character" w:customStyle="1" w:styleId="27">
    <w:name w:val="页眉 字符"/>
    <w:basedOn w:val="21"/>
    <w:link w:val="12"/>
    <w:qFormat/>
    <w:uiPriority w:val="0"/>
    <w:rPr>
      <w:rFonts w:ascii="Calibri" w:hAnsi="Calibri" w:eastAsia="等线" w:cs="Times New Roman"/>
      <w:sz w:val="18"/>
      <w:szCs w:val="18"/>
    </w:rPr>
  </w:style>
  <w:style w:type="character" w:customStyle="1" w:styleId="28">
    <w:name w:val="页脚 字符"/>
    <w:basedOn w:val="21"/>
    <w:link w:val="11"/>
    <w:autoRedefine/>
    <w:qFormat/>
    <w:uiPriority w:val="0"/>
    <w:rPr>
      <w:rFonts w:ascii="Calibri" w:hAnsi="Calibri" w:eastAsia="等线" w:cs="Times New Roman"/>
      <w:sz w:val="18"/>
      <w:szCs w:val="18"/>
    </w:rPr>
  </w:style>
  <w:style w:type="character" w:customStyle="1" w:styleId="29">
    <w:name w:val="标题 1 字符"/>
    <w:basedOn w:val="21"/>
    <w:link w:val="2"/>
    <w:qFormat/>
    <w:uiPriority w:val="0"/>
    <w:rPr>
      <w:rFonts w:ascii="宋体" w:hAnsi="宋体" w:eastAsia="黑体"/>
      <w:b/>
      <w:kern w:val="44"/>
      <w:szCs w:val="24"/>
    </w:rPr>
  </w:style>
  <w:style w:type="character" w:customStyle="1" w:styleId="30">
    <w:name w:val="标题 2 字符"/>
    <w:basedOn w:val="21"/>
    <w:link w:val="3"/>
    <w:autoRedefine/>
    <w:qFormat/>
    <w:uiPriority w:val="0"/>
    <w:rPr>
      <w:rFonts w:ascii="Times New Roman" w:hAnsi="Times New Roman" w:eastAsia="黑体"/>
      <w:b/>
      <w:szCs w:val="24"/>
    </w:rPr>
  </w:style>
  <w:style w:type="character" w:customStyle="1" w:styleId="31">
    <w:name w:val="标题 3 字符"/>
    <w:basedOn w:val="21"/>
    <w:link w:val="4"/>
    <w:qFormat/>
    <w:uiPriority w:val="0"/>
    <w:rPr>
      <w:rFonts w:ascii="宋体" w:hAnsi="宋体" w:eastAsia="宋体"/>
      <w:b/>
      <w:sz w:val="28"/>
      <w:szCs w:val="24"/>
    </w:rPr>
  </w:style>
  <w:style w:type="paragraph" w:customStyle="1" w:styleId="32">
    <w:name w:val="我的样式"/>
    <w:basedOn w:val="1"/>
    <w:qFormat/>
    <w:uiPriority w:val="0"/>
    <w:rPr>
      <w:rFonts w:asciiTheme="minorHAnsi" w:hAnsiTheme="minorHAnsi" w:eastAsiaTheme="minorEastAsia" w:cstheme="minorBidi"/>
      <w:b/>
      <w:bCs/>
      <w:sz w:val="28"/>
      <w:szCs w:val="24"/>
    </w:rPr>
  </w:style>
  <w:style w:type="paragraph" w:customStyle="1" w:styleId="33">
    <w:name w:val="图表"/>
    <w:basedOn w:val="1"/>
    <w:link w:val="34"/>
    <w:qFormat/>
    <w:uiPriority w:val="0"/>
    <w:pPr>
      <w:jc w:val="center"/>
    </w:pPr>
    <w:rPr>
      <w:rFonts w:ascii="宋体" w:hAnsi="宋体" w:eastAsiaTheme="minorEastAsia" w:cstheme="minorBidi"/>
      <w:sz w:val="24"/>
      <w:szCs w:val="28"/>
    </w:rPr>
  </w:style>
  <w:style w:type="character" w:customStyle="1" w:styleId="34">
    <w:name w:val="图表 Char"/>
    <w:link w:val="33"/>
    <w:autoRedefine/>
    <w:qFormat/>
    <w:uiPriority w:val="0"/>
    <w:rPr>
      <w:rFonts w:ascii="宋体" w:hAnsi="宋体"/>
      <w:sz w:val="24"/>
      <w:szCs w:val="28"/>
    </w:rPr>
  </w:style>
  <w:style w:type="paragraph" w:customStyle="1" w:styleId="35">
    <w:name w:val="正文2"/>
    <w:basedOn w:val="1"/>
    <w:qFormat/>
    <w:uiPriority w:val="0"/>
    <w:pPr>
      <w:ind w:firstLine="562" w:firstLineChars="200"/>
    </w:pPr>
    <w:rPr>
      <w:rFonts w:hint="eastAsia" w:ascii="宋体" w:hAnsi="宋体" w:eastAsiaTheme="minorEastAsia" w:cstheme="minorBidi"/>
      <w:sz w:val="28"/>
      <w:szCs w:val="28"/>
    </w:rPr>
  </w:style>
  <w:style w:type="character" w:customStyle="1" w:styleId="36">
    <w:name w:val="批注文字 字符"/>
    <w:basedOn w:val="21"/>
    <w:link w:val="6"/>
    <w:autoRedefine/>
    <w:semiHidden/>
    <w:qFormat/>
    <w:uiPriority w:val="99"/>
    <w:rPr>
      <w:rFonts w:ascii="Times New Roman" w:hAnsi="Times New Roman" w:eastAsia="宋体" w:cs="Times New Roman"/>
    </w:rPr>
  </w:style>
  <w:style w:type="character" w:customStyle="1" w:styleId="37">
    <w:name w:val="批注主题 字符"/>
    <w:basedOn w:val="36"/>
    <w:link w:val="18"/>
    <w:semiHidden/>
    <w:qFormat/>
    <w:uiPriority w:val="99"/>
    <w:rPr>
      <w:rFonts w:ascii="Times New Roman" w:hAnsi="Times New Roman" w:eastAsia="宋体" w:cs="Times New Roman"/>
      <w:b/>
      <w:bCs/>
    </w:rPr>
  </w:style>
  <w:style w:type="character" w:customStyle="1" w:styleId="38">
    <w:name w:val="标题 字符"/>
    <w:basedOn w:val="21"/>
    <w:link w:val="17"/>
    <w:autoRedefine/>
    <w:qFormat/>
    <w:uiPriority w:val="10"/>
    <w:rPr>
      <w:rFonts w:ascii="Times New Roman" w:hAnsi="Times New Roman" w:eastAsia="黑体" w:cstheme="majorBidi"/>
      <w:bCs/>
      <w:sz w:val="32"/>
      <w:szCs w:val="32"/>
    </w:rPr>
  </w:style>
  <w:style w:type="paragraph" w:customStyle="1" w:styleId="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40">
    <w:name w:val="发布"/>
    <w:basedOn w:val="21"/>
    <w:qFormat/>
    <w:uiPriority w:val="0"/>
    <w:rPr>
      <w:rFonts w:ascii="黑体" w:eastAsia="黑体"/>
      <w:spacing w:val="85"/>
      <w:w w:val="100"/>
      <w:position w:val="3"/>
      <w:sz w:val="28"/>
      <w:szCs w:val="28"/>
    </w:rPr>
  </w:style>
  <w:style w:type="paragraph" w:customStyle="1" w:styleId="4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其他标准标志"/>
    <w:basedOn w:val="1"/>
    <w:autoRedefine/>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43">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4">
    <w:name w:val="其他发布部门"/>
    <w:basedOn w:val="1"/>
    <w:autoRedefine/>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4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6">
    <w:name w:val="其他发布日期"/>
    <w:basedOn w:val="1"/>
    <w:qFormat/>
    <w:uiPriority w:val="0"/>
    <w:pPr>
      <w:framePr w:w="3997" w:h="471" w:hRule="exact" w:vSpace="181" w:wrap="around" w:vAnchor="page" w:hAnchor="text" w:x="1419" w:y="14097" w:anchorLock="1"/>
      <w:widowControl/>
      <w:spacing w:line="240" w:lineRule="auto"/>
      <w:jc w:val="left"/>
    </w:pPr>
    <w:rPr>
      <w:rFonts w:eastAsia="黑体"/>
      <w:kern w:val="0"/>
      <w:sz w:val="28"/>
      <w:szCs w:val="20"/>
    </w:rPr>
  </w:style>
  <w:style w:type="paragraph" w:customStyle="1" w:styleId="47">
    <w:name w:val="其他实施日期"/>
    <w:basedOn w:val="1"/>
    <w:qFormat/>
    <w:uiPriority w:val="0"/>
    <w:pPr>
      <w:framePr w:w="3997" w:h="471" w:hRule="exact" w:vSpace="181" w:wrap="around" w:vAnchor="page" w:hAnchor="text" w:x="7089" w:y="14097" w:anchorLock="1"/>
      <w:widowControl/>
      <w:spacing w:line="240" w:lineRule="auto"/>
      <w:jc w:val="right"/>
    </w:pPr>
    <w:rPr>
      <w:rFonts w:eastAsia="黑体"/>
      <w:kern w:val="0"/>
      <w:sz w:val="28"/>
      <w:szCs w:val="20"/>
    </w:rPr>
  </w:style>
  <w:style w:type="paragraph" w:customStyle="1" w:styleId="48">
    <w:name w:val="Body text|2"/>
    <w:basedOn w:val="1"/>
    <w:autoRedefine/>
    <w:qFormat/>
    <w:uiPriority w:val="0"/>
    <w:pPr>
      <w:spacing w:after="520" w:line="440" w:lineRule="exact"/>
      <w:ind w:left="900" w:firstLine="200" w:firstLineChars="200"/>
    </w:pPr>
    <w:rPr>
      <w:rFonts w:ascii="Arial Narrow" w:hAnsi="Arial Narrow" w:eastAsia="仿宋_GB2312"/>
      <w:b/>
      <w:bCs/>
      <w:sz w:val="62"/>
      <w:szCs w:val="62"/>
    </w:rPr>
  </w:style>
  <w:style w:type="character" w:customStyle="1" w:styleId="49">
    <w:name w:val="HTML 预设格式 字符"/>
    <w:basedOn w:val="21"/>
    <w:link w:val="15"/>
    <w:autoRedefine/>
    <w:qFormat/>
    <w:uiPriority w:val="0"/>
    <w:rPr>
      <w:rFonts w:ascii="宋体" w:hAnsi="宋体" w:eastAsia="宋体" w:cs="Times New Roman"/>
      <w:kern w:val="0"/>
      <w:sz w:val="24"/>
      <w:szCs w:val="24"/>
    </w:rPr>
  </w:style>
  <w:style w:type="character" w:styleId="50">
    <w:name w:val="Placeholder Text"/>
    <w:basedOn w:val="21"/>
    <w:autoRedefine/>
    <w:semiHidden/>
    <w:qFormat/>
    <w:uiPriority w:val="99"/>
    <w:rPr>
      <w:color w:val="666666"/>
    </w:rPr>
  </w:style>
  <w:style w:type="paragraph" w:customStyle="1" w:styleId="51">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52">
    <w:name w:val="正文文本 字符"/>
    <w:basedOn w:val="21"/>
    <w:link w:val="7"/>
    <w:qFormat/>
    <w:uiPriority w:val="99"/>
    <w:rPr>
      <w:rFonts w:ascii="Times New Roman" w:hAnsi="Times New Roman" w:eastAsia="宋体"/>
      <w:kern w:val="2"/>
      <w:sz w:val="24"/>
      <w:szCs w:val="24"/>
    </w:rPr>
  </w:style>
  <w:style w:type="paragraph" w:customStyle="1" w:styleId="53">
    <w:name w:val="Table Text"/>
    <w:basedOn w:val="1"/>
    <w:semiHidden/>
    <w:qFormat/>
    <w:uiPriority w:val="0"/>
    <w:rPr>
      <w:rFonts w:ascii="宋体" w:hAnsi="宋体" w:cs="宋体"/>
      <w:szCs w:val="21"/>
      <w:lang w:eastAsia="en-US"/>
    </w:rPr>
  </w:style>
  <w:style w:type="table" w:customStyle="1" w:styleId="54">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55">
    <w:name w:val="Table Normal1"/>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56">
    <w:name w:val="标题 C"/>
    <w:basedOn w:val="4"/>
    <w:qFormat/>
    <w:uiPriority w:val="0"/>
    <w:pPr>
      <w:numPr>
        <w:ilvl w:val="2"/>
        <w:numId w:val="1"/>
      </w:numPr>
      <w:spacing w:before="0" w:after="0" w:line="360" w:lineRule="auto"/>
      <w:ind w:firstLine="420" w:firstLineChars="200"/>
    </w:pPr>
    <w:rPr>
      <w:rFonts w:ascii="Cambria Math" w:hAnsi="Cambria Math"/>
      <w:sz w:val="24"/>
    </w:rPr>
  </w:style>
  <w:style w:type="character" w:customStyle="1" w:styleId="57">
    <w:name w:val="日期 字符"/>
    <w:basedOn w:val="21"/>
    <w:link w:val="9"/>
    <w:semiHidden/>
    <w:qFormat/>
    <w:uiPriority w:val="99"/>
    <w:rPr>
      <w:rFonts w:ascii="Times New Roman" w:hAnsi="Times New Roman" w:eastAsia="宋体" w:cs="Times New Roman"/>
      <w:kern w:val="2"/>
      <w:sz w:val="21"/>
      <w:szCs w:val="22"/>
    </w:rPr>
  </w:style>
  <w:style w:type="paragraph" w:customStyle="1" w:styleId="58">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59">
    <w:name w:val="批注框文本 字符"/>
    <w:basedOn w:val="21"/>
    <w:link w:val="10"/>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5106</Words>
  <Characters>29110</Characters>
  <Lines>242</Lines>
  <Paragraphs>68</Paragraphs>
  <TotalTime>575</TotalTime>
  <ScaleCrop>false</ScaleCrop>
  <LinksUpToDate>false</LinksUpToDate>
  <CharactersWithSpaces>34148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2025-10-18T21:17:00Z</dcterms:created>
  <dc:creator>1219533256@qq.com</dc:creator>
  <cp:lastModifiedBy>秦萍</cp:lastModifiedBy>
  <cp:lastPrinted>2025-10-20T17:51:00Z</cp:lastPrinted>
  <dcterms:modified xsi:type="dcterms:W3CDTF">2025-10-31T16:10:15Z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f262c8ddbae6650c3eed4d375c56ea6b473908c02554550c59c7d2e38cf41ccf</vt:lpwstr>
  </property>
  <property fmtid="{D5CDD505-2E9C-101B-9397-08002B2CF9AE}" pid="3" name="KSOProductBuildVer">
    <vt:lpwstr>2052-6.7.1.8828</vt:lpwstr>
  </property>
  <property fmtid="{D5CDD505-2E9C-101B-9397-08002B2CF9AE}" pid="4" name="ICV">
    <vt:lpwstr>8894C81CE29D520CE76E0469A9C36614_43</vt:lpwstr>
  </property>
</Properties>
</file>