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rels" ContentType="application/vnd.openxmlformats-package.relationships+xml"/>
  <Default Extension="vsdx" ContentType="application/vnd.ms-visio.drawi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C04DCB" w14:textId="77777777" w:rsidR="00B43975" w:rsidRDefault="008A7F54">
      <w:pPr>
        <w:framePr w:hSpace="180" w:vSpace="180" w:wrap="around" w:vAnchor="page" w:hAnchor="page" w:x="1314" w:y="843" w:anchorLock="1"/>
        <w:spacing w:line="240" w:lineRule="auto"/>
        <w:ind w:firstLine="420"/>
        <w:jc w:val="left"/>
        <w:textAlignment w:val="center"/>
        <w:rPr>
          <w:rFonts w:ascii="Times New Roman" w:eastAsia="黑体" w:hAnsi="Times New Roman" w:cs="Times New Roman"/>
          <w:kern w:val="0"/>
          <w:szCs w:val="21"/>
        </w:rPr>
      </w:pPr>
      <w:bookmarkStart w:id="0" w:name="_Hlk146187795"/>
      <w:r>
        <w:rPr>
          <w:rFonts w:ascii="Times New Roman" w:eastAsia="黑体" w:hAnsi="Times New Roman" w:cs="Times New Roman"/>
          <w:kern w:val="0"/>
          <w:szCs w:val="21"/>
        </w:rPr>
        <w:t>1</w:t>
      </w:r>
      <w:r>
        <w:rPr>
          <w:rFonts w:ascii="Times New Roman" w:eastAsia="黑体" w:hAnsi="Times New Roman" w:cs="Times New Roman"/>
          <w:kern w:val="0"/>
          <w:szCs w:val="21"/>
        </w:rPr>
        <w:tab/>
        <w:t>‘</w:t>
      </w:r>
    </w:p>
    <w:p w14:paraId="2A755165" w14:textId="77777777" w:rsidR="00B43975" w:rsidRDefault="00B43975">
      <w:pPr>
        <w:framePr w:hSpace="180" w:vSpace="180" w:wrap="around" w:vAnchor="page" w:hAnchor="page" w:x="1314" w:y="843" w:anchorLock="1"/>
        <w:spacing w:line="240" w:lineRule="auto"/>
        <w:ind w:firstLine="420"/>
        <w:jc w:val="left"/>
        <w:textAlignment w:val="center"/>
        <w:rPr>
          <w:rFonts w:ascii="Times New Roman" w:eastAsia="黑体" w:hAnsi="Times New Roman" w:cs="Times New Roman"/>
          <w:kern w:val="0"/>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06"/>
      </w:tblGrid>
      <w:tr w:rsidR="00B43975" w14:paraId="7A0B4133" w14:textId="77777777">
        <w:tc>
          <w:tcPr>
            <w:tcW w:w="9854" w:type="dxa"/>
            <w:tcBorders>
              <w:top w:val="nil"/>
              <w:left w:val="nil"/>
              <w:bottom w:val="nil"/>
              <w:right w:val="nil"/>
            </w:tcBorders>
            <w:shd w:val="clear" w:color="auto" w:fill="auto"/>
          </w:tcPr>
          <w:p w14:paraId="71C051B3" w14:textId="77777777" w:rsidR="00B43975" w:rsidRDefault="008A7F54">
            <w:pPr>
              <w:framePr w:hSpace="180" w:vSpace="180" w:wrap="around" w:vAnchor="page" w:hAnchor="page" w:x="1314" w:y="843" w:anchorLock="1"/>
              <w:spacing w:line="240" w:lineRule="auto"/>
              <w:ind w:firstLine="420"/>
              <w:jc w:val="left"/>
              <w:textAlignment w:val="center"/>
              <w:rPr>
                <w:rFonts w:ascii="Times New Roman" w:eastAsia="黑体" w:hAnsi="Times New Roman" w:cs="Times New Roman"/>
                <w:kern w:val="0"/>
                <w:szCs w:val="21"/>
              </w:rPr>
            </w:pPr>
            <w:r>
              <w:rPr>
                <w:rFonts w:ascii="Times New Roman" w:eastAsia="黑体" w:hAnsi="Times New Roman" w:cs="Times New Roman"/>
                <w:noProof/>
                <w:kern w:val="0"/>
                <w:szCs w:val="21"/>
              </w:rPr>
              <mc:AlternateContent>
                <mc:Choice Requires="wps">
                  <w:drawing>
                    <wp:anchor distT="0" distB="0" distL="114300" distR="114300" simplePos="0" relativeHeight="251661312" behindDoc="1" locked="0" layoutInCell="1" allowOverlap="1" wp14:anchorId="56712D4C" wp14:editId="4EE39746">
                      <wp:simplePos x="0" y="0"/>
                      <wp:positionH relativeFrom="column">
                        <wp:posOffset>-66675</wp:posOffset>
                      </wp:positionH>
                      <wp:positionV relativeFrom="paragraph">
                        <wp:posOffset>0</wp:posOffset>
                      </wp:positionV>
                      <wp:extent cx="866775" cy="198120"/>
                      <wp:effectExtent l="0" t="0" r="0" b="0"/>
                      <wp:wrapNone/>
                      <wp:docPr id="9" name="矩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19812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5.25pt;margin-top:0pt;height:15.6pt;width:68.25pt;z-index:-251655168;mso-width-relative:page;mso-height-relative:page;" fillcolor="#FFFFFF" filled="t" stroked="f" coordsize="21600,21600" o:gfxdata="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yK4v7NUAAAAHAQAA&#10;DwAAAAAAAAABACAAAAAiAAAAZHJzL2Rvd25yZXYueG1sUEsBAhQAFAAAAAgAh07iQI7M2WYcAgAA&#10;JQQAAA4AAAAAAAAAAQAgAAAAJAEAAGRycy9lMm9Eb2MueG1sUEsFBgAAAAAGAAYAWQEAALIFAAAA&#10;AA==&#10;">
                      <v:fill on="t" focussize="0,0"/>
                      <v:stroke on="f"/>
                      <v:imagedata o:title=""/>
                      <o:lock v:ext="edit" aspectratio="f"/>
                    </v:rect>
                  </w:pict>
                </mc:Fallback>
              </mc:AlternateContent>
            </w:r>
            <w:r>
              <w:rPr>
                <w:rFonts w:ascii="Times New Roman" w:eastAsia="黑体" w:hAnsi="Times New Roman" w:cs="Times New Roman"/>
                <w:kern w:val="0"/>
                <w:szCs w:val="21"/>
              </w:rPr>
              <w:fldChar w:fldCharType="begin">
                <w:ffData>
                  <w:name w:val="BAH"/>
                  <w:enabled/>
                  <w:calcOnExit w:val="0"/>
                  <w:textInput/>
                </w:ffData>
              </w:fldChar>
            </w:r>
            <w:bookmarkStart w:id="1" w:name="BAH"/>
            <w:r>
              <w:rPr>
                <w:rFonts w:ascii="Times New Roman" w:eastAsia="黑体" w:hAnsi="Times New Roman" w:cs="Times New Roman"/>
                <w:kern w:val="0"/>
                <w:szCs w:val="21"/>
              </w:rPr>
              <w:instrText xml:space="preserve"> FORMTEXT </w:instrText>
            </w:r>
            <w:r>
              <w:rPr>
                <w:rFonts w:ascii="Times New Roman" w:eastAsia="黑体" w:hAnsi="Times New Roman" w:cs="Times New Roman"/>
                <w:kern w:val="0"/>
                <w:szCs w:val="21"/>
              </w:rPr>
            </w:r>
            <w:r>
              <w:rPr>
                <w:rFonts w:ascii="Times New Roman" w:eastAsia="黑体" w:hAnsi="Times New Roman" w:cs="Times New Roman"/>
                <w:kern w:val="0"/>
                <w:szCs w:val="21"/>
              </w:rPr>
              <w:fldChar w:fldCharType="separate"/>
            </w:r>
            <w:r>
              <w:rPr>
                <w:rFonts w:ascii="Times New Roman" w:eastAsia="黑体" w:hAnsi="Times New Roman" w:cs="Times New Roman"/>
                <w:kern w:val="0"/>
                <w:szCs w:val="21"/>
              </w:rPr>
              <w:t>     </w:t>
            </w:r>
            <w:r>
              <w:rPr>
                <w:rFonts w:ascii="Times New Roman" w:eastAsia="黑体" w:hAnsi="Times New Roman" w:cs="Times New Roman"/>
                <w:kern w:val="0"/>
                <w:szCs w:val="21"/>
              </w:rPr>
              <w:fldChar w:fldCharType="end"/>
            </w:r>
            <w:bookmarkEnd w:id="1"/>
          </w:p>
        </w:tc>
      </w:tr>
    </w:tbl>
    <w:p w14:paraId="1CD1476D" w14:textId="77777777" w:rsidR="00B43975" w:rsidRDefault="008A7F54">
      <w:pPr>
        <w:framePr w:w="6101" w:h="1389" w:hRule="exact" w:hSpace="181" w:vSpace="181" w:wrap="around" w:vAnchor="page" w:hAnchor="page" w:x="4673" w:y="942" w:anchorLock="1"/>
        <w:widowControl/>
        <w:shd w:val="solid" w:color="FFFFFF" w:fill="FFFFFF"/>
        <w:spacing w:line="0" w:lineRule="atLeast"/>
        <w:ind w:firstLine="420"/>
        <w:jc w:val="right"/>
        <w:rPr>
          <w:rFonts w:ascii="Times New Roman" w:hAnsi="Times New Roman" w:cs="Times New Roman"/>
          <w:b/>
          <w:w w:val="130"/>
          <w:kern w:val="0"/>
          <w:sz w:val="96"/>
          <w:szCs w:val="96"/>
        </w:rPr>
      </w:pPr>
      <w:r>
        <w:rPr>
          <w:rFonts w:ascii="Times New Roman" w:hAnsi="Times New Roman" w:cs="Times New Roman"/>
          <w:b/>
          <w:w w:val="130"/>
          <w:kern w:val="0"/>
          <w:sz w:val="96"/>
          <w:szCs w:val="96"/>
        </w:rPr>
        <w:t>T/CASA</w:t>
      </w:r>
    </w:p>
    <w:p w14:paraId="23ADEADB" w14:textId="77777777" w:rsidR="00B43975" w:rsidRDefault="008A7F54">
      <w:pPr>
        <w:framePr w:w="6442" w:hSpace="181" w:vSpace="181" w:wrap="around" w:vAnchor="page" w:hAnchor="page" w:x="3269" w:y="2583" w:anchorLock="1"/>
        <w:widowControl/>
        <w:spacing w:line="0" w:lineRule="atLeast"/>
        <w:ind w:firstLine="420"/>
        <w:jc w:val="distribute"/>
        <w:rPr>
          <w:rFonts w:ascii="Times New Roman" w:eastAsia="黑体" w:hAnsi="Times New Roman" w:cs="Times New Roman"/>
          <w:spacing w:val="-40"/>
          <w:kern w:val="0"/>
          <w:sz w:val="48"/>
          <w:szCs w:val="52"/>
        </w:rPr>
      </w:pPr>
      <w:r>
        <w:rPr>
          <w:rFonts w:ascii="Times New Roman" w:eastAsia="黑体" w:hAnsi="Times New Roman" w:cs="Times New Roman"/>
          <w:spacing w:val="-40"/>
          <w:kern w:val="0"/>
          <w:sz w:val="48"/>
          <w:szCs w:val="52"/>
        </w:rPr>
        <w:t>安徽省土木建筑学会标准</w:t>
      </w:r>
    </w:p>
    <w:p w14:paraId="62178742" w14:textId="77777777" w:rsidR="00B43975" w:rsidRDefault="008A7F54">
      <w:pPr>
        <w:framePr w:w="9140" w:h="1242" w:hRule="exact" w:hSpace="284" w:wrap="around" w:vAnchor="page" w:hAnchor="page" w:x="1645" w:y="3249" w:anchorLock="1"/>
        <w:widowControl/>
        <w:spacing w:before="357" w:line="280" w:lineRule="exact"/>
        <w:ind w:left="2835" w:firstLine="420"/>
        <w:jc w:val="right"/>
        <w:rPr>
          <w:rFonts w:ascii="Times New Roman" w:eastAsia="黑体" w:hAnsi="Times New Roman" w:cs="Times New Roman"/>
          <w:kern w:val="0"/>
          <w:sz w:val="28"/>
          <w:szCs w:val="28"/>
        </w:rPr>
      </w:pPr>
      <w:r>
        <w:rPr>
          <w:rFonts w:ascii="Times New Roman" w:eastAsia="黑体" w:hAnsi="Times New Roman" w:cs="Times New Roman"/>
          <w:kern w:val="0"/>
          <w:sz w:val="28"/>
          <w:szCs w:val="28"/>
        </w:rPr>
        <w:t>T/CASA XXXX--</w:t>
      </w:r>
      <w:proofErr w:type="spellStart"/>
      <w:r>
        <w:rPr>
          <w:rFonts w:ascii="Times New Roman" w:eastAsia="黑体" w:hAnsi="Times New Roman" w:cs="Times New Roman"/>
          <w:kern w:val="0"/>
          <w:sz w:val="28"/>
          <w:szCs w:val="28"/>
        </w:rPr>
        <w:t>XXXX</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40"/>
      </w:tblGrid>
      <w:tr w:rsidR="00B43975" w14:paraId="7089759C" w14:textId="77777777">
        <w:tc>
          <w:tcPr>
            <w:tcW w:w="9356" w:type="dxa"/>
            <w:tcBorders>
              <w:top w:val="nil"/>
              <w:left w:val="nil"/>
              <w:bottom w:val="nil"/>
              <w:right w:val="nil"/>
            </w:tcBorders>
            <w:shd w:val="clear" w:color="auto" w:fill="auto"/>
          </w:tcPr>
          <w:bookmarkStart w:id="2" w:name="DT"/>
          <w:p w14:paraId="3BACD58E" w14:textId="77777777" w:rsidR="00B43975" w:rsidRDefault="008A7F54">
            <w:pPr>
              <w:framePr w:w="9140" w:h="1242" w:hRule="exact" w:hSpace="284" w:wrap="around" w:vAnchor="page" w:hAnchor="page" w:x="1645" w:y="3249" w:anchorLock="1"/>
              <w:widowControl/>
              <w:spacing w:before="57" w:line="280" w:lineRule="exact"/>
              <w:ind w:firstLine="420"/>
              <w:jc w:val="right"/>
              <w:rPr>
                <w:rFonts w:ascii="Times New Roman" w:hAnsi="Times New Roman" w:cs="Times New Roman"/>
                <w:kern w:val="0"/>
                <w:szCs w:val="21"/>
              </w:rPr>
            </w:pPr>
            <w:r>
              <w:rPr>
                <w:rFonts w:ascii="Times New Roman" w:hAnsi="Times New Roman" w:cs="Times New Roman"/>
                <w:noProof/>
                <w:kern w:val="0"/>
                <w:szCs w:val="21"/>
              </w:rPr>
              <mc:AlternateContent>
                <mc:Choice Requires="wps">
                  <w:drawing>
                    <wp:anchor distT="0" distB="0" distL="114300" distR="114300" simplePos="0" relativeHeight="251660288" behindDoc="1" locked="0" layoutInCell="1" allowOverlap="1" wp14:anchorId="0C2F2A08" wp14:editId="086C20F8">
                      <wp:simplePos x="0" y="0"/>
                      <wp:positionH relativeFrom="column">
                        <wp:posOffset>4734560</wp:posOffset>
                      </wp:positionH>
                      <wp:positionV relativeFrom="paragraph">
                        <wp:posOffset>34290</wp:posOffset>
                      </wp:positionV>
                      <wp:extent cx="1143000" cy="228600"/>
                      <wp:effectExtent l="0" t="0" r="0" b="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228600"/>
                              </a:xfrm>
                              <a:prstGeom prst="rect">
                                <a:avLst/>
                              </a:prstGeom>
                              <a:solidFill>
                                <a:srgbClr val="FFFFFF"/>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_x0000_s1026" o:spid="_x0000_s1026" o:spt="1" style="position:absolute;left:0pt;margin-left:372.8pt;margin-top:2.7pt;height:18pt;width:90pt;z-index:-251656192;mso-width-relative:page;mso-height-relative:page;" fillcolor="#FFFFFF" filled="t" stroked="f" coordsize="21600,21600" o:gfxdata="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HmDyy9YAAAAIAQAADwAA&#10;AAAAAAABACAAAAAiAAAAZHJzL2Rvd25yZXYueG1sUEsBAhQAFAAAAAgAh07iQC9ZRnYYAgAAJgQA&#10;AA4AAAAAAAAAAQAgAAAAJQEAAGRycy9lMm9Eb2MueG1sUEsFBgAAAAAGAAYAWQEAAK8FAAAAAA==&#10;">
                      <v:fill on="t" focussize="0,0"/>
                      <v:stroke on="f"/>
                      <v:imagedata o:title=""/>
                      <o:lock v:ext="edit" aspectratio="f"/>
                    </v:rect>
                  </w:pict>
                </mc:Fallback>
              </mc:AlternateContent>
            </w:r>
            <w:r>
              <w:rPr>
                <w:rFonts w:ascii="Times New Roman" w:hAnsi="Times New Roman" w:cs="Times New Roman"/>
                <w:kern w:val="0"/>
                <w:szCs w:val="21"/>
              </w:rPr>
              <w:fldChar w:fldCharType="begin">
                <w:ffData>
                  <w:name w:val="DT"/>
                  <w:enabled/>
                  <w:calcOnExit w:val="0"/>
                  <w:entryMacro w:val="ShowHelp4"/>
                  <w:textInput/>
                </w:ffData>
              </w:fldChar>
            </w:r>
            <w:r>
              <w:rPr>
                <w:rFonts w:ascii="Times New Roman" w:hAnsi="Times New Roman" w:cs="Times New Roman"/>
                <w:kern w:val="0"/>
                <w:szCs w:val="21"/>
              </w:rPr>
              <w:instrText xml:space="preserve"> FORMTEXT </w:instrText>
            </w:r>
            <w:r>
              <w:rPr>
                <w:rFonts w:ascii="Times New Roman" w:hAnsi="Times New Roman" w:cs="Times New Roman"/>
                <w:kern w:val="0"/>
                <w:szCs w:val="21"/>
              </w:rPr>
            </w:r>
            <w:r>
              <w:rPr>
                <w:rFonts w:ascii="Times New Roman" w:hAnsi="Times New Roman" w:cs="Times New Roman"/>
                <w:kern w:val="0"/>
                <w:szCs w:val="21"/>
              </w:rPr>
              <w:fldChar w:fldCharType="separate"/>
            </w:r>
            <w:r>
              <w:rPr>
                <w:rFonts w:ascii="Times New Roman" w:hAnsi="Times New Roman" w:cs="Times New Roman"/>
                <w:kern w:val="0"/>
                <w:szCs w:val="21"/>
              </w:rPr>
              <w:t>     </w:t>
            </w:r>
            <w:r>
              <w:rPr>
                <w:rFonts w:ascii="Times New Roman" w:hAnsi="Times New Roman" w:cs="Times New Roman"/>
                <w:kern w:val="0"/>
                <w:szCs w:val="21"/>
              </w:rPr>
              <w:fldChar w:fldCharType="end"/>
            </w:r>
            <w:bookmarkEnd w:id="2"/>
          </w:p>
        </w:tc>
      </w:tr>
    </w:tbl>
    <w:p w14:paraId="6471D762" w14:textId="77777777" w:rsidR="00B43975" w:rsidRDefault="00B43975">
      <w:pPr>
        <w:framePr w:w="9140" w:h="1242" w:hRule="exact" w:hSpace="284" w:wrap="around" w:vAnchor="page" w:hAnchor="page" w:x="1645" w:y="3249" w:anchorLock="1"/>
        <w:widowControl/>
        <w:spacing w:before="357" w:line="280" w:lineRule="exact"/>
        <w:ind w:left="6000" w:firstLine="420"/>
        <w:jc w:val="right"/>
        <w:rPr>
          <w:rFonts w:ascii="Times New Roman" w:eastAsia="黑体" w:hAnsi="Times New Roman" w:cs="Times New Roman"/>
          <w:kern w:val="0"/>
          <w:sz w:val="28"/>
          <w:szCs w:val="28"/>
        </w:rPr>
      </w:pPr>
    </w:p>
    <w:p w14:paraId="7E60B239" w14:textId="77777777" w:rsidR="00B43975" w:rsidRDefault="00B43975">
      <w:pPr>
        <w:framePr w:w="9140" w:h="1242" w:hRule="exact" w:hSpace="284" w:wrap="around" w:vAnchor="page" w:hAnchor="page" w:x="1645" w:y="3249" w:anchorLock="1"/>
        <w:widowControl/>
        <w:spacing w:before="357" w:line="280" w:lineRule="exact"/>
        <w:ind w:left="6000" w:firstLine="420"/>
        <w:jc w:val="right"/>
        <w:rPr>
          <w:rFonts w:ascii="Times New Roman" w:eastAsia="黑体" w:hAnsi="Times New Roman" w:cs="Times New Roman"/>
          <w:kern w:val="0"/>
          <w:sz w:val="28"/>
          <w:szCs w:val="28"/>
        </w:rPr>
      </w:pPr>
    </w:p>
    <w:p w14:paraId="5EA23CED" w14:textId="77777777" w:rsidR="00B43975" w:rsidRDefault="008A7F54">
      <w:pPr>
        <w:framePr w:w="3997" w:h="471" w:hRule="exact" w:vSpace="181" w:wrap="around" w:vAnchor="page" w:hAnchor="page" w:x="1254" w:y="14075" w:anchorLock="1"/>
        <w:widowControl/>
        <w:spacing w:line="240" w:lineRule="auto"/>
        <w:ind w:firstLine="420"/>
        <w:jc w:val="left"/>
        <w:rPr>
          <w:rFonts w:ascii="Times New Roman" w:eastAsia="黑体" w:hAnsi="Times New Roman" w:cs="Times New Roman"/>
          <w:kern w:val="0"/>
          <w:sz w:val="28"/>
          <w:szCs w:val="20"/>
        </w:rPr>
      </w:pPr>
      <w:bookmarkStart w:id="3" w:name="FY"/>
      <w:r>
        <w:rPr>
          <w:rFonts w:ascii="Times New Roman" w:eastAsia="黑体" w:hAnsi="Times New Roman" w:cs="Times New Roman"/>
          <w:kern w:val="0"/>
          <w:sz w:val="28"/>
          <w:szCs w:val="20"/>
        </w:rPr>
        <w:t>XXXX-XX-XX</w:t>
      </w:r>
      <w:r>
        <w:rPr>
          <w:rFonts w:ascii="Times New Roman" w:eastAsia="黑体" w:hAnsi="Times New Roman" w:cs="Times New Roman"/>
          <w:kern w:val="0"/>
          <w:sz w:val="28"/>
          <w:szCs w:val="20"/>
        </w:rPr>
        <w:t>发布</w:t>
      </w:r>
    </w:p>
    <w:p w14:paraId="110832A2" w14:textId="77777777" w:rsidR="00B43975" w:rsidRDefault="00B43975">
      <w:pPr>
        <w:framePr w:w="3997" w:h="471" w:hRule="exact" w:vSpace="181" w:wrap="around" w:vAnchor="page" w:hAnchor="page" w:x="1254" w:y="14075" w:anchorLock="1"/>
        <w:widowControl/>
        <w:spacing w:line="240" w:lineRule="auto"/>
        <w:ind w:firstLine="420"/>
        <w:jc w:val="left"/>
        <w:rPr>
          <w:rFonts w:ascii="Times New Roman" w:eastAsia="黑体" w:hAnsi="Times New Roman" w:cs="Times New Roman"/>
          <w:kern w:val="0"/>
          <w:sz w:val="28"/>
          <w:szCs w:val="20"/>
        </w:rPr>
      </w:pPr>
    </w:p>
    <w:p w14:paraId="028B1EDD" w14:textId="77777777" w:rsidR="00B43975" w:rsidRDefault="00B43975">
      <w:pPr>
        <w:framePr w:w="3997" w:h="471" w:hRule="exact" w:vSpace="181" w:wrap="around" w:vAnchor="page" w:hAnchor="page" w:x="1254" w:y="14075" w:anchorLock="1"/>
        <w:widowControl/>
        <w:spacing w:line="240" w:lineRule="auto"/>
        <w:ind w:firstLine="420"/>
        <w:jc w:val="left"/>
        <w:rPr>
          <w:rFonts w:ascii="Times New Roman" w:eastAsia="黑体" w:hAnsi="Times New Roman" w:cs="Times New Roman"/>
          <w:kern w:val="0"/>
          <w:sz w:val="28"/>
          <w:szCs w:val="20"/>
        </w:rPr>
      </w:pPr>
    </w:p>
    <w:p w14:paraId="2E2BA5A1" w14:textId="77777777" w:rsidR="00B43975" w:rsidRDefault="00B43975">
      <w:pPr>
        <w:framePr w:w="3997" w:h="471" w:hRule="exact" w:vSpace="181" w:wrap="around" w:vAnchor="page" w:hAnchor="page" w:x="1254" w:y="14075" w:anchorLock="1"/>
        <w:widowControl/>
        <w:spacing w:line="240" w:lineRule="auto"/>
        <w:ind w:firstLine="420"/>
        <w:jc w:val="left"/>
        <w:rPr>
          <w:rFonts w:ascii="Times New Roman" w:eastAsia="黑体" w:hAnsi="Times New Roman" w:cs="Times New Roman"/>
          <w:kern w:val="0"/>
          <w:sz w:val="28"/>
          <w:szCs w:val="20"/>
        </w:rPr>
      </w:pPr>
    </w:p>
    <w:p w14:paraId="5B7DE4CF" w14:textId="77777777" w:rsidR="00B43975" w:rsidRDefault="008A7F54">
      <w:pPr>
        <w:framePr w:w="3997" w:h="471" w:hRule="exact" w:vSpace="181" w:wrap="around" w:vAnchor="page" w:hAnchor="page" w:x="1254" w:y="14075" w:anchorLock="1"/>
        <w:widowControl/>
        <w:spacing w:line="240" w:lineRule="auto"/>
        <w:ind w:firstLine="420"/>
        <w:jc w:val="left"/>
        <w:rPr>
          <w:rFonts w:ascii="Times New Roman" w:eastAsia="黑体" w:hAnsi="Times New Roman" w:cs="Times New Roman"/>
          <w:kern w:val="0"/>
          <w:sz w:val="28"/>
          <w:szCs w:val="20"/>
        </w:rPr>
      </w:pPr>
      <w:r>
        <w:rPr>
          <w:rFonts w:ascii="Times New Roman" w:eastAsia="黑体" w:hAnsi="Times New Roman" w:cs="Times New Roman"/>
          <w:kern w:val="0"/>
          <w:sz w:val="28"/>
          <w:szCs w:val="20"/>
        </w:rPr>
        <w:fldChar w:fldCharType="begin">
          <w:ffData>
            <w:name w:val="FY"/>
            <w:enabled/>
            <w:calcOnExit w:val="0"/>
            <w:entryMacro w:val="ShowHelp8"/>
            <w:textInput>
              <w:default w:val="XXXX"/>
              <w:maxLength w:val="4"/>
            </w:textInput>
          </w:ffData>
        </w:fldChar>
      </w:r>
      <w:r>
        <w:rPr>
          <w:rFonts w:ascii="Times New Roman" w:eastAsia="黑体" w:hAnsi="Times New Roman" w:cs="Times New Roman"/>
          <w:kern w:val="0"/>
          <w:sz w:val="28"/>
          <w:szCs w:val="20"/>
        </w:rPr>
        <w:instrText xml:space="preserve"> FORMTEXT </w:instrText>
      </w:r>
      <w:r>
        <w:rPr>
          <w:rFonts w:ascii="Times New Roman" w:eastAsia="黑体" w:hAnsi="Times New Roman" w:cs="Times New Roman"/>
          <w:kern w:val="0"/>
          <w:sz w:val="28"/>
          <w:szCs w:val="20"/>
        </w:rPr>
      </w:r>
      <w:r>
        <w:rPr>
          <w:rFonts w:ascii="Times New Roman" w:eastAsia="黑体" w:hAnsi="Times New Roman" w:cs="Times New Roman"/>
          <w:kern w:val="0"/>
          <w:sz w:val="28"/>
          <w:szCs w:val="20"/>
        </w:rPr>
        <w:fldChar w:fldCharType="separate"/>
      </w:r>
      <w:r>
        <w:rPr>
          <w:rFonts w:ascii="Times New Roman" w:eastAsia="黑体" w:hAnsi="Times New Roman" w:cs="Times New Roman"/>
          <w:kern w:val="0"/>
          <w:sz w:val="28"/>
          <w:szCs w:val="20"/>
        </w:rPr>
        <w:t>XXXX</w:t>
      </w:r>
      <w:r>
        <w:rPr>
          <w:rFonts w:ascii="Times New Roman" w:eastAsia="黑体" w:hAnsi="Times New Roman" w:cs="Times New Roman"/>
          <w:kern w:val="0"/>
          <w:sz w:val="28"/>
          <w:szCs w:val="20"/>
        </w:rPr>
        <w:fldChar w:fldCharType="end"/>
      </w:r>
      <w:bookmarkEnd w:id="3"/>
      <w:r>
        <w:rPr>
          <w:rFonts w:ascii="Times New Roman" w:eastAsia="黑体" w:hAnsi="Times New Roman" w:cs="Times New Roman"/>
          <w:kern w:val="0"/>
          <w:sz w:val="28"/>
          <w:szCs w:val="20"/>
        </w:rPr>
        <w:t xml:space="preserve"> - </w:t>
      </w:r>
      <w:r>
        <w:rPr>
          <w:rFonts w:ascii="Times New Roman" w:eastAsia="黑体" w:hAnsi="Times New Roman" w:cs="Times New Roman"/>
          <w:kern w:val="0"/>
          <w:sz w:val="28"/>
          <w:szCs w:val="20"/>
        </w:rPr>
        <w:fldChar w:fldCharType="begin">
          <w:ffData>
            <w:name w:val="FM"/>
            <w:enabled/>
            <w:calcOnExit w:val="0"/>
            <w:entryMacro w:val="ShowHelp8"/>
            <w:textInput>
              <w:default w:val="XX"/>
              <w:maxLength w:val="2"/>
            </w:textInput>
          </w:ffData>
        </w:fldChar>
      </w:r>
      <w:r>
        <w:rPr>
          <w:rFonts w:ascii="Times New Roman" w:eastAsia="黑体" w:hAnsi="Times New Roman" w:cs="Times New Roman"/>
          <w:kern w:val="0"/>
          <w:sz w:val="28"/>
          <w:szCs w:val="20"/>
        </w:rPr>
        <w:instrText xml:space="preserve"> FORMTEXT </w:instrText>
      </w:r>
      <w:r>
        <w:rPr>
          <w:rFonts w:ascii="Times New Roman" w:eastAsia="黑体" w:hAnsi="Times New Roman" w:cs="Times New Roman"/>
          <w:kern w:val="0"/>
          <w:sz w:val="28"/>
          <w:szCs w:val="20"/>
        </w:rPr>
      </w:r>
      <w:r>
        <w:rPr>
          <w:rFonts w:ascii="Times New Roman" w:eastAsia="黑体" w:hAnsi="Times New Roman" w:cs="Times New Roman"/>
          <w:kern w:val="0"/>
          <w:sz w:val="28"/>
          <w:szCs w:val="20"/>
        </w:rPr>
        <w:fldChar w:fldCharType="separate"/>
      </w:r>
      <w:r>
        <w:rPr>
          <w:rFonts w:ascii="Times New Roman" w:eastAsia="黑体" w:hAnsi="Times New Roman" w:cs="Times New Roman"/>
          <w:kern w:val="0"/>
          <w:sz w:val="28"/>
          <w:szCs w:val="20"/>
        </w:rPr>
        <w:t>XX</w:t>
      </w:r>
      <w:r>
        <w:rPr>
          <w:rFonts w:ascii="Times New Roman" w:eastAsia="黑体" w:hAnsi="Times New Roman" w:cs="Times New Roman"/>
          <w:kern w:val="0"/>
          <w:sz w:val="28"/>
          <w:szCs w:val="20"/>
        </w:rPr>
        <w:fldChar w:fldCharType="end"/>
      </w:r>
      <w:r>
        <w:rPr>
          <w:rFonts w:ascii="Times New Roman" w:eastAsia="黑体" w:hAnsi="Times New Roman" w:cs="Times New Roman"/>
          <w:kern w:val="0"/>
          <w:sz w:val="28"/>
          <w:szCs w:val="20"/>
        </w:rPr>
        <w:t xml:space="preserve"> - </w:t>
      </w:r>
      <w:bookmarkStart w:id="4" w:name="FD"/>
      <w:r>
        <w:rPr>
          <w:rFonts w:ascii="Times New Roman" w:eastAsia="黑体" w:hAnsi="Times New Roman" w:cs="Times New Roman"/>
          <w:kern w:val="0"/>
          <w:sz w:val="28"/>
          <w:szCs w:val="20"/>
        </w:rPr>
        <w:fldChar w:fldCharType="begin">
          <w:ffData>
            <w:name w:val="FD"/>
            <w:enabled/>
            <w:calcOnExit w:val="0"/>
            <w:entryMacro w:val="ShowHelp8"/>
            <w:textInput>
              <w:default w:val="XX"/>
              <w:maxLength w:val="2"/>
            </w:textInput>
          </w:ffData>
        </w:fldChar>
      </w:r>
      <w:r>
        <w:rPr>
          <w:rFonts w:ascii="Times New Roman" w:eastAsia="黑体" w:hAnsi="Times New Roman" w:cs="Times New Roman"/>
          <w:kern w:val="0"/>
          <w:sz w:val="28"/>
          <w:szCs w:val="20"/>
        </w:rPr>
        <w:instrText xml:space="preserve"> FORMTEXT </w:instrText>
      </w:r>
      <w:r>
        <w:rPr>
          <w:rFonts w:ascii="Times New Roman" w:eastAsia="黑体" w:hAnsi="Times New Roman" w:cs="Times New Roman"/>
          <w:kern w:val="0"/>
          <w:sz w:val="28"/>
          <w:szCs w:val="20"/>
        </w:rPr>
      </w:r>
      <w:r>
        <w:rPr>
          <w:rFonts w:ascii="Times New Roman" w:eastAsia="黑体" w:hAnsi="Times New Roman" w:cs="Times New Roman"/>
          <w:kern w:val="0"/>
          <w:sz w:val="28"/>
          <w:szCs w:val="20"/>
        </w:rPr>
        <w:fldChar w:fldCharType="separate"/>
      </w:r>
      <w:r>
        <w:rPr>
          <w:rFonts w:ascii="Times New Roman" w:eastAsia="黑体" w:hAnsi="Times New Roman" w:cs="Times New Roman"/>
          <w:kern w:val="0"/>
          <w:sz w:val="28"/>
          <w:szCs w:val="20"/>
        </w:rPr>
        <w:t>XX</w:t>
      </w:r>
      <w:r>
        <w:rPr>
          <w:rFonts w:ascii="Times New Roman" w:eastAsia="黑体" w:hAnsi="Times New Roman" w:cs="Times New Roman"/>
          <w:kern w:val="0"/>
          <w:sz w:val="28"/>
          <w:szCs w:val="20"/>
        </w:rPr>
        <w:fldChar w:fldCharType="end"/>
      </w:r>
      <w:bookmarkEnd w:id="4"/>
      <w:r>
        <w:rPr>
          <w:rFonts w:ascii="Times New Roman" w:eastAsia="黑体" w:hAnsi="Times New Roman" w:cs="Times New Roman"/>
          <w:kern w:val="0"/>
          <w:sz w:val="28"/>
          <w:szCs w:val="20"/>
        </w:rPr>
        <w:t>发布</w:t>
      </w:r>
      <w:r>
        <w:rPr>
          <w:rFonts w:ascii="Times New Roman" w:eastAsia="黑体" w:hAnsi="Times New Roman" w:cs="Times New Roman"/>
          <w:noProof/>
          <w:kern w:val="0"/>
          <w:sz w:val="28"/>
          <w:szCs w:val="20"/>
        </w:rPr>
        <mc:AlternateContent>
          <mc:Choice Requires="wps">
            <w:drawing>
              <wp:anchor distT="0" distB="0" distL="114300" distR="114300" simplePos="0" relativeHeight="251659264" behindDoc="0" locked="1" layoutInCell="1" allowOverlap="1" wp14:anchorId="37397614" wp14:editId="3273A8A5">
                <wp:simplePos x="0" y="0"/>
                <wp:positionH relativeFrom="column">
                  <wp:posOffset>-635</wp:posOffset>
                </wp:positionH>
                <wp:positionV relativeFrom="page">
                  <wp:posOffset>9251315</wp:posOffset>
                </wp:positionV>
                <wp:extent cx="6120130" cy="0"/>
                <wp:effectExtent l="0" t="0" r="0" b="0"/>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wps:spPr>
                      <wps:bodyPr/>
                    </wps:wsp>
                  </a:graphicData>
                </a:graphic>
              </wp:anchor>
            </w:drawing>
          </mc:Choice>
          <mc:Fallback xmlns:wpsCustomData="http://www.wps.cn/officeDocument/2013/wpsCustomData">
            <w:pict>
              <v:line id="_x0000_s1026" o:spid="_x0000_s1026" o:spt="20" style="position:absolute;left:0pt;margin-left:-0.05pt;margin-top:728.45pt;height:0pt;width:481.9pt;mso-position-vertical-relative:page;z-index:251659264;mso-width-relative:page;mso-height-relative:page;" filled="f" stroked="t" coordsize="21600,21600" o:gfxdata="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jLS/z1wAAAAsB&#10;AAAPAAAAAAAAAAEAIAAAACIAAABkcnMvZG93bnJldi54bWxQSwECFAAUAAAACACHTuJApMUhl+MB&#10;AACqAwAADgAAAAAAAAABACAAAAAmAQAAZHJzL2Uyb0RvYy54bWxQSwUGAAAAAAYABgBZAQAAewUA&#10;AAAA&#10;">
                <v:fill on="f" focussize="0,0"/>
                <v:stroke color="#000000" joinstyle="round"/>
                <v:imagedata o:title=""/>
                <o:lock v:ext="edit" aspectratio="f"/>
                <w10:anchorlock/>
              </v:line>
            </w:pict>
          </mc:Fallback>
        </mc:AlternateContent>
      </w:r>
    </w:p>
    <w:bookmarkStart w:id="5" w:name="SY"/>
    <w:p w14:paraId="07BFC972" w14:textId="77777777" w:rsidR="00B43975" w:rsidRDefault="008A7F54">
      <w:pPr>
        <w:framePr w:w="3997" w:h="471" w:hRule="exact" w:vSpace="181" w:wrap="around" w:vAnchor="page" w:hAnchor="page" w:x="7139" w:y="14087" w:anchorLock="1"/>
        <w:widowControl/>
        <w:spacing w:line="240" w:lineRule="auto"/>
        <w:ind w:firstLine="420"/>
        <w:jc w:val="right"/>
        <w:rPr>
          <w:rFonts w:ascii="Times New Roman" w:eastAsia="黑体" w:hAnsi="Times New Roman" w:cs="Times New Roman"/>
          <w:kern w:val="0"/>
          <w:sz w:val="28"/>
          <w:szCs w:val="20"/>
        </w:rPr>
      </w:pPr>
      <w:r>
        <w:rPr>
          <w:rFonts w:ascii="Times New Roman" w:eastAsia="黑体" w:hAnsi="Times New Roman" w:cs="Times New Roman"/>
          <w:kern w:val="0"/>
          <w:sz w:val="28"/>
          <w:szCs w:val="20"/>
        </w:rPr>
        <w:fldChar w:fldCharType="begin">
          <w:ffData>
            <w:name w:val="SY"/>
            <w:enabled/>
            <w:calcOnExit w:val="0"/>
            <w:entryMacro w:val="ShowHelp9"/>
            <w:textInput>
              <w:default w:val="XXXX"/>
              <w:maxLength w:val="4"/>
            </w:textInput>
          </w:ffData>
        </w:fldChar>
      </w:r>
      <w:r>
        <w:rPr>
          <w:rFonts w:ascii="Times New Roman" w:eastAsia="黑体" w:hAnsi="Times New Roman" w:cs="Times New Roman"/>
          <w:kern w:val="0"/>
          <w:sz w:val="28"/>
          <w:szCs w:val="20"/>
        </w:rPr>
        <w:instrText xml:space="preserve"> FORMTEXT </w:instrText>
      </w:r>
      <w:r>
        <w:rPr>
          <w:rFonts w:ascii="Times New Roman" w:eastAsia="黑体" w:hAnsi="Times New Roman" w:cs="Times New Roman"/>
          <w:kern w:val="0"/>
          <w:sz w:val="28"/>
          <w:szCs w:val="20"/>
        </w:rPr>
      </w:r>
      <w:r>
        <w:rPr>
          <w:rFonts w:ascii="Times New Roman" w:eastAsia="黑体" w:hAnsi="Times New Roman" w:cs="Times New Roman"/>
          <w:kern w:val="0"/>
          <w:sz w:val="28"/>
          <w:szCs w:val="20"/>
        </w:rPr>
        <w:fldChar w:fldCharType="separate"/>
      </w:r>
      <w:r>
        <w:rPr>
          <w:rFonts w:ascii="Times New Roman" w:eastAsia="黑体" w:hAnsi="Times New Roman" w:cs="Times New Roman"/>
          <w:kern w:val="0"/>
          <w:sz w:val="28"/>
          <w:szCs w:val="20"/>
        </w:rPr>
        <w:t>XXXX</w:t>
      </w:r>
      <w:r>
        <w:rPr>
          <w:rFonts w:ascii="Times New Roman" w:eastAsia="黑体" w:hAnsi="Times New Roman" w:cs="Times New Roman"/>
          <w:kern w:val="0"/>
          <w:sz w:val="28"/>
          <w:szCs w:val="20"/>
        </w:rPr>
        <w:fldChar w:fldCharType="end"/>
      </w:r>
      <w:bookmarkEnd w:id="5"/>
      <w:r>
        <w:rPr>
          <w:rFonts w:ascii="Times New Roman" w:eastAsia="黑体" w:hAnsi="Times New Roman" w:cs="Times New Roman"/>
          <w:kern w:val="0"/>
          <w:sz w:val="28"/>
          <w:szCs w:val="20"/>
        </w:rPr>
        <w:t xml:space="preserve"> - </w:t>
      </w:r>
      <w:bookmarkStart w:id="6" w:name="SM"/>
      <w:r>
        <w:rPr>
          <w:rFonts w:ascii="Times New Roman" w:eastAsia="黑体" w:hAnsi="Times New Roman" w:cs="Times New Roman"/>
          <w:kern w:val="0"/>
          <w:sz w:val="28"/>
          <w:szCs w:val="20"/>
        </w:rPr>
        <w:fldChar w:fldCharType="begin">
          <w:ffData>
            <w:name w:val="SM"/>
            <w:enabled/>
            <w:calcOnExit w:val="0"/>
            <w:entryMacro w:val="ShowHelp9"/>
            <w:textInput>
              <w:default w:val="XX"/>
              <w:maxLength w:val="2"/>
            </w:textInput>
          </w:ffData>
        </w:fldChar>
      </w:r>
      <w:r>
        <w:rPr>
          <w:rFonts w:ascii="Times New Roman" w:eastAsia="黑体" w:hAnsi="Times New Roman" w:cs="Times New Roman"/>
          <w:kern w:val="0"/>
          <w:sz w:val="28"/>
          <w:szCs w:val="20"/>
        </w:rPr>
        <w:instrText xml:space="preserve"> FORMTEXT </w:instrText>
      </w:r>
      <w:r>
        <w:rPr>
          <w:rFonts w:ascii="Times New Roman" w:eastAsia="黑体" w:hAnsi="Times New Roman" w:cs="Times New Roman"/>
          <w:kern w:val="0"/>
          <w:sz w:val="28"/>
          <w:szCs w:val="20"/>
        </w:rPr>
      </w:r>
      <w:r>
        <w:rPr>
          <w:rFonts w:ascii="Times New Roman" w:eastAsia="黑体" w:hAnsi="Times New Roman" w:cs="Times New Roman"/>
          <w:kern w:val="0"/>
          <w:sz w:val="28"/>
          <w:szCs w:val="20"/>
        </w:rPr>
        <w:fldChar w:fldCharType="separate"/>
      </w:r>
      <w:r>
        <w:rPr>
          <w:rFonts w:ascii="Times New Roman" w:eastAsia="黑体" w:hAnsi="Times New Roman" w:cs="Times New Roman"/>
          <w:kern w:val="0"/>
          <w:sz w:val="28"/>
          <w:szCs w:val="20"/>
        </w:rPr>
        <w:t>XX</w:t>
      </w:r>
      <w:r>
        <w:rPr>
          <w:rFonts w:ascii="Times New Roman" w:eastAsia="黑体" w:hAnsi="Times New Roman" w:cs="Times New Roman"/>
          <w:kern w:val="0"/>
          <w:sz w:val="28"/>
          <w:szCs w:val="20"/>
        </w:rPr>
        <w:fldChar w:fldCharType="end"/>
      </w:r>
      <w:bookmarkEnd w:id="6"/>
      <w:r>
        <w:rPr>
          <w:rFonts w:ascii="Times New Roman" w:eastAsia="黑体" w:hAnsi="Times New Roman" w:cs="Times New Roman"/>
          <w:kern w:val="0"/>
          <w:sz w:val="28"/>
          <w:szCs w:val="20"/>
        </w:rPr>
        <w:t xml:space="preserve"> - </w:t>
      </w:r>
      <w:bookmarkStart w:id="7" w:name="SD"/>
      <w:r>
        <w:rPr>
          <w:rFonts w:ascii="Times New Roman" w:eastAsia="黑体" w:hAnsi="Times New Roman" w:cs="Times New Roman"/>
          <w:kern w:val="0"/>
          <w:sz w:val="28"/>
          <w:szCs w:val="20"/>
        </w:rPr>
        <w:fldChar w:fldCharType="begin">
          <w:ffData>
            <w:name w:val="SD"/>
            <w:enabled/>
            <w:calcOnExit w:val="0"/>
            <w:entryMacro w:val="ShowHelp9"/>
            <w:textInput>
              <w:default w:val="XX"/>
              <w:maxLength w:val="2"/>
            </w:textInput>
          </w:ffData>
        </w:fldChar>
      </w:r>
      <w:r>
        <w:rPr>
          <w:rFonts w:ascii="Times New Roman" w:eastAsia="黑体" w:hAnsi="Times New Roman" w:cs="Times New Roman"/>
          <w:kern w:val="0"/>
          <w:sz w:val="28"/>
          <w:szCs w:val="20"/>
        </w:rPr>
        <w:instrText xml:space="preserve"> FORMTEXT </w:instrText>
      </w:r>
      <w:r>
        <w:rPr>
          <w:rFonts w:ascii="Times New Roman" w:eastAsia="黑体" w:hAnsi="Times New Roman" w:cs="Times New Roman"/>
          <w:kern w:val="0"/>
          <w:sz w:val="28"/>
          <w:szCs w:val="20"/>
        </w:rPr>
      </w:r>
      <w:r>
        <w:rPr>
          <w:rFonts w:ascii="Times New Roman" w:eastAsia="黑体" w:hAnsi="Times New Roman" w:cs="Times New Roman"/>
          <w:kern w:val="0"/>
          <w:sz w:val="28"/>
          <w:szCs w:val="20"/>
        </w:rPr>
        <w:fldChar w:fldCharType="separate"/>
      </w:r>
      <w:r>
        <w:rPr>
          <w:rFonts w:ascii="Times New Roman" w:eastAsia="黑体" w:hAnsi="Times New Roman" w:cs="Times New Roman"/>
          <w:kern w:val="0"/>
          <w:sz w:val="28"/>
          <w:szCs w:val="20"/>
        </w:rPr>
        <w:t>XX</w:t>
      </w:r>
      <w:r>
        <w:rPr>
          <w:rFonts w:ascii="Times New Roman" w:eastAsia="黑体" w:hAnsi="Times New Roman" w:cs="Times New Roman"/>
          <w:kern w:val="0"/>
          <w:sz w:val="28"/>
          <w:szCs w:val="20"/>
        </w:rPr>
        <w:fldChar w:fldCharType="end"/>
      </w:r>
      <w:bookmarkEnd w:id="7"/>
      <w:r>
        <w:rPr>
          <w:rFonts w:ascii="Times New Roman" w:eastAsia="黑体" w:hAnsi="Times New Roman" w:cs="Times New Roman"/>
          <w:kern w:val="0"/>
          <w:sz w:val="28"/>
          <w:szCs w:val="20"/>
        </w:rPr>
        <w:t>实施</w:t>
      </w:r>
    </w:p>
    <w:p w14:paraId="639FD1A2" w14:textId="77777777" w:rsidR="00B43975" w:rsidRDefault="008A7F54">
      <w:pPr>
        <w:framePr w:w="7938" w:h="1134" w:hRule="exact" w:hSpace="125" w:vSpace="181" w:wrap="around" w:vAnchor="page" w:hAnchor="page" w:x="2150" w:y="15310" w:anchorLock="1"/>
        <w:widowControl/>
        <w:spacing w:line="0" w:lineRule="atLeast"/>
        <w:ind w:firstLine="420"/>
        <w:jc w:val="center"/>
        <w:rPr>
          <w:rFonts w:ascii="Times New Roman" w:eastAsia="黑体" w:hAnsi="Times New Roman" w:cs="Times New Roman"/>
          <w:spacing w:val="20"/>
          <w:w w:val="135"/>
          <w:kern w:val="0"/>
          <w:sz w:val="28"/>
          <w:szCs w:val="20"/>
        </w:rPr>
      </w:pPr>
      <w:r>
        <w:rPr>
          <w:rFonts w:ascii="Times New Roman" w:eastAsia="黑体" w:hAnsi="Times New Roman" w:cs="Times New Roman"/>
          <w:kern w:val="0"/>
          <w:sz w:val="28"/>
          <w:szCs w:val="20"/>
        </w:rPr>
        <w:t>安徽省土木建筑学会发布</w:t>
      </w:r>
    </w:p>
    <w:p w14:paraId="053A2F0A" w14:textId="77777777" w:rsidR="00B43975" w:rsidRDefault="00B43975">
      <w:pPr>
        <w:widowControl/>
        <w:tabs>
          <w:tab w:val="right" w:leader="dot" w:pos="9354"/>
        </w:tabs>
        <w:jc w:val="center"/>
        <w:rPr>
          <w:rFonts w:ascii="Times New Roman" w:eastAsia="黑体" w:hAnsi="Times New Roman" w:cs="Times New Roman"/>
          <w:bCs/>
          <w:sz w:val="52"/>
          <w:szCs w:val="36"/>
        </w:rPr>
      </w:pPr>
    </w:p>
    <w:p w14:paraId="242B376D" w14:textId="77777777" w:rsidR="00B43975" w:rsidRDefault="00B43975">
      <w:pPr>
        <w:widowControl/>
        <w:tabs>
          <w:tab w:val="right" w:leader="dot" w:pos="9354"/>
        </w:tabs>
        <w:jc w:val="center"/>
        <w:rPr>
          <w:rFonts w:ascii="Times New Roman" w:eastAsia="黑体" w:hAnsi="Times New Roman" w:cs="Times New Roman"/>
          <w:bCs/>
          <w:sz w:val="52"/>
          <w:szCs w:val="36"/>
        </w:rPr>
      </w:pPr>
    </w:p>
    <w:p w14:paraId="28FA0B31" w14:textId="77777777" w:rsidR="00B43975" w:rsidRDefault="00B43975">
      <w:pPr>
        <w:widowControl/>
        <w:tabs>
          <w:tab w:val="right" w:leader="dot" w:pos="9354"/>
        </w:tabs>
        <w:jc w:val="center"/>
        <w:rPr>
          <w:rFonts w:ascii="Times New Roman" w:eastAsia="黑体" w:hAnsi="Times New Roman" w:cs="Times New Roman"/>
          <w:bCs/>
          <w:sz w:val="52"/>
          <w:szCs w:val="36"/>
        </w:rPr>
      </w:pPr>
    </w:p>
    <w:p w14:paraId="1B8C324A" w14:textId="77777777" w:rsidR="00B43975" w:rsidRDefault="008A7F54">
      <w:pPr>
        <w:widowControl/>
        <w:jc w:val="center"/>
        <w:rPr>
          <w:rFonts w:ascii="Times New Roman" w:eastAsia="黑体" w:hAnsi="Times New Roman" w:cs="Times New Roman"/>
          <w:bCs/>
          <w:sz w:val="48"/>
          <w:szCs w:val="36"/>
        </w:rPr>
      </w:pPr>
      <w:r>
        <w:rPr>
          <w:rFonts w:ascii="Times New Roman" w:eastAsia="黑体" w:hAnsi="Times New Roman" w:cs="Times New Roman"/>
          <w:bCs/>
          <w:sz w:val="48"/>
          <w:szCs w:val="36"/>
        </w:rPr>
        <w:t>钢结构桥塔竖向转体施工与验收规程</w:t>
      </w:r>
    </w:p>
    <w:p w14:paraId="6C721267" w14:textId="77777777" w:rsidR="00B43975" w:rsidRDefault="008A7F54">
      <w:pPr>
        <w:pStyle w:val="3"/>
        <w:numPr>
          <w:ilvl w:val="0"/>
          <w:numId w:val="0"/>
        </w:numPr>
        <w:shd w:val="clear" w:color="auto" w:fill="FFFFFF"/>
        <w:jc w:val="center"/>
        <w:rPr>
          <w:rFonts w:eastAsia="微软雅黑"/>
          <w:color w:val="auto"/>
          <w:sz w:val="32"/>
        </w:rPr>
      </w:pPr>
      <w:r>
        <w:rPr>
          <w:rFonts w:eastAsia="微软雅黑"/>
          <w:color w:val="auto"/>
          <w:sz w:val="32"/>
        </w:rPr>
        <w:t xml:space="preserve">Specification for Construction and Acceptance of </w:t>
      </w:r>
    </w:p>
    <w:p w14:paraId="6F38EB3B" w14:textId="75F26422" w:rsidR="00B43975" w:rsidRDefault="008A7F54">
      <w:pPr>
        <w:pStyle w:val="3"/>
        <w:numPr>
          <w:ilvl w:val="0"/>
          <w:numId w:val="0"/>
        </w:numPr>
        <w:shd w:val="clear" w:color="auto" w:fill="FFFFFF"/>
        <w:jc w:val="center"/>
        <w:rPr>
          <w:rFonts w:eastAsia="微软雅黑"/>
          <w:color w:val="auto"/>
          <w:kern w:val="0"/>
          <w:sz w:val="40"/>
          <w:szCs w:val="27"/>
        </w:rPr>
      </w:pPr>
      <w:r>
        <w:rPr>
          <w:rFonts w:eastAsia="微软雅黑"/>
          <w:color w:val="auto"/>
          <w:sz w:val="32"/>
        </w:rPr>
        <w:t xml:space="preserve">Steel Bridge Tower Vertical </w:t>
      </w:r>
      <w:r w:rsidR="00B771B2">
        <w:rPr>
          <w:rFonts w:eastAsia="微软雅黑"/>
          <w:color w:val="auto"/>
          <w:sz w:val="32"/>
        </w:rPr>
        <w:t>Swivel</w:t>
      </w:r>
    </w:p>
    <w:p w14:paraId="75A53356" w14:textId="77777777" w:rsidR="00B43975" w:rsidRDefault="00B43975">
      <w:pPr>
        <w:widowControl/>
        <w:jc w:val="center"/>
        <w:rPr>
          <w:rFonts w:ascii="Times New Roman" w:hAnsi="Times New Roman" w:cs="Times New Roman"/>
          <w:szCs w:val="21"/>
        </w:rPr>
      </w:pPr>
    </w:p>
    <w:p w14:paraId="5DAF62A7" w14:textId="77777777" w:rsidR="00B43975" w:rsidRDefault="00B43975">
      <w:pPr>
        <w:widowControl/>
        <w:jc w:val="center"/>
        <w:rPr>
          <w:rFonts w:ascii="Times New Roman" w:hAnsi="Times New Roman" w:cs="Times New Roman"/>
          <w:szCs w:val="21"/>
        </w:rPr>
      </w:pPr>
    </w:p>
    <w:p w14:paraId="2C68769D"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br w:type="page"/>
      </w:r>
    </w:p>
    <w:p w14:paraId="3E9B25A0" w14:textId="77777777" w:rsidR="00B43975" w:rsidRDefault="008A7F54">
      <w:pPr>
        <w:pStyle w:val="ad"/>
        <w:rPr>
          <w:rFonts w:ascii="Times New Roman" w:eastAsia="宋体" w:hAnsi="Times New Roman" w:cs="Times New Roman"/>
        </w:rPr>
      </w:pPr>
      <w:bookmarkStart w:id="8" w:name="_Toc190251910"/>
      <w:bookmarkStart w:id="9" w:name="_Toc26858"/>
      <w:bookmarkStart w:id="10" w:name="_Toc26377"/>
      <w:bookmarkStart w:id="11" w:name="_Toc30739"/>
      <w:bookmarkStart w:id="12" w:name="_Toc185864348"/>
      <w:bookmarkStart w:id="13" w:name="_Toc12340"/>
      <w:bookmarkStart w:id="14" w:name="_Toc190251979"/>
      <w:bookmarkStart w:id="15" w:name="_Toc28194"/>
      <w:bookmarkStart w:id="16" w:name="_Toc197295956"/>
      <w:bookmarkStart w:id="17" w:name="_Toc145756780"/>
      <w:r>
        <w:rPr>
          <w:rFonts w:ascii="Times New Roman" w:eastAsia="宋体" w:hAnsi="Times New Roman" w:cs="Times New Roman"/>
        </w:rPr>
        <w:lastRenderedPageBreak/>
        <w:t>前</w:t>
      </w:r>
      <w:r>
        <w:rPr>
          <w:rFonts w:ascii="Times New Roman" w:eastAsia="宋体" w:hAnsi="Times New Roman" w:cs="Times New Roman"/>
        </w:rPr>
        <w:t xml:space="preserve">   </w:t>
      </w:r>
      <w:r>
        <w:rPr>
          <w:rFonts w:ascii="Times New Roman" w:eastAsia="宋体" w:hAnsi="Times New Roman" w:cs="Times New Roman"/>
        </w:rPr>
        <w:t>言</w:t>
      </w:r>
      <w:bookmarkEnd w:id="8"/>
      <w:bookmarkEnd w:id="9"/>
      <w:bookmarkEnd w:id="10"/>
      <w:bookmarkEnd w:id="11"/>
      <w:bookmarkEnd w:id="12"/>
      <w:bookmarkEnd w:id="13"/>
      <w:bookmarkEnd w:id="14"/>
      <w:bookmarkEnd w:id="15"/>
      <w:bookmarkEnd w:id="16"/>
      <w:bookmarkEnd w:id="17"/>
    </w:p>
    <w:p w14:paraId="60FF34A1"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根据安徽省土木建筑学会</w:t>
      </w:r>
      <w:proofErr w:type="gramStart"/>
      <w:r>
        <w:rPr>
          <w:rFonts w:ascii="Times New Roman" w:hAnsi="Times New Roman" w:cs="Times New Roman"/>
          <w:szCs w:val="21"/>
        </w:rPr>
        <w:t>文件皖建学字</w:t>
      </w:r>
      <w:proofErr w:type="gramEnd"/>
      <w:r>
        <w:rPr>
          <w:rFonts w:ascii="Times New Roman" w:hAnsi="Times New Roman" w:cs="Times New Roman"/>
          <w:szCs w:val="21"/>
        </w:rPr>
        <w:t>〔</w:t>
      </w:r>
      <w:r>
        <w:rPr>
          <w:rFonts w:ascii="Times New Roman" w:hAnsi="Times New Roman" w:cs="Times New Roman"/>
          <w:szCs w:val="21"/>
        </w:rPr>
        <w:t>2019</w:t>
      </w:r>
      <w:r>
        <w:rPr>
          <w:rFonts w:ascii="Times New Roman" w:hAnsi="Times New Roman" w:cs="Times New Roman"/>
          <w:szCs w:val="21"/>
        </w:rPr>
        <w:t>〕</w:t>
      </w:r>
      <w:r>
        <w:rPr>
          <w:rFonts w:ascii="Times New Roman" w:hAnsi="Times New Roman" w:cs="Times New Roman"/>
          <w:szCs w:val="21"/>
        </w:rPr>
        <w:t>2</w:t>
      </w:r>
      <w:r>
        <w:rPr>
          <w:rFonts w:ascii="Times New Roman" w:hAnsi="Times New Roman" w:cs="Times New Roman"/>
          <w:szCs w:val="21"/>
        </w:rPr>
        <w:t>号《安徽省土木建筑学会标准管理办法（暂行）》的要求，编制本规程。规程编制组</w:t>
      </w:r>
      <w:r>
        <w:rPr>
          <w:rFonts w:ascii="Times New Roman" w:hAnsi="Times New Roman" w:cs="Times New Roman" w:hint="eastAsia"/>
          <w:szCs w:val="21"/>
        </w:rPr>
        <w:t>经</w:t>
      </w:r>
      <w:r>
        <w:rPr>
          <w:rFonts w:ascii="Times New Roman" w:hAnsi="Times New Roman" w:cs="Times New Roman"/>
          <w:szCs w:val="21"/>
        </w:rPr>
        <w:t>广泛的调查研究，认真总结实践经验，参考相关国际标准，并在广泛征求意见的基础上，编制了本规程。</w:t>
      </w:r>
    </w:p>
    <w:p w14:paraId="3992E599"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本规程共分</w:t>
      </w:r>
      <w:r>
        <w:rPr>
          <w:rFonts w:ascii="Times New Roman" w:hAnsi="Times New Roman" w:cs="Times New Roman"/>
          <w:szCs w:val="21"/>
        </w:rPr>
        <w:t>8</w:t>
      </w:r>
      <w:r>
        <w:rPr>
          <w:rFonts w:ascii="Times New Roman" w:hAnsi="Times New Roman" w:cs="Times New Roman"/>
          <w:szCs w:val="21"/>
        </w:rPr>
        <w:t>章，主要内容有：</w:t>
      </w:r>
      <w:r>
        <w:rPr>
          <w:rFonts w:ascii="Times New Roman" w:hAnsi="Times New Roman" w:cs="Times New Roman"/>
          <w:szCs w:val="21"/>
        </w:rPr>
        <w:t>1</w:t>
      </w:r>
      <w:r>
        <w:rPr>
          <w:rFonts w:ascii="Times New Roman" w:hAnsi="Times New Roman" w:cs="Times New Roman"/>
          <w:szCs w:val="21"/>
        </w:rPr>
        <w:t>总则；</w:t>
      </w:r>
      <w:r>
        <w:rPr>
          <w:rFonts w:ascii="Times New Roman" w:hAnsi="Times New Roman" w:cs="Times New Roman"/>
          <w:szCs w:val="21"/>
        </w:rPr>
        <w:t>2</w:t>
      </w:r>
      <w:r>
        <w:rPr>
          <w:rFonts w:ascii="Times New Roman" w:hAnsi="Times New Roman" w:cs="Times New Roman"/>
          <w:szCs w:val="21"/>
        </w:rPr>
        <w:t>术语和符号；</w:t>
      </w:r>
      <w:r>
        <w:rPr>
          <w:rFonts w:ascii="Times New Roman" w:hAnsi="Times New Roman" w:cs="Times New Roman"/>
          <w:szCs w:val="21"/>
        </w:rPr>
        <w:t>3</w:t>
      </w:r>
      <w:r>
        <w:rPr>
          <w:rFonts w:ascii="Times New Roman" w:hAnsi="Times New Roman" w:cs="Times New Roman"/>
          <w:szCs w:val="21"/>
        </w:rPr>
        <w:t>基本规定；</w:t>
      </w:r>
      <w:r>
        <w:rPr>
          <w:rFonts w:ascii="Times New Roman" w:hAnsi="Times New Roman" w:cs="Times New Roman"/>
          <w:szCs w:val="21"/>
        </w:rPr>
        <w:t>4</w:t>
      </w:r>
      <w:r>
        <w:rPr>
          <w:rFonts w:ascii="Times New Roman" w:hAnsi="Times New Roman" w:cs="Times New Roman" w:hint="eastAsia"/>
          <w:szCs w:val="21"/>
        </w:rPr>
        <w:t>竖向</w:t>
      </w:r>
      <w:r>
        <w:rPr>
          <w:rFonts w:ascii="Times New Roman" w:hAnsi="Times New Roman" w:cs="Times New Roman"/>
          <w:szCs w:val="21"/>
        </w:rPr>
        <w:t>转体系统</w:t>
      </w:r>
      <w:r>
        <w:rPr>
          <w:rFonts w:ascii="Times New Roman" w:hAnsi="Times New Roman" w:cs="Times New Roman" w:hint="eastAsia"/>
          <w:szCs w:val="21"/>
        </w:rPr>
        <w:t>安装</w:t>
      </w:r>
      <w:r>
        <w:rPr>
          <w:rFonts w:ascii="Times New Roman" w:hAnsi="Times New Roman" w:cs="Times New Roman"/>
          <w:szCs w:val="21"/>
        </w:rPr>
        <w:t>；</w:t>
      </w:r>
      <w:r>
        <w:rPr>
          <w:rFonts w:ascii="Times New Roman" w:hAnsi="Times New Roman" w:cs="Times New Roman"/>
          <w:szCs w:val="21"/>
        </w:rPr>
        <w:t>5</w:t>
      </w:r>
      <w:r>
        <w:rPr>
          <w:rFonts w:ascii="Times New Roman" w:hAnsi="Times New Roman" w:cs="Times New Roman" w:hint="eastAsia"/>
          <w:szCs w:val="21"/>
        </w:rPr>
        <w:t>竖向</w:t>
      </w:r>
      <w:r>
        <w:rPr>
          <w:rFonts w:ascii="Times New Roman" w:hAnsi="Times New Roman" w:cs="Times New Roman"/>
          <w:szCs w:val="21"/>
        </w:rPr>
        <w:t>转体系统施工；</w:t>
      </w:r>
      <w:r>
        <w:rPr>
          <w:rFonts w:ascii="Times New Roman" w:hAnsi="Times New Roman" w:cs="Times New Roman"/>
          <w:szCs w:val="21"/>
        </w:rPr>
        <w:t>6</w:t>
      </w:r>
      <w:r>
        <w:rPr>
          <w:rFonts w:ascii="Times New Roman" w:hAnsi="Times New Roman" w:cs="Times New Roman" w:hint="eastAsia"/>
          <w:szCs w:val="21"/>
        </w:rPr>
        <w:t>竖向转体系统验收</w:t>
      </w:r>
      <w:r>
        <w:rPr>
          <w:rFonts w:ascii="Times New Roman" w:hAnsi="Times New Roman" w:cs="Times New Roman"/>
          <w:szCs w:val="21"/>
        </w:rPr>
        <w:t>；</w:t>
      </w:r>
      <w:r>
        <w:rPr>
          <w:rFonts w:ascii="Times New Roman" w:hAnsi="Times New Roman" w:cs="Times New Roman"/>
          <w:szCs w:val="21"/>
        </w:rPr>
        <w:t>7</w:t>
      </w:r>
      <w:r>
        <w:rPr>
          <w:rFonts w:ascii="Times New Roman" w:hAnsi="Times New Roman" w:cs="Times New Roman" w:hint="eastAsia"/>
          <w:szCs w:val="21"/>
        </w:rPr>
        <w:t>钢结构</w:t>
      </w:r>
      <w:r>
        <w:rPr>
          <w:rFonts w:ascii="Times New Roman" w:hAnsi="Times New Roman" w:cs="Times New Roman" w:hint="eastAsia"/>
          <w:szCs w:val="21"/>
        </w:rPr>
        <w:t>桥塔竖向转体施工</w:t>
      </w:r>
      <w:r>
        <w:rPr>
          <w:rFonts w:ascii="Times New Roman" w:hAnsi="Times New Roman" w:cs="Times New Roman"/>
          <w:szCs w:val="21"/>
        </w:rPr>
        <w:t>；</w:t>
      </w:r>
      <w:r>
        <w:rPr>
          <w:rFonts w:ascii="Times New Roman" w:hAnsi="Times New Roman" w:cs="Times New Roman"/>
          <w:szCs w:val="21"/>
        </w:rPr>
        <w:t>8</w:t>
      </w:r>
      <w:r>
        <w:rPr>
          <w:rFonts w:ascii="Times New Roman" w:hAnsi="Times New Roman" w:cs="Times New Roman"/>
          <w:szCs w:val="21"/>
        </w:rPr>
        <w:t>安全与环境保护。</w:t>
      </w:r>
    </w:p>
    <w:p w14:paraId="537EE1A4"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本规程由安徽省土木建筑学会负责管理，委托安徽水安建设集团股份有限公司负责对条文和具体技术内容的解释。在执行过程中如有意见或建议</w:t>
      </w:r>
      <w:r>
        <w:rPr>
          <w:rFonts w:ascii="Times New Roman" w:hAnsi="Times New Roman" w:cs="Times New Roman"/>
          <w:szCs w:val="21"/>
        </w:rPr>
        <w:t>，请将相关意见和相关资料反馈给安徽水安建设集团股份有限公司（合肥经济技术开发区紫云路</w:t>
      </w:r>
      <w:r>
        <w:rPr>
          <w:rFonts w:ascii="Times New Roman" w:hAnsi="Times New Roman" w:cs="Times New Roman"/>
          <w:szCs w:val="21"/>
        </w:rPr>
        <w:t>1288</w:t>
      </w:r>
      <w:r>
        <w:rPr>
          <w:rFonts w:ascii="Times New Roman" w:hAnsi="Times New Roman" w:cs="Times New Roman"/>
          <w:szCs w:val="21"/>
        </w:rPr>
        <w:t>号，邮编</w:t>
      </w:r>
      <w:r>
        <w:rPr>
          <w:rFonts w:ascii="Times New Roman" w:hAnsi="Times New Roman" w:cs="Times New Roman"/>
          <w:szCs w:val="21"/>
        </w:rPr>
        <w:t>230601</w:t>
      </w:r>
      <w:r>
        <w:rPr>
          <w:rFonts w:ascii="Times New Roman" w:hAnsi="Times New Roman" w:cs="Times New Roman"/>
          <w:szCs w:val="21"/>
        </w:rPr>
        <w:t>，</w:t>
      </w:r>
      <w:r>
        <w:rPr>
          <w:rFonts w:ascii="Times New Roman" w:hAnsi="Times New Roman" w:cs="Times New Roman"/>
          <w:szCs w:val="21"/>
        </w:rPr>
        <w:t>Email</w:t>
      </w:r>
      <w:r>
        <w:rPr>
          <w:rFonts w:ascii="Times New Roman" w:hAnsi="Times New Roman" w:cs="Times New Roman"/>
          <w:szCs w:val="21"/>
        </w:rPr>
        <w:t>：</w:t>
      </w:r>
      <w:r>
        <w:rPr>
          <w:rFonts w:ascii="Times New Roman" w:hAnsi="Times New Roman" w:cs="Times New Roman" w:hint="eastAsia"/>
          <w:szCs w:val="21"/>
        </w:rPr>
        <w:t>530904928@qq.com</w:t>
      </w:r>
      <w:r>
        <w:rPr>
          <w:rFonts w:ascii="Times New Roman" w:hAnsi="Times New Roman" w:cs="Times New Roman"/>
          <w:szCs w:val="21"/>
        </w:rPr>
        <w:t>）。</w:t>
      </w:r>
    </w:p>
    <w:p w14:paraId="45A34039" w14:textId="77777777" w:rsidR="00B43975" w:rsidRDefault="008A7F54">
      <w:pPr>
        <w:widowControl/>
        <w:rPr>
          <w:rFonts w:ascii="Times New Roman" w:hAnsi="Times New Roman" w:cs="Times New Roman"/>
          <w:szCs w:val="21"/>
        </w:rPr>
      </w:pPr>
      <w:r>
        <w:rPr>
          <w:rFonts w:ascii="Times New Roman" w:hAnsi="Times New Roman" w:cs="Times New Roman"/>
          <w:b/>
          <w:bCs/>
          <w:sz w:val="24"/>
          <w:szCs w:val="24"/>
        </w:rPr>
        <w:t>主编单位：</w:t>
      </w:r>
      <w:r>
        <w:rPr>
          <w:rFonts w:ascii="Times New Roman" w:hAnsi="Times New Roman" w:cs="Times New Roman"/>
          <w:szCs w:val="21"/>
        </w:rPr>
        <w:t>安徽水安建设集团股份有限公司</w:t>
      </w:r>
    </w:p>
    <w:p w14:paraId="22E396E9" w14:textId="77777777" w:rsidR="00B43975" w:rsidRDefault="008A7F54">
      <w:pPr>
        <w:widowControl/>
        <w:ind w:firstLineChars="600" w:firstLine="1260"/>
        <w:rPr>
          <w:rFonts w:ascii="Times New Roman" w:hAnsi="Times New Roman" w:cs="Times New Roman"/>
          <w:szCs w:val="21"/>
        </w:rPr>
      </w:pPr>
      <w:r>
        <w:rPr>
          <w:rFonts w:ascii="Times New Roman" w:hAnsi="Times New Roman" w:cs="Times New Roman"/>
          <w:szCs w:val="21"/>
        </w:rPr>
        <w:t>合肥工业大学</w:t>
      </w:r>
    </w:p>
    <w:p w14:paraId="10213812" w14:textId="77777777" w:rsidR="00B43975" w:rsidRDefault="008A7F54">
      <w:pPr>
        <w:widowControl/>
        <w:ind w:firstLineChars="600" w:firstLine="1260"/>
        <w:rPr>
          <w:rFonts w:ascii="Times New Roman" w:hAnsi="Times New Roman" w:cs="Times New Roman"/>
          <w:szCs w:val="21"/>
        </w:rPr>
      </w:pPr>
      <w:r>
        <w:rPr>
          <w:rFonts w:ascii="Times New Roman" w:hAnsi="Times New Roman" w:cs="Times New Roman"/>
          <w:szCs w:val="21"/>
        </w:rPr>
        <w:t>合肥市重点建设工程管理局</w:t>
      </w:r>
    </w:p>
    <w:p w14:paraId="6570D2B1" w14:textId="77777777" w:rsidR="00B43975" w:rsidRDefault="008A7F54">
      <w:pPr>
        <w:widowControl/>
        <w:ind w:firstLineChars="600" w:firstLine="1260"/>
        <w:rPr>
          <w:rFonts w:ascii="Times New Roman" w:hAnsi="Times New Roman" w:cs="Times New Roman"/>
          <w:szCs w:val="21"/>
        </w:rPr>
      </w:pPr>
      <w:r>
        <w:rPr>
          <w:rFonts w:ascii="Times New Roman" w:hAnsi="Times New Roman" w:cs="Times New Roman"/>
          <w:szCs w:val="21"/>
        </w:rPr>
        <w:t>安徽省交通规划设计研究总院股份有限公司</w:t>
      </w:r>
    </w:p>
    <w:p w14:paraId="344FCD6F" w14:textId="77777777" w:rsidR="00B43975" w:rsidRDefault="008A7F54">
      <w:pPr>
        <w:widowControl/>
        <w:rPr>
          <w:rFonts w:ascii="Times New Roman" w:hAnsi="Times New Roman" w:cs="Times New Roman"/>
          <w:szCs w:val="21"/>
        </w:rPr>
      </w:pPr>
      <w:r>
        <w:rPr>
          <w:rFonts w:ascii="Times New Roman" w:hAnsi="Times New Roman" w:cs="Times New Roman"/>
          <w:b/>
          <w:bCs/>
          <w:sz w:val="24"/>
          <w:szCs w:val="24"/>
        </w:rPr>
        <w:t>参编单位：</w:t>
      </w:r>
      <w:r>
        <w:rPr>
          <w:rFonts w:ascii="Times New Roman" w:hAnsi="Times New Roman" w:cs="Times New Roman"/>
          <w:szCs w:val="21"/>
        </w:rPr>
        <w:t>合肥市市政设计研究总院有限公司</w:t>
      </w:r>
    </w:p>
    <w:p w14:paraId="7488DBD6" w14:textId="77777777" w:rsidR="00B43975" w:rsidRDefault="008A7F54">
      <w:pPr>
        <w:widowControl/>
        <w:ind w:firstLineChars="600" w:firstLine="1260"/>
        <w:rPr>
          <w:rFonts w:ascii="Times New Roman" w:hAnsi="Times New Roman" w:cs="Times New Roman"/>
          <w:szCs w:val="21"/>
        </w:rPr>
      </w:pPr>
      <w:r>
        <w:rPr>
          <w:rFonts w:ascii="Times New Roman" w:hAnsi="Times New Roman" w:cs="Times New Roman"/>
          <w:szCs w:val="21"/>
        </w:rPr>
        <w:t>合肥工业大学设计院</w:t>
      </w:r>
      <w:r>
        <w:rPr>
          <w:rFonts w:ascii="Times New Roman" w:hAnsi="Times New Roman" w:cs="Times New Roman"/>
          <w:szCs w:val="21"/>
        </w:rPr>
        <w:t>(</w:t>
      </w:r>
      <w:r>
        <w:rPr>
          <w:rFonts w:ascii="Times New Roman" w:hAnsi="Times New Roman" w:cs="Times New Roman"/>
          <w:szCs w:val="21"/>
        </w:rPr>
        <w:t>集团</w:t>
      </w:r>
      <w:r>
        <w:rPr>
          <w:rFonts w:ascii="Times New Roman" w:hAnsi="Times New Roman" w:cs="Times New Roman"/>
          <w:szCs w:val="21"/>
        </w:rPr>
        <w:t>)</w:t>
      </w:r>
      <w:r>
        <w:rPr>
          <w:rFonts w:ascii="Times New Roman" w:hAnsi="Times New Roman" w:cs="Times New Roman"/>
          <w:szCs w:val="21"/>
        </w:rPr>
        <w:t>有限公司</w:t>
      </w:r>
    </w:p>
    <w:p w14:paraId="416689A4" w14:textId="77777777" w:rsidR="00B43975" w:rsidRDefault="008A7F54">
      <w:pPr>
        <w:widowControl/>
        <w:ind w:firstLineChars="600" w:firstLine="1260"/>
        <w:rPr>
          <w:rFonts w:ascii="Times New Roman" w:hAnsi="Times New Roman" w:cs="Times New Roman"/>
          <w:szCs w:val="21"/>
        </w:rPr>
      </w:pPr>
      <w:proofErr w:type="gramStart"/>
      <w:r>
        <w:rPr>
          <w:rFonts w:ascii="Times New Roman" w:hAnsi="Times New Roman" w:cs="Times New Roman"/>
          <w:szCs w:val="21"/>
        </w:rPr>
        <w:t>中铁重工</w:t>
      </w:r>
      <w:proofErr w:type="gramEnd"/>
      <w:r>
        <w:rPr>
          <w:rFonts w:ascii="Times New Roman" w:hAnsi="Times New Roman" w:cs="Times New Roman"/>
          <w:szCs w:val="21"/>
        </w:rPr>
        <w:t>有限公司</w:t>
      </w:r>
    </w:p>
    <w:p w14:paraId="15BB3DCF" w14:textId="77777777" w:rsidR="00B43975" w:rsidRDefault="008A7F54">
      <w:pPr>
        <w:widowControl/>
        <w:ind w:firstLineChars="600" w:firstLine="1260"/>
        <w:rPr>
          <w:rFonts w:ascii="Times New Roman" w:hAnsi="Times New Roman" w:cs="Times New Roman"/>
          <w:szCs w:val="21"/>
        </w:rPr>
      </w:pPr>
      <w:r>
        <w:rPr>
          <w:rFonts w:ascii="Times New Roman" w:hAnsi="Times New Roman" w:cs="Times New Roman"/>
          <w:szCs w:val="21"/>
        </w:rPr>
        <w:t>安徽省高等级公路工程监理有限公司</w:t>
      </w:r>
    </w:p>
    <w:p w14:paraId="4B3EF0E3" w14:textId="77777777" w:rsidR="00B43975" w:rsidRDefault="008A7F54">
      <w:pPr>
        <w:widowControl/>
        <w:ind w:firstLineChars="600" w:firstLine="1260"/>
        <w:rPr>
          <w:rFonts w:ascii="Times New Roman" w:hAnsi="Times New Roman" w:cs="Times New Roman"/>
          <w:szCs w:val="21"/>
        </w:rPr>
      </w:pPr>
      <w:r>
        <w:rPr>
          <w:rFonts w:ascii="Times New Roman" w:hAnsi="Times New Roman" w:cs="Times New Roman"/>
          <w:szCs w:val="21"/>
        </w:rPr>
        <w:t>合肥工大建设监理有限责任公司</w:t>
      </w:r>
    </w:p>
    <w:p w14:paraId="48AC0144" w14:textId="77777777" w:rsidR="00B43975" w:rsidRDefault="008A7F54">
      <w:pPr>
        <w:widowControl/>
        <w:ind w:firstLineChars="600" w:firstLine="1260"/>
        <w:rPr>
          <w:rFonts w:ascii="Times New Roman" w:hAnsi="Times New Roman" w:cs="Times New Roman"/>
          <w:szCs w:val="21"/>
        </w:rPr>
      </w:pPr>
      <w:r>
        <w:rPr>
          <w:rFonts w:ascii="Times New Roman" w:hAnsi="Times New Roman" w:cs="Times New Roman"/>
          <w:szCs w:val="21"/>
        </w:rPr>
        <w:t>安徽省公路工程建设监理有限责任公司</w:t>
      </w:r>
    </w:p>
    <w:p w14:paraId="09B96E84" w14:textId="77777777" w:rsidR="00B43975" w:rsidRDefault="008A7F54">
      <w:pPr>
        <w:widowControl/>
        <w:ind w:firstLineChars="600" w:firstLine="1260"/>
        <w:rPr>
          <w:rFonts w:ascii="Times New Roman" w:hAnsi="Times New Roman" w:cs="Times New Roman"/>
          <w:szCs w:val="21"/>
        </w:rPr>
      </w:pPr>
      <w:r>
        <w:rPr>
          <w:rFonts w:ascii="Times New Roman" w:hAnsi="Times New Roman" w:cs="Times New Roman"/>
          <w:szCs w:val="21"/>
        </w:rPr>
        <w:t>安徽省建设工程测试研究院有限责任公司</w:t>
      </w:r>
    </w:p>
    <w:p w14:paraId="29D16524" w14:textId="77777777" w:rsidR="00B43975" w:rsidRDefault="008A7F54">
      <w:pPr>
        <w:widowControl/>
        <w:rPr>
          <w:rFonts w:ascii="Times New Roman" w:hAnsi="Times New Roman" w:cs="Times New Roman"/>
          <w:b/>
          <w:bCs/>
          <w:sz w:val="24"/>
          <w:szCs w:val="24"/>
        </w:rPr>
      </w:pPr>
      <w:r>
        <w:rPr>
          <w:rFonts w:ascii="Times New Roman" w:hAnsi="Times New Roman" w:cs="Times New Roman"/>
          <w:b/>
          <w:bCs/>
          <w:sz w:val="24"/>
          <w:szCs w:val="24"/>
        </w:rPr>
        <w:t>主要起草人员：</w:t>
      </w:r>
    </w:p>
    <w:p w14:paraId="6121EFD7" w14:textId="77777777" w:rsidR="00B43975" w:rsidRDefault="00B43975">
      <w:pPr>
        <w:widowControl/>
        <w:rPr>
          <w:rFonts w:ascii="Times New Roman" w:hAnsi="Times New Roman" w:cs="Times New Roman"/>
          <w:b/>
          <w:bCs/>
          <w:sz w:val="24"/>
          <w:szCs w:val="24"/>
        </w:rPr>
      </w:pPr>
    </w:p>
    <w:p w14:paraId="6DFAFC2B" w14:textId="77777777" w:rsidR="00B43975" w:rsidRDefault="008A7F54">
      <w:pPr>
        <w:widowControl/>
        <w:rPr>
          <w:rFonts w:ascii="Times New Roman" w:hAnsi="Times New Roman" w:cs="Times New Roman"/>
          <w:szCs w:val="21"/>
        </w:rPr>
      </w:pPr>
      <w:r>
        <w:rPr>
          <w:rFonts w:ascii="Times New Roman" w:hAnsi="Times New Roman" w:cs="Times New Roman"/>
          <w:b/>
          <w:bCs/>
          <w:sz w:val="24"/>
          <w:szCs w:val="24"/>
        </w:rPr>
        <w:t>主要审查人员：</w:t>
      </w:r>
      <w:r>
        <w:rPr>
          <w:rFonts w:ascii="Times New Roman" w:hAnsi="Times New Roman" w:cs="Times New Roman"/>
          <w:szCs w:val="21"/>
        </w:rPr>
        <w:br w:type="page"/>
      </w:r>
    </w:p>
    <w:p w14:paraId="50A9017F" w14:textId="77777777" w:rsidR="00B43975" w:rsidRDefault="008A7F54">
      <w:pPr>
        <w:widowControl/>
        <w:jc w:val="center"/>
        <w:rPr>
          <w:rFonts w:ascii="Times New Roman" w:hAnsi="Times New Roman" w:cs="Times New Roman"/>
          <w:szCs w:val="21"/>
        </w:rPr>
      </w:pPr>
      <w:r>
        <w:rPr>
          <w:rFonts w:ascii="Times New Roman" w:hAnsi="Times New Roman" w:cs="Times New Roman"/>
          <w:b/>
          <w:bCs/>
          <w:sz w:val="32"/>
          <w:szCs w:val="32"/>
        </w:rPr>
        <w:lastRenderedPageBreak/>
        <w:t>目</w:t>
      </w:r>
      <w:r>
        <w:rPr>
          <w:rFonts w:ascii="Times New Roman" w:hAnsi="Times New Roman" w:cs="Times New Roman"/>
          <w:b/>
          <w:bCs/>
          <w:sz w:val="32"/>
          <w:szCs w:val="32"/>
        </w:rPr>
        <w:t xml:space="preserve">   </w:t>
      </w:r>
      <w:r>
        <w:rPr>
          <w:rFonts w:ascii="Times New Roman" w:hAnsi="Times New Roman" w:cs="Times New Roman"/>
          <w:b/>
          <w:bCs/>
          <w:sz w:val="32"/>
          <w:szCs w:val="32"/>
        </w:rPr>
        <w:t>次</w:t>
      </w:r>
      <w:r>
        <w:rPr>
          <w:rFonts w:ascii="Times New Roman" w:hAnsi="Times New Roman" w:cs="Times New Roman"/>
          <w:b/>
          <w:bCs/>
          <w:sz w:val="32"/>
          <w:szCs w:val="32"/>
        </w:rPr>
        <w:fldChar w:fldCharType="begin"/>
      </w:r>
      <w:r>
        <w:rPr>
          <w:rFonts w:ascii="Times New Roman" w:hAnsi="Times New Roman" w:cs="Times New Roman"/>
          <w:b/>
          <w:bCs/>
          <w:sz w:val="32"/>
          <w:szCs w:val="32"/>
        </w:rPr>
        <w:instrText xml:space="preserve"> TOC \o "1-2" \h \z \u </w:instrText>
      </w:r>
      <w:r>
        <w:rPr>
          <w:rFonts w:ascii="Times New Roman" w:hAnsi="Times New Roman" w:cs="Times New Roman"/>
          <w:b/>
          <w:bCs/>
          <w:sz w:val="32"/>
          <w:szCs w:val="32"/>
        </w:rPr>
        <w:fldChar w:fldCharType="separate"/>
      </w:r>
    </w:p>
    <w:p w14:paraId="7EAB32FC" w14:textId="51679A04" w:rsidR="00B43975" w:rsidRDefault="008A7F54">
      <w:pPr>
        <w:pStyle w:val="TOC1"/>
        <w:tabs>
          <w:tab w:val="right" w:leader="dot" w:pos="8306"/>
        </w:tabs>
        <w:rPr>
          <w:rFonts w:ascii="Times New Roman" w:hAnsi="Times New Roman" w:cs="Times New Roman"/>
        </w:rPr>
      </w:pPr>
      <w:hyperlink w:anchor="_Toc28806" w:history="1">
        <w:r>
          <w:rPr>
            <w:rFonts w:ascii="Times New Roman" w:hAnsi="Times New Roman" w:cs="Times New Roman"/>
            <w:bCs/>
            <w:kern w:val="44"/>
            <w:szCs w:val="44"/>
          </w:rPr>
          <w:t>1</w:t>
        </w:r>
        <w:r>
          <w:rPr>
            <w:rFonts w:ascii="Times New Roman" w:hAnsi="Times New Roman" w:cs="Times New Roman"/>
          </w:rPr>
          <w:t>总</w:t>
        </w:r>
        <w:r>
          <w:rPr>
            <w:rFonts w:ascii="Times New Roman" w:hAnsi="Times New Roman" w:cs="Times New Roman"/>
          </w:rPr>
          <w:t xml:space="preserve">    </w:t>
        </w:r>
        <w:r>
          <w:rPr>
            <w:rFonts w:ascii="Times New Roman" w:hAnsi="Times New Roman" w:cs="Times New Roman"/>
          </w:rPr>
          <w:t>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_Toc28806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w:t>
        </w:r>
        <w:r>
          <w:rPr>
            <w:rFonts w:ascii="Times New Roman" w:hAnsi="Times New Roman" w:cs="Times New Roman"/>
          </w:rPr>
          <w:fldChar w:fldCharType="end"/>
        </w:r>
      </w:hyperlink>
    </w:p>
    <w:p w14:paraId="08CFE330" w14:textId="24692649" w:rsidR="00B43975" w:rsidRDefault="008A7F54">
      <w:pPr>
        <w:pStyle w:val="TOC1"/>
        <w:tabs>
          <w:tab w:val="right" w:leader="dot" w:pos="8306"/>
        </w:tabs>
        <w:rPr>
          <w:rFonts w:ascii="Times New Roman" w:hAnsi="Times New Roman" w:cs="Times New Roman"/>
        </w:rPr>
      </w:pPr>
      <w:hyperlink w:anchor="_Toc1474" w:history="1">
        <w:r>
          <w:rPr>
            <w:rFonts w:ascii="Times New Roman" w:hAnsi="Times New Roman" w:cs="Times New Roman"/>
            <w:bCs/>
            <w:kern w:val="44"/>
            <w:szCs w:val="44"/>
          </w:rPr>
          <w:t>2</w:t>
        </w:r>
        <w:r>
          <w:rPr>
            <w:rFonts w:ascii="Times New Roman" w:hAnsi="Times New Roman" w:cs="Times New Roman"/>
          </w:rPr>
          <w:t>术语和符号</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_Toc1474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w:t>
        </w:r>
        <w:r>
          <w:rPr>
            <w:rFonts w:ascii="Times New Roman" w:hAnsi="Times New Roman" w:cs="Times New Roman"/>
          </w:rPr>
          <w:fldChar w:fldCharType="end"/>
        </w:r>
      </w:hyperlink>
    </w:p>
    <w:p w14:paraId="2A4B62CF" w14:textId="07220F1B" w:rsidR="00B43975" w:rsidRDefault="008A7F54">
      <w:pPr>
        <w:pStyle w:val="TOC2"/>
        <w:tabs>
          <w:tab w:val="right" w:leader="dot" w:pos="8306"/>
        </w:tabs>
        <w:rPr>
          <w:rFonts w:ascii="Times New Roman" w:hAnsi="Times New Roman" w:cs="Times New Roman"/>
        </w:rPr>
      </w:pPr>
      <w:hyperlink w:anchor="_Toc30403" w:history="1">
        <w:r>
          <w:rPr>
            <w:rFonts w:ascii="Times New Roman" w:hAnsi="Times New Roman" w:cs="Times New Roman"/>
            <w:bCs/>
            <w:szCs w:val="21"/>
          </w:rPr>
          <w:t>2.1</w:t>
        </w:r>
        <w:r>
          <w:rPr>
            <w:rFonts w:ascii="Times New Roman" w:hAnsi="Times New Roman" w:cs="Times New Roman"/>
            <w:bCs/>
            <w:szCs w:val="32"/>
          </w:rPr>
          <w:t>术语</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_Toc30403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w:t>
        </w:r>
        <w:r>
          <w:rPr>
            <w:rFonts w:ascii="Times New Roman" w:hAnsi="Times New Roman" w:cs="Times New Roman"/>
          </w:rPr>
          <w:fldChar w:fldCharType="end"/>
        </w:r>
      </w:hyperlink>
    </w:p>
    <w:p w14:paraId="291A65C9" w14:textId="5B66770E" w:rsidR="00B43975" w:rsidRDefault="008A7F54">
      <w:pPr>
        <w:pStyle w:val="TOC2"/>
        <w:tabs>
          <w:tab w:val="right" w:leader="dot" w:pos="8306"/>
        </w:tabs>
        <w:rPr>
          <w:rFonts w:ascii="Times New Roman" w:hAnsi="Times New Roman" w:cs="Times New Roman"/>
        </w:rPr>
      </w:pPr>
      <w:hyperlink w:anchor="_Toc16335" w:history="1">
        <w:r>
          <w:rPr>
            <w:rFonts w:ascii="Times New Roman" w:hAnsi="Times New Roman" w:cs="Times New Roman"/>
            <w:bCs/>
            <w:szCs w:val="21"/>
          </w:rPr>
          <w:t>2.2</w:t>
        </w:r>
        <w:r>
          <w:rPr>
            <w:rFonts w:ascii="Times New Roman" w:hAnsi="Times New Roman" w:cs="Times New Roman"/>
            <w:bCs/>
            <w:szCs w:val="32"/>
          </w:rPr>
          <w:t>符号</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_Toc16335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w:t>
        </w:r>
        <w:r>
          <w:rPr>
            <w:rFonts w:ascii="Times New Roman" w:hAnsi="Times New Roman" w:cs="Times New Roman"/>
          </w:rPr>
          <w:fldChar w:fldCharType="end"/>
        </w:r>
      </w:hyperlink>
    </w:p>
    <w:p w14:paraId="74BF878A" w14:textId="59E9EDFE" w:rsidR="00B43975" w:rsidRDefault="008A7F54">
      <w:pPr>
        <w:pStyle w:val="TOC1"/>
        <w:tabs>
          <w:tab w:val="right" w:leader="dot" w:pos="8306"/>
        </w:tabs>
        <w:rPr>
          <w:rFonts w:ascii="Times New Roman" w:hAnsi="Times New Roman" w:cs="Times New Roman"/>
        </w:rPr>
      </w:pPr>
      <w:hyperlink w:anchor="_Toc17905" w:history="1">
        <w:r>
          <w:rPr>
            <w:rFonts w:ascii="Times New Roman" w:hAnsi="Times New Roman" w:cs="Times New Roman"/>
            <w:bCs/>
            <w:kern w:val="44"/>
            <w:szCs w:val="44"/>
          </w:rPr>
          <w:t>3</w:t>
        </w:r>
        <w:r>
          <w:rPr>
            <w:rFonts w:ascii="Times New Roman" w:hAnsi="Times New Roman" w:cs="Times New Roman"/>
          </w:rPr>
          <w:t>基本规定</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_Toc17905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4</w:t>
        </w:r>
        <w:r>
          <w:rPr>
            <w:rFonts w:ascii="Times New Roman" w:hAnsi="Times New Roman" w:cs="Times New Roman"/>
          </w:rPr>
          <w:fldChar w:fldCharType="end"/>
        </w:r>
      </w:hyperlink>
    </w:p>
    <w:p w14:paraId="72BFA9D2" w14:textId="2CEA2A72" w:rsidR="00B43975" w:rsidRDefault="008A7F54">
      <w:pPr>
        <w:pStyle w:val="TOC1"/>
        <w:tabs>
          <w:tab w:val="right" w:leader="dot" w:pos="8306"/>
        </w:tabs>
        <w:rPr>
          <w:rFonts w:ascii="Times New Roman" w:hAnsi="Times New Roman" w:cs="Times New Roman"/>
        </w:rPr>
      </w:pPr>
      <w:hyperlink w:anchor="_Toc12142" w:history="1">
        <w:r>
          <w:rPr>
            <w:rFonts w:ascii="Times New Roman" w:hAnsi="Times New Roman" w:cs="Times New Roman"/>
            <w:bCs/>
            <w:kern w:val="44"/>
            <w:szCs w:val="44"/>
          </w:rPr>
          <w:t>4</w:t>
        </w:r>
        <w:r>
          <w:rPr>
            <w:rFonts w:ascii="Times New Roman" w:hAnsi="Times New Roman" w:cs="Times New Roman"/>
          </w:rPr>
          <w:t>竖向转体系统设计</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_Toc12142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5</w:t>
        </w:r>
        <w:r>
          <w:rPr>
            <w:rFonts w:ascii="Times New Roman" w:hAnsi="Times New Roman" w:cs="Times New Roman"/>
          </w:rPr>
          <w:fldChar w:fldCharType="end"/>
        </w:r>
      </w:hyperlink>
    </w:p>
    <w:p w14:paraId="3DE2E4AF" w14:textId="61CBD698" w:rsidR="00B43975" w:rsidRDefault="008A7F54">
      <w:pPr>
        <w:pStyle w:val="TOC2"/>
        <w:tabs>
          <w:tab w:val="right" w:leader="dot" w:pos="8306"/>
        </w:tabs>
        <w:rPr>
          <w:rFonts w:ascii="Times New Roman" w:hAnsi="Times New Roman" w:cs="Times New Roman"/>
        </w:rPr>
      </w:pPr>
      <w:hyperlink w:anchor="_Toc24637" w:history="1">
        <w:r>
          <w:rPr>
            <w:rFonts w:ascii="Times New Roman" w:hAnsi="Times New Roman" w:cs="Times New Roman"/>
            <w:bCs/>
            <w:szCs w:val="21"/>
          </w:rPr>
          <w:t>4.1</w:t>
        </w:r>
        <w:r>
          <w:rPr>
            <w:rFonts w:ascii="Times New Roman" w:hAnsi="Times New Roman" w:cs="Times New Roman"/>
            <w:bCs/>
            <w:szCs w:val="32"/>
          </w:rPr>
          <w:t>一般规定</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w:instrText>
        </w:r>
        <w:r>
          <w:rPr>
            <w:rFonts w:ascii="Times New Roman" w:hAnsi="Times New Roman" w:cs="Times New Roman"/>
          </w:rPr>
          <w:instrText xml:space="preserve">Toc24637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5</w:t>
        </w:r>
        <w:r>
          <w:rPr>
            <w:rFonts w:ascii="Times New Roman" w:hAnsi="Times New Roman" w:cs="Times New Roman"/>
          </w:rPr>
          <w:fldChar w:fldCharType="end"/>
        </w:r>
      </w:hyperlink>
    </w:p>
    <w:p w14:paraId="446BF01B" w14:textId="3270C2CB" w:rsidR="00B43975" w:rsidRDefault="008A7F54">
      <w:pPr>
        <w:pStyle w:val="TOC2"/>
        <w:tabs>
          <w:tab w:val="right" w:leader="dot" w:pos="8306"/>
        </w:tabs>
        <w:rPr>
          <w:rFonts w:ascii="Times New Roman" w:hAnsi="Times New Roman" w:cs="Times New Roman"/>
        </w:rPr>
      </w:pPr>
      <w:hyperlink w:anchor="_Toc9005" w:history="1">
        <w:r>
          <w:rPr>
            <w:rFonts w:ascii="Times New Roman" w:hAnsi="Times New Roman" w:cs="Times New Roman"/>
            <w:bCs/>
            <w:szCs w:val="21"/>
          </w:rPr>
          <w:t>4.2</w:t>
        </w:r>
        <w:r>
          <w:rPr>
            <w:rFonts w:ascii="Times New Roman" w:hAnsi="Times New Roman" w:cs="Times New Roman"/>
            <w:bCs/>
            <w:szCs w:val="32"/>
          </w:rPr>
          <w:t>卧拼支架设计</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_Toc9005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5</w:t>
        </w:r>
        <w:r>
          <w:rPr>
            <w:rFonts w:ascii="Times New Roman" w:hAnsi="Times New Roman" w:cs="Times New Roman"/>
          </w:rPr>
          <w:fldChar w:fldCharType="end"/>
        </w:r>
      </w:hyperlink>
    </w:p>
    <w:p w14:paraId="7BE7102D" w14:textId="7B85CA0F" w:rsidR="00B43975" w:rsidRDefault="008A7F54">
      <w:pPr>
        <w:pStyle w:val="TOC2"/>
        <w:tabs>
          <w:tab w:val="right" w:leader="dot" w:pos="8306"/>
        </w:tabs>
        <w:rPr>
          <w:rFonts w:ascii="Times New Roman" w:hAnsi="Times New Roman" w:cs="Times New Roman"/>
        </w:rPr>
      </w:pPr>
      <w:hyperlink w:anchor="_Toc17071" w:history="1">
        <w:r>
          <w:rPr>
            <w:rFonts w:ascii="Times New Roman" w:hAnsi="Times New Roman" w:cs="Times New Roman"/>
            <w:bCs/>
            <w:szCs w:val="21"/>
          </w:rPr>
          <w:t>4.3</w:t>
        </w:r>
        <w:r>
          <w:rPr>
            <w:rFonts w:ascii="Times New Roman" w:hAnsi="Times New Roman" w:cs="Times New Roman"/>
            <w:bCs/>
            <w:szCs w:val="32"/>
          </w:rPr>
          <w:t>支承压杆设计</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_Toc17071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5</w:t>
        </w:r>
        <w:r>
          <w:rPr>
            <w:rFonts w:ascii="Times New Roman" w:hAnsi="Times New Roman" w:cs="Times New Roman"/>
          </w:rPr>
          <w:fldChar w:fldCharType="end"/>
        </w:r>
      </w:hyperlink>
    </w:p>
    <w:p w14:paraId="6A647C6A" w14:textId="2D1FFF6E" w:rsidR="00B43975" w:rsidRDefault="008A7F54">
      <w:pPr>
        <w:pStyle w:val="TOC2"/>
        <w:tabs>
          <w:tab w:val="right" w:leader="dot" w:pos="8306"/>
        </w:tabs>
        <w:rPr>
          <w:rFonts w:ascii="Times New Roman" w:hAnsi="Times New Roman" w:cs="Times New Roman"/>
        </w:rPr>
      </w:pPr>
      <w:hyperlink w:anchor="_Toc12773" w:history="1">
        <w:r>
          <w:rPr>
            <w:rFonts w:ascii="Times New Roman" w:hAnsi="Times New Roman" w:cs="Times New Roman"/>
            <w:bCs/>
            <w:szCs w:val="21"/>
          </w:rPr>
          <w:t>4.4</w:t>
        </w:r>
        <w:r>
          <w:rPr>
            <w:rFonts w:ascii="Times New Roman" w:hAnsi="Times New Roman" w:cs="Times New Roman"/>
            <w:bCs/>
            <w:szCs w:val="32"/>
          </w:rPr>
          <w:t>转铰系统设计</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_Toc12773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7</w:t>
        </w:r>
        <w:r>
          <w:rPr>
            <w:rFonts w:ascii="Times New Roman" w:hAnsi="Times New Roman" w:cs="Times New Roman"/>
          </w:rPr>
          <w:fldChar w:fldCharType="end"/>
        </w:r>
      </w:hyperlink>
    </w:p>
    <w:p w14:paraId="2C05E845" w14:textId="1D4C883A" w:rsidR="00B43975" w:rsidRDefault="008A7F54">
      <w:pPr>
        <w:pStyle w:val="TOC2"/>
        <w:tabs>
          <w:tab w:val="right" w:leader="dot" w:pos="8306"/>
        </w:tabs>
        <w:rPr>
          <w:rFonts w:ascii="Times New Roman" w:hAnsi="Times New Roman" w:cs="Times New Roman"/>
        </w:rPr>
      </w:pPr>
      <w:hyperlink w:anchor="_Toc9988" w:history="1">
        <w:r>
          <w:rPr>
            <w:rFonts w:ascii="Times New Roman" w:hAnsi="Times New Roman" w:cs="Times New Roman"/>
            <w:bCs/>
            <w:szCs w:val="21"/>
          </w:rPr>
          <w:t>4.5</w:t>
        </w:r>
        <w:r>
          <w:rPr>
            <w:rFonts w:ascii="Times New Roman" w:hAnsi="Times New Roman" w:cs="Times New Roman"/>
            <w:bCs/>
            <w:szCs w:val="21"/>
          </w:rPr>
          <w:t>牵引系统设计</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_Toc9988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9</w:t>
        </w:r>
        <w:r>
          <w:rPr>
            <w:rFonts w:ascii="Times New Roman" w:hAnsi="Times New Roman" w:cs="Times New Roman"/>
          </w:rPr>
          <w:fldChar w:fldCharType="end"/>
        </w:r>
      </w:hyperlink>
    </w:p>
    <w:p w14:paraId="79AC58E8" w14:textId="18748614" w:rsidR="00B43975" w:rsidRDefault="008A7F54">
      <w:pPr>
        <w:pStyle w:val="TOC2"/>
        <w:tabs>
          <w:tab w:val="right" w:leader="dot" w:pos="8306"/>
        </w:tabs>
        <w:rPr>
          <w:rFonts w:ascii="Times New Roman" w:hAnsi="Times New Roman" w:cs="Times New Roman"/>
        </w:rPr>
      </w:pPr>
      <w:hyperlink w:anchor="_Toc15252" w:history="1">
        <w:r>
          <w:rPr>
            <w:rFonts w:ascii="Times New Roman" w:hAnsi="Times New Roman" w:cs="Times New Roman"/>
            <w:bCs/>
            <w:szCs w:val="21"/>
          </w:rPr>
          <w:t>4.6</w:t>
        </w:r>
        <w:r>
          <w:rPr>
            <w:rFonts w:ascii="Times New Roman" w:hAnsi="Times New Roman" w:cs="Times New Roman"/>
            <w:bCs/>
            <w:szCs w:val="32"/>
          </w:rPr>
          <w:t>防护系统设计</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_Toc15252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11</w:t>
        </w:r>
        <w:r>
          <w:rPr>
            <w:rFonts w:ascii="Times New Roman" w:hAnsi="Times New Roman" w:cs="Times New Roman"/>
          </w:rPr>
          <w:fldChar w:fldCharType="end"/>
        </w:r>
      </w:hyperlink>
    </w:p>
    <w:p w14:paraId="63DBC52C" w14:textId="78668E2F" w:rsidR="00B43975" w:rsidRDefault="008A7F54">
      <w:pPr>
        <w:pStyle w:val="TOC1"/>
        <w:tabs>
          <w:tab w:val="right" w:leader="dot" w:pos="8306"/>
        </w:tabs>
        <w:rPr>
          <w:rFonts w:ascii="Times New Roman" w:hAnsi="Times New Roman" w:cs="Times New Roman"/>
        </w:rPr>
      </w:pPr>
      <w:hyperlink w:anchor="_Toc11662" w:history="1">
        <w:r>
          <w:rPr>
            <w:rFonts w:ascii="Times New Roman" w:hAnsi="Times New Roman" w:cs="Times New Roman"/>
            <w:bCs/>
            <w:kern w:val="44"/>
            <w:szCs w:val="44"/>
          </w:rPr>
          <w:t>5</w:t>
        </w:r>
        <w:r>
          <w:rPr>
            <w:rFonts w:ascii="Times New Roman" w:hAnsi="Times New Roman" w:cs="Times New Roman"/>
            <w:bCs/>
            <w:kern w:val="44"/>
            <w:szCs w:val="44"/>
          </w:rPr>
          <w:t>竖向转体系统</w:t>
        </w:r>
        <w:r>
          <w:rPr>
            <w:rFonts w:ascii="Times New Roman" w:hAnsi="Times New Roman" w:cs="Times New Roman"/>
            <w:bCs/>
            <w:kern w:val="44"/>
            <w:szCs w:val="44"/>
          </w:rPr>
          <w:t>安装</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_Toc11662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13</w:t>
        </w:r>
        <w:r>
          <w:rPr>
            <w:rFonts w:ascii="Times New Roman" w:hAnsi="Times New Roman" w:cs="Times New Roman"/>
          </w:rPr>
          <w:fldChar w:fldCharType="end"/>
        </w:r>
      </w:hyperlink>
    </w:p>
    <w:p w14:paraId="012823CC" w14:textId="1BB919FD" w:rsidR="00B43975" w:rsidRDefault="008A7F54">
      <w:pPr>
        <w:pStyle w:val="TOC2"/>
        <w:tabs>
          <w:tab w:val="right" w:leader="dot" w:pos="8306"/>
        </w:tabs>
        <w:rPr>
          <w:rFonts w:ascii="Times New Roman" w:hAnsi="Times New Roman" w:cs="Times New Roman"/>
        </w:rPr>
      </w:pPr>
      <w:hyperlink w:anchor="_Toc26190" w:history="1">
        <w:r>
          <w:rPr>
            <w:rFonts w:ascii="Times New Roman" w:hAnsi="Times New Roman" w:cs="Times New Roman"/>
            <w:bCs/>
            <w:szCs w:val="21"/>
          </w:rPr>
          <w:t>5.1</w:t>
        </w:r>
        <w:r>
          <w:rPr>
            <w:rFonts w:ascii="Times New Roman" w:hAnsi="Times New Roman" w:cs="Times New Roman"/>
            <w:bCs/>
            <w:szCs w:val="32"/>
          </w:rPr>
          <w:t>一般规定</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_Toc26190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13</w:t>
        </w:r>
        <w:r>
          <w:rPr>
            <w:rFonts w:ascii="Times New Roman" w:hAnsi="Times New Roman" w:cs="Times New Roman"/>
          </w:rPr>
          <w:fldChar w:fldCharType="end"/>
        </w:r>
      </w:hyperlink>
    </w:p>
    <w:p w14:paraId="7BF1F16B" w14:textId="1550D237" w:rsidR="00B43975" w:rsidRDefault="008A7F54">
      <w:pPr>
        <w:pStyle w:val="TOC2"/>
        <w:tabs>
          <w:tab w:val="right" w:leader="dot" w:pos="8306"/>
        </w:tabs>
        <w:rPr>
          <w:rFonts w:ascii="Times New Roman" w:hAnsi="Times New Roman" w:cs="Times New Roman"/>
        </w:rPr>
      </w:pPr>
      <w:hyperlink w:anchor="_Toc30453" w:history="1">
        <w:r>
          <w:rPr>
            <w:rFonts w:ascii="Times New Roman" w:hAnsi="Times New Roman" w:cs="Times New Roman"/>
            <w:bCs/>
            <w:szCs w:val="21"/>
          </w:rPr>
          <w:t>5.2</w:t>
        </w:r>
        <w:r>
          <w:rPr>
            <w:rFonts w:ascii="Times New Roman" w:hAnsi="Times New Roman" w:cs="Times New Roman"/>
            <w:bCs/>
            <w:szCs w:val="32"/>
          </w:rPr>
          <w:t>卧拼支架安装</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_Toc30453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13</w:t>
        </w:r>
        <w:r>
          <w:rPr>
            <w:rFonts w:ascii="Times New Roman" w:hAnsi="Times New Roman" w:cs="Times New Roman"/>
          </w:rPr>
          <w:fldChar w:fldCharType="end"/>
        </w:r>
      </w:hyperlink>
    </w:p>
    <w:p w14:paraId="0BC78B70" w14:textId="225530CF" w:rsidR="00B43975" w:rsidRDefault="008A7F54">
      <w:pPr>
        <w:pStyle w:val="TOC2"/>
        <w:tabs>
          <w:tab w:val="right" w:leader="dot" w:pos="8306"/>
        </w:tabs>
        <w:rPr>
          <w:rFonts w:ascii="Times New Roman" w:hAnsi="Times New Roman" w:cs="Times New Roman"/>
        </w:rPr>
      </w:pPr>
      <w:hyperlink w:anchor="_Toc8053" w:history="1">
        <w:r>
          <w:rPr>
            <w:rFonts w:ascii="Times New Roman" w:hAnsi="Times New Roman" w:cs="Times New Roman"/>
            <w:bCs/>
            <w:szCs w:val="21"/>
          </w:rPr>
          <w:t>5.3</w:t>
        </w:r>
        <w:r>
          <w:rPr>
            <w:rFonts w:ascii="Times New Roman" w:hAnsi="Times New Roman" w:cs="Times New Roman"/>
            <w:bCs/>
            <w:szCs w:val="32"/>
          </w:rPr>
          <w:t>支承压杆安装</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_Toc8053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13</w:t>
        </w:r>
        <w:r>
          <w:rPr>
            <w:rFonts w:ascii="Times New Roman" w:hAnsi="Times New Roman" w:cs="Times New Roman"/>
          </w:rPr>
          <w:fldChar w:fldCharType="end"/>
        </w:r>
      </w:hyperlink>
    </w:p>
    <w:p w14:paraId="013D068E" w14:textId="228B50ED" w:rsidR="00B43975" w:rsidRDefault="008A7F54">
      <w:pPr>
        <w:pStyle w:val="TOC2"/>
        <w:tabs>
          <w:tab w:val="right" w:leader="dot" w:pos="8306"/>
        </w:tabs>
        <w:rPr>
          <w:rFonts w:ascii="Times New Roman" w:hAnsi="Times New Roman" w:cs="Times New Roman"/>
        </w:rPr>
      </w:pPr>
      <w:hyperlink w:anchor="_Toc13575" w:history="1">
        <w:r>
          <w:rPr>
            <w:rFonts w:ascii="Times New Roman" w:hAnsi="Times New Roman" w:cs="Times New Roman"/>
            <w:bCs/>
            <w:szCs w:val="21"/>
          </w:rPr>
          <w:t>5.4</w:t>
        </w:r>
        <w:r>
          <w:rPr>
            <w:rFonts w:ascii="Times New Roman" w:hAnsi="Times New Roman" w:cs="Times New Roman"/>
            <w:bCs/>
            <w:szCs w:val="32"/>
          </w:rPr>
          <w:t>转铰系统安装</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_Toc13575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14</w:t>
        </w:r>
        <w:r>
          <w:rPr>
            <w:rFonts w:ascii="Times New Roman" w:hAnsi="Times New Roman" w:cs="Times New Roman"/>
          </w:rPr>
          <w:fldChar w:fldCharType="end"/>
        </w:r>
      </w:hyperlink>
    </w:p>
    <w:p w14:paraId="1D313846" w14:textId="4D8A80D7" w:rsidR="00B43975" w:rsidRDefault="008A7F54">
      <w:pPr>
        <w:pStyle w:val="TOC2"/>
        <w:tabs>
          <w:tab w:val="right" w:leader="dot" w:pos="8306"/>
        </w:tabs>
        <w:rPr>
          <w:rFonts w:ascii="Times New Roman" w:hAnsi="Times New Roman" w:cs="Times New Roman"/>
        </w:rPr>
      </w:pPr>
      <w:hyperlink w:anchor="_Toc11213" w:history="1">
        <w:r>
          <w:rPr>
            <w:rFonts w:ascii="Times New Roman" w:hAnsi="Times New Roman" w:cs="Times New Roman"/>
            <w:bCs/>
            <w:szCs w:val="21"/>
          </w:rPr>
          <w:t>5.5</w:t>
        </w:r>
        <w:r>
          <w:rPr>
            <w:rFonts w:ascii="Times New Roman" w:hAnsi="Times New Roman" w:cs="Times New Roman"/>
            <w:bCs/>
            <w:szCs w:val="32"/>
          </w:rPr>
          <w:t>牵引系统安装</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_Toc11213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15</w:t>
        </w:r>
        <w:r>
          <w:rPr>
            <w:rFonts w:ascii="Times New Roman" w:hAnsi="Times New Roman" w:cs="Times New Roman"/>
          </w:rPr>
          <w:fldChar w:fldCharType="end"/>
        </w:r>
      </w:hyperlink>
    </w:p>
    <w:p w14:paraId="0448A23D" w14:textId="4F124E8A" w:rsidR="00B43975" w:rsidRDefault="008A7F54">
      <w:pPr>
        <w:pStyle w:val="TOC2"/>
        <w:tabs>
          <w:tab w:val="right" w:leader="dot" w:pos="8306"/>
        </w:tabs>
        <w:rPr>
          <w:rFonts w:ascii="Times New Roman" w:hAnsi="Times New Roman" w:cs="Times New Roman"/>
        </w:rPr>
      </w:pPr>
      <w:hyperlink w:anchor="_Toc13047" w:history="1">
        <w:r>
          <w:rPr>
            <w:rFonts w:ascii="Times New Roman" w:hAnsi="Times New Roman" w:cs="Times New Roman"/>
            <w:bCs/>
            <w:szCs w:val="21"/>
          </w:rPr>
          <w:t>5.6</w:t>
        </w:r>
        <w:r>
          <w:rPr>
            <w:rFonts w:ascii="Times New Roman" w:hAnsi="Times New Roman" w:cs="Times New Roman"/>
            <w:bCs/>
            <w:szCs w:val="32"/>
          </w:rPr>
          <w:t>防护系统安装</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_Toc13047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16</w:t>
        </w:r>
        <w:r>
          <w:rPr>
            <w:rFonts w:ascii="Times New Roman" w:hAnsi="Times New Roman" w:cs="Times New Roman"/>
          </w:rPr>
          <w:fldChar w:fldCharType="end"/>
        </w:r>
      </w:hyperlink>
    </w:p>
    <w:p w14:paraId="71849DBD" w14:textId="3D50B4C2" w:rsidR="00B43975" w:rsidRDefault="008A7F54">
      <w:pPr>
        <w:pStyle w:val="TOC1"/>
        <w:tabs>
          <w:tab w:val="right" w:leader="dot" w:pos="8306"/>
        </w:tabs>
        <w:rPr>
          <w:rFonts w:ascii="Times New Roman" w:hAnsi="Times New Roman" w:cs="Times New Roman"/>
        </w:rPr>
      </w:pPr>
      <w:hyperlink w:anchor="_Toc25907" w:history="1">
        <w:r>
          <w:rPr>
            <w:rFonts w:ascii="Times New Roman" w:hAnsi="Times New Roman" w:cs="Times New Roman"/>
            <w:bCs/>
            <w:kern w:val="44"/>
            <w:szCs w:val="44"/>
          </w:rPr>
          <w:t>6</w:t>
        </w:r>
        <w:r>
          <w:rPr>
            <w:rFonts w:ascii="Times New Roman" w:hAnsi="Times New Roman" w:cs="Times New Roman"/>
          </w:rPr>
          <w:t>竖向转体系统验收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_Toc25907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17</w:t>
        </w:r>
        <w:r>
          <w:rPr>
            <w:rFonts w:ascii="Times New Roman" w:hAnsi="Times New Roman" w:cs="Times New Roman"/>
          </w:rPr>
          <w:fldChar w:fldCharType="end"/>
        </w:r>
      </w:hyperlink>
    </w:p>
    <w:p w14:paraId="07A45E3A" w14:textId="34304C8B" w:rsidR="00B43975" w:rsidRDefault="008A7F54">
      <w:pPr>
        <w:pStyle w:val="TOC2"/>
        <w:tabs>
          <w:tab w:val="right" w:leader="dot" w:pos="8306"/>
        </w:tabs>
        <w:rPr>
          <w:rFonts w:ascii="Times New Roman" w:hAnsi="Times New Roman" w:cs="Times New Roman"/>
        </w:rPr>
      </w:pPr>
      <w:hyperlink w:anchor="_Toc6340" w:history="1">
        <w:r>
          <w:rPr>
            <w:rFonts w:ascii="Times New Roman" w:hAnsi="Times New Roman" w:cs="Times New Roman"/>
            <w:bCs/>
            <w:szCs w:val="21"/>
          </w:rPr>
          <w:t>6.1</w:t>
        </w:r>
        <w:r>
          <w:rPr>
            <w:rFonts w:ascii="Times New Roman" w:hAnsi="Times New Roman" w:cs="Times New Roman"/>
            <w:bCs/>
            <w:szCs w:val="32"/>
          </w:rPr>
          <w:t>一般规定</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_Toc6340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17</w:t>
        </w:r>
        <w:r>
          <w:rPr>
            <w:rFonts w:ascii="Times New Roman" w:hAnsi="Times New Roman" w:cs="Times New Roman"/>
          </w:rPr>
          <w:fldChar w:fldCharType="end"/>
        </w:r>
      </w:hyperlink>
    </w:p>
    <w:p w14:paraId="47BF8AFF" w14:textId="4AC48757" w:rsidR="00B43975" w:rsidRDefault="008A7F54">
      <w:pPr>
        <w:pStyle w:val="TOC2"/>
        <w:tabs>
          <w:tab w:val="right" w:leader="dot" w:pos="8306"/>
        </w:tabs>
        <w:rPr>
          <w:rFonts w:ascii="Times New Roman" w:hAnsi="Times New Roman" w:cs="Times New Roman"/>
        </w:rPr>
      </w:pPr>
      <w:hyperlink w:anchor="_Toc31480" w:history="1">
        <w:r>
          <w:rPr>
            <w:rFonts w:ascii="Times New Roman" w:hAnsi="Times New Roman" w:cs="Times New Roman"/>
            <w:bCs/>
            <w:szCs w:val="21"/>
          </w:rPr>
          <w:t>6.2</w:t>
        </w:r>
        <w:r>
          <w:rPr>
            <w:rFonts w:ascii="Times New Roman" w:hAnsi="Times New Roman" w:cs="Times New Roman"/>
            <w:bCs/>
            <w:szCs w:val="32"/>
          </w:rPr>
          <w:t>卧拼支架验收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_Toc31480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17</w:t>
        </w:r>
        <w:r>
          <w:rPr>
            <w:rFonts w:ascii="Times New Roman" w:hAnsi="Times New Roman" w:cs="Times New Roman"/>
          </w:rPr>
          <w:fldChar w:fldCharType="end"/>
        </w:r>
      </w:hyperlink>
    </w:p>
    <w:p w14:paraId="1A442DC2" w14:textId="4E111587" w:rsidR="00B43975" w:rsidRDefault="008A7F54">
      <w:pPr>
        <w:pStyle w:val="TOC2"/>
        <w:tabs>
          <w:tab w:val="right" w:leader="dot" w:pos="8306"/>
        </w:tabs>
        <w:rPr>
          <w:rFonts w:ascii="Times New Roman" w:hAnsi="Times New Roman" w:cs="Times New Roman"/>
        </w:rPr>
      </w:pPr>
      <w:hyperlink w:anchor="_Toc2711" w:history="1">
        <w:r>
          <w:rPr>
            <w:rFonts w:ascii="Times New Roman" w:hAnsi="Times New Roman" w:cs="Times New Roman"/>
            <w:bCs/>
            <w:szCs w:val="21"/>
          </w:rPr>
          <w:t>6.3</w:t>
        </w:r>
        <w:r>
          <w:rPr>
            <w:rFonts w:ascii="Times New Roman" w:hAnsi="Times New Roman" w:cs="Times New Roman"/>
            <w:bCs/>
            <w:szCs w:val="32"/>
          </w:rPr>
          <w:t>支承压杆验收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_Toc2711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18</w:t>
        </w:r>
        <w:r>
          <w:rPr>
            <w:rFonts w:ascii="Times New Roman" w:hAnsi="Times New Roman" w:cs="Times New Roman"/>
          </w:rPr>
          <w:fldChar w:fldCharType="end"/>
        </w:r>
      </w:hyperlink>
    </w:p>
    <w:p w14:paraId="449C2C24" w14:textId="73C49D5F" w:rsidR="00B43975" w:rsidRDefault="008A7F54">
      <w:pPr>
        <w:pStyle w:val="TOC2"/>
        <w:tabs>
          <w:tab w:val="right" w:leader="dot" w:pos="8306"/>
        </w:tabs>
        <w:rPr>
          <w:rFonts w:ascii="Times New Roman" w:hAnsi="Times New Roman" w:cs="Times New Roman"/>
        </w:rPr>
      </w:pPr>
      <w:hyperlink w:anchor="_Toc29236" w:history="1">
        <w:r>
          <w:rPr>
            <w:rFonts w:ascii="Times New Roman" w:hAnsi="Times New Roman" w:cs="Times New Roman"/>
            <w:bCs/>
            <w:szCs w:val="21"/>
          </w:rPr>
          <w:t>6.4</w:t>
        </w:r>
        <w:r>
          <w:rPr>
            <w:rFonts w:ascii="Times New Roman" w:hAnsi="Times New Roman" w:cs="Times New Roman"/>
            <w:bCs/>
            <w:szCs w:val="32"/>
          </w:rPr>
          <w:t>转铰系统验收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_Toc29236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18</w:t>
        </w:r>
        <w:r>
          <w:rPr>
            <w:rFonts w:ascii="Times New Roman" w:hAnsi="Times New Roman" w:cs="Times New Roman"/>
          </w:rPr>
          <w:fldChar w:fldCharType="end"/>
        </w:r>
      </w:hyperlink>
    </w:p>
    <w:p w14:paraId="3656318D" w14:textId="2E85630B" w:rsidR="00B43975" w:rsidRDefault="008A7F54">
      <w:pPr>
        <w:pStyle w:val="TOC2"/>
        <w:tabs>
          <w:tab w:val="right" w:leader="dot" w:pos="8306"/>
        </w:tabs>
        <w:rPr>
          <w:rFonts w:ascii="Times New Roman" w:hAnsi="Times New Roman" w:cs="Times New Roman"/>
        </w:rPr>
      </w:pPr>
      <w:hyperlink w:anchor="_Toc3167" w:history="1">
        <w:r>
          <w:rPr>
            <w:rFonts w:ascii="Times New Roman" w:hAnsi="Times New Roman" w:cs="Times New Roman"/>
            <w:bCs/>
            <w:szCs w:val="21"/>
          </w:rPr>
          <w:t>6.5</w:t>
        </w:r>
        <w:r>
          <w:rPr>
            <w:rFonts w:ascii="Times New Roman" w:hAnsi="Times New Roman" w:cs="Times New Roman"/>
            <w:bCs/>
            <w:szCs w:val="32"/>
          </w:rPr>
          <w:t>牵引系统验收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_Toc3167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19</w:t>
        </w:r>
        <w:r>
          <w:rPr>
            <w:rFonts w:ascii="Times New Roman" w:hAnsi="Times New Roman" w:cs="Times New Roman"/>
          </w:rPr>
          <w:fldChar w:fldCharType="end"/>
        </w:r>
      </w:hyperlink>
    </w:p>
    <w:p w14:paraId="23B7CB36" w14:textId="7436A03F" w:rsidR="00B43975" w:rsidRDefault="008A7F54">
      <w:pPr>
        <w:pStyle w:val="TOC2"/>
        <w:tabs>
          <w:tab w:val="right" w:leader="dot" w:pos="8306"/>
        </w:tabs>
        <w:rPr>
          <w:rFonts w:ascii="Times New Roman" w:hAnsi="Times New Roman" w:cs="Times New Roman"/>
        </w:rPr>
      </w:pPr>
      <w:hyperlink w:anchor="_Toc19851" w:history="1">
        <w:r>
          <w:rPr>
            <w:rFonts w:ascii="Times New Roman" w:hAnsi="Times New Roman" w:cs="Times New Roman"/>
            <w:bCs/>
            <w:szCs w:val="21"/>
          </w:rPr>
          <w:t>6.6</w:t>
        </w:r>
        <w:r>
          <w:rPr>
            <w:rFonts w:ascii="Times New Roman" w:hAnsi="Times New Roman" w:cs="Times New Roman"/>
            <w:bCs/>
            <w:szCs w:val="32"/>
          </w:rPr>
          <w:t>防护系统验收</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_Toc19851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19</w:t>
        </w:r>
        <w:r>
          <w:rPr>
            <w:rFonts w:ascii="Times New Roman" w:hAnsi="Times New Roman" w:cs="Times New Roman"/>
          </w:rPr>
          <w:fldChar w:fldCharType="end"/>
        </w:r>
      </w:hyperlink>
    </w:p>
    <w:p w14:paraId="5CFB9A0D" w14:textId="3A208FC1" w:rsidR="00B43975" w:rsidRDefault="008A7F54">
      <w:pPr>
        <w:pStyle w:val="TOC1"/>
        <w:tabs>
          <w:tab w:val="right" w:leader="dot" w:pos="8306"/>
        </w:tabs>
        <w:rPr>
          <w:rFonts w:ascii="Times New Roman" w:hAnsi="Times New Roman" w:cs="Times New Roman"/>
        </w:rPr>
      </w:pPr>
      <w:hyperlink w:anchor="_Toc4848" w:history="1">
        <w:r>
          <w:rPr>
            <w:rFonts w:ascii="Times New Roman" w:hAnsi="Times New Roman" w:cs="Times New Roman"/>
            <w:bCs/>
            <w:kern w:val="44"/>
            <w:szCs w:val="44"/>
          </w:rPr>
          <w:t>7</w:t>
        </w:r>
        <w:r>
          <w:rPr>
            <w:rFonts w:ascii="Times New Roman" w:hAnsi="Times New Roman" w:cs="Times New Roman"/>
            <w:bCs/>
            <w:kern w:val="44"/>
            <w:szCs w:val="44"/>
          </w:rPr>
          <w:t>钢结构</w:t>
        </w:r>
        <w:r>
          <w:rPr>
            <w:rFonts w:ascii="Times New Roman" w:hAnsi="Times New Roman" w:cs="Times New Roman"/>
          </w:rPr>
          <w:t>桥塔竖向转体施工</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_Toc4848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21</w:t>
        </w:r>
        <w:r>
          <w:rPr>
            <w:rFonts w:ascii="Times New Roman" w:hAnsi="Times New Roman" w:cs="Times New Roman"/>
          </w:rPr>
          <w:fldChar w:fldCharType="end"/>
        </w:r>
      </w:hyperlink>
    </w:p>
    <w:p w14:paraId="3B51D0D8" w14:textId="0BBC2EEF" w:rsidR="00B43975" w:rsidRDefault="008A7F54">
      <w:pPr>
        <w:pStyle w:val="TOC2"/>
        <w:tabs>
          <w:tab w:val="right" w:leader="dot" w:pos="8306"/>
        </w:tabs>
        <w:rPr>
          <w:rFonts w:ascii="Times New Roman" w:hAnsi="Times New Roman" w:cs="Times New Roman"/>
        </w:rPr>
      </w:pPr>
      <w:hyperlink w:anchor="_Toc16439" w:history="1">
        <w:r>
          <w:rPr>
            <w:rFonts w:ascii="Times New Roman" w:hAnsi="Times New Roman" w:cs="Times New Roman"/>
            <w:bCs/>
            <w:szCs w:val="21"/>
          </w:rPr>
          <w:t>7.1</w:t>
        </w:r>
        <w:r>
          <w:rPr>
            <w:rFonts w:ascii="Times New Roman" w:hAnsi="Times New Roman" w:cs="Times New Roman"/>
            <w:bCs/>
            <w:szCs w:val="32"/>
          </w:rPr>
          <w:t>一般规定</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_Toc16439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21</w:t>
        </w:r>
        <w:r>
          <w:rPr>
            <w:rFonts w:ascii="Times New Roman" w:hAnsi="Times New Roman" w:cs="Times New Roman"/>
          </w:rPr>
          <w:fldChar w:fldCharType="end"/>
        </w:r>
      </w:hyperlink>
    </w:p>
    <w:p w14:paraId="4CC5CC6E" w14:textId="291A0A36" w:rsidR="00B43975" w:rsidRDefault="008A7F54">
      <w:pPr>
        <w:pStyle w:val="TOC2"/>
        <w:tabs>
          <w:tab w:val="right" w:leader="dot" w:pos="8306"/>
        </w:tabs>
        <w:rPr>
          <w:rFonts w:ascii="Times New Roman" w:hAnsi="Times New Roman" w:cs="Times New Roman"/>
        </w:rPr>
      </w:pPr>
      <w:hyperlink w:anchor="_Toc14189" w:history="1">
        <w:r>
          <w:rPr>
            <w:rFonts w:ascii="Times New Roman" w:hAnsi="Times New Roman" w:cs="Times New Roman"/>
            <w:bCs/>
            <w:szCs w:val="21"/>
          </w:rPr>
          <w:t>7.2</w:t>
        </w:r>
        <w:r>
          <w:rPr>
            <w:rFonts w:ascii="Times New Roman" w:hAnsi="Times New Roman" w:cs="Times New Roman"/>
            <w:bCs/>
            <w:szCs w:val="32"/>
          </w:rPr>
          <w:t>试转体</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_Toc14189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22</w:t>
        </w:r>
        <w:r>
          <w:rPr>
            <w:rFonts w:ascii="Times New Roman" w:hAnsi="Times New Roman" w:cs="Times New Roman"/>
          </w:rPr>
          <w:fldChar w:fldCharType="end"/>
        </w:r>
      </w:hyperlink>
    </w:p>
    <w:p w14:paraId="5B406942" w14:textId="7FC45EA9" w:rsidR="00B43975" w:rsidRDefault="008A7F54">
      <w:pPr>
        <w:pStyle w:val="TOC2"/>
        <w:tabs>
          <w:tab w:val="right" w:leader="dot" w:pos="8306"/>
        </w:tabs>
        <w:rPr>
          <w:rFonts w:ascii="Times New Roman" w:hAnsi="Times New Roman" w:cs="Times New Roman"/>
        </w:rPr>
      </w:pPr>
      <w:hyperlink w:anchor="_Toc11868" w:history="1">
        <w:r>
          <w:rPr>
            <w:rFonts w:ascii="Times New Roman" w:hAnsi="Times New Roman" w:cs="Times New Roman"/>
            <w:bCs/>
            <w:szCs w:val="21"/>
          </w:rPr>
          <w:t>7.3</w:t>
        </w:r>
        <w:r>
          <w:rPr>
            <w:rFonts w:ascii="Times New Roman" w:hAnsi="Times New Roman" w:cs="Times New Roman"/>
            <w:bCs/>
            <w:szCs w:val="32"/>
          </w:rPr>
          <w:t>转体</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w:instrText>
        </w:r>
        <w:r>
          <w:rPr>
            <w:rFonts w:ascii="Times New Roman" w:hAnsi="Times New Roman" w:cs="Times New Roman"/>
          </w:rPr>
          <w:instrText xml:space="preserve">c11868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22</w:t>
        </w:r>
        <w:r>
          <w:rPr>
            <w:rFonts w:ascii="Times New Roman" w:hAnsi="Times New Roman" w:cs="Times New Roman"/>
          </w:rPr>
          <w:fldChar w:fldCharType="end"/>
        </w:r>
      </w:hyperlink>
    </w:p>
    <w:p w14:paraId="5112E5E3" w14:textId="11F916BC" w:rsidR="00B43975" w:rsidRDefault="008A7F54">
      <w:pPr>
        <w:pStyle w:val="TOC2"/>
        <w:tabs>
          <w:tab w:val="right" w:leader="dot" w:pos="8306"/>
        </w:tabs>
        <w:rPr>
          <w:rFonts w:ascii="Times New Roman" w:hAnsi="Times New Roman" w:cs="Times New Roman"/>
        </w:rPr>
      </w:pPr>
      <w:hyperlink w:anchor="_Toc26318" w:history="1">
        <w:r>
          <w:rPr>
            <w:rFonts w:ascii="Times New Roman" w:hAnsi="Times New Roman" w:cs="Times New Roman"/>
            <w:bCs/>
            <w:szCs w:val="21"/>
          </w:rPr>
          <w:t>7.4</w:t>
        </w:r>
        <w:r>
          <w:rPr>
            <w:rFonts w:ascii="Times New Roman" w:hAnsi="Times New Roman" w:cs="Times New Roman"/>
            <w:bCs/>
            <w:szCs w:val="32"/>
          </w:rPr>
          <w:t>纠偏</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_Toc26318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22</w:t>
        </w:r>
        <w:r>
          <w:rPr>
            <w:rFonts w:ascii="Times New Roman" w:hAnsi="Times New Roman" w:cs="Times New Roman"/>
          </w:rPr>
          <w:fldChar w:fldCharType="end"/>
        </w:r>
      </w:hyperlink>
    </w:p>
    <w:p w14:paraId="5D0A184B" w14:textId="7475378A" w:rsidR="00B43975" w:rsidRDefault="008A7F54">
      <w:pPr>
        <w:pStyle w:val="TOC2"/>
        <w:tabs>
          <w:tab w:val="right" w:leader="dot" w:pos="8306"/>
        </w:tabs>
        <w:rPr>
          <w:rFonts w:ascii="Times New Roman" w:hAnsi="Times New Roman" w:cs="Times New Roman"/>
        </w:rPr>
      </w:pPr>
      <w:hyperlink w:anchor="_Toc3304" w:history="1">
        <w:r>
          <w:rPr>
            <w:rFonts w:ascii="Times New Roman" w:hAnsi="Times New Roman" w:cs="Times New Roman"/>
            <w:bCs/>
            <w:szCs w:val="21"/>
          </w:rPr>
          <w:t>7.5</w:t>
        </w:r>
        <w:r>
          <w:rPr>
            <w:rFonts w:ascii="Times New Roman" w:hAnsi="Times New Roman" w:cs="Times New Roman"/>
            <w:bCs/>
            <w:szCs w:val="32"/>
          </w:rPr>
          <w:t>合龙</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_Toc3304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23</w:t>
        </w:r>
        <w:r>
          <w:rPr>
            <w:rFonts w:ascii="Times New Roman" w:hAnsi="Times New Roman" w:cs="Times New Roman"/>
          </w:rPr>
          <w:fldChar w:fldCharType="end"/>
        </w:r>
      </w:hyperlink>
    </w:p>
    <w:p w14:paraId="6752E57D" w14:textId="7926360D" w:rsidR="00B43975" w:rsidRDefault="008A7F54">
      <w:pPr>
        <w:pStyle w:val="TOC2"/>
        <w:tabs>
          <w:tab w:val="right" w:leader="dot" w:pos="8306"/>
        </w:tabs>
        <w:rPr>
          <w:rFonts w:ascii="Times New Roman" w:hAnsi="Times New Roman" w:cs="Times New Roman"/>
        </w:rPr>
      </w:pPr>
      <w:hyperlink w:anchor="_Toc30395" w:history="1">
        <w:r>
          <w:rPr>
            <w:rFonts w:ascii="Times New Roman" w:hAnsi="Times New Roman" w:cs="Times New Roman"/>
            <w:bCs/>
            <w:szCs w:val="21"/>
          </w:rPr>
          <w:t>7.6</w:t>
        </w:r>
        <w:r>
          <w:rPr>
            <w:rFonts w:ascii="Times New Roman" w:hAnsi="Times New Roman" w:cs="Times New Roman"/>
            <w:bCs/>
            <w:szCs w:val="32"/>
          </w:rPr>
          <w:t>转体监控</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_Toc30395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23</w:t>
        </w:r>
        <w:r>
          <w:rPr>
            <w:rFonts w:ascii="Times New Roman" w:hAnsi="Times New Roman" w:cs="Times New Roman"/>
          </w:rPr>
          <w:fldChar w:fldCharType="end"/>
        </w:r>
      </w:hyperlink>
    </w:p>
    <w:p w14:paraId="723AC9FE" w14:textId="4688447F" w:rsidR="00B43975" w:rsidRDefault="008A7F54">
      <w:pPr>
        <w:pStyle w:val="TOC1"/>
        <w:tabs>
          <w:tab w:val="right" w:leader="dot" w:pos="8306"/>
        </w:tabs>
        <w:rPr>
          <w:rFonts w:ascii="Times New Roman" w:hAnsi="Times New Roman" w:cs="Times New Roman"/>
        </w:rPr>
      </w:pPr>
      <w:hyperlink w:anchor="_Toc1425" w:history="1">
        <w:r>
          <w:rPr>
            <w:rFonts w:ascii="Times New Roman" w:hAnsi="Times New Roman" w:cs="Times New Roman"/>
            <w:bCs/>
            <w:kern w:val="44"/>
            <w:szCs w:val="44"/>
          </w:rPr>
          <w:t>8</w:t>
        </w:r>
        <w:r>
          <w:rPr>
            <w:rFonts w:ascii="Times New Roman" w:hAnsi="Times New Roman" w:cs="Times New Roman"/>
          </w:rPr>
          <w:t>安全与环境保护</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_Toc1425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27</w:t>
        </w:r>
        <w:r>
          <w:rPr>
            <w:rFonts w:ascii="Times New Roman" w:hAnsi="Times New Roman" w:cs="Times New Roman"/>
          </w:rPr>
          <w:fldChar w:fldCharType="end"/>
        </w:r>
      </w:hyperlink>
    </w:p>
    <w:p w14:paraId="54641074" w14:textId="69587E3D" w:rsidR="00B43975" w:rsidRDefault="008A7F54">
      <w:pPr>
        <w:pStyle w:val="TOC2"/>
        <w:tabs>
          <w:tab w:val="right" w:leader="dot" w:pos="8306"/>
        </w:tabs>
        <w:rPr>
          <w:rFonts w:ascii="Times New Roman" w:hAnsi="Times New Roman" w:cs="Times New Roman"/>
        </w:rPr>
      </w:pPr>
      <w:hyperlink w:anchor="_Toc4627" w:history="1">
        <w:r>
          <w:rPr>
            <w:rFonts w:ascii="Times New Roman" w:hAnsi="Times New Roman" w:cs="Times New Roman"/>
            <w:bCs/>
            <w:szCs w:val="21"/>
          </w:rPr>
          <w:t>8.1</w:t>
        </w:r>
        <w:r>
          <w:rPr>
            <w:rFonts w:ascii="Times New Roman" w:hAnsi="Times New Roman" w:cs="Times New Roman"/>
            <w:bCs/>
            <w:szCs w:val="32"/>
          </w:rPr>
          <w:t>安全管理</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_Toc4627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27</w:t>
        </w:r>
        <w:r>
          <w:rPr>
            <w:rFonts w:ascii="Times New Roman" w:hAnsi="Times New Roman" w:cs="Times New Roman"/>
          </w:rPr>
          <w:fldChar w:fldCharType="end"/>
        </w:r>
      </w:hyperlink>
    </w:p>
    <w:p w14:paraId="1DD823A9" w14:textId="46F39AFF" w:rsidR="00B43975" w:rsidRDefault="008A7F54">
      <w:pPr>
        <w:pStyle w:val="TOC2"/>
        <w:tabs>
          <w:tab w:val="right" w:leader="dot" w:pos="8306"/>
        </w:tabs>
        <w:rPr>
          <w:rFonts w:ascii="Times New Roman" w:hAnsi="Times New Roman" w:cs="Times New Roman"/>
        </w:rPr>
      </w:pPr>
      <w:hyperlink w:anchor="_Toc10161" w:history="1">
        <w:r>
          <w:rPr>
            <w:rFonts w:ascii="Times New Roman" w:hAnsi="Times New Roman" w:cs="Times New Roman"/>
            <w:bCs/>
            <w:szCs w:val="21"/>
          </w:rPr>
          <w:t>8.2</w:t>
        </w:r>
        <w:r>
          <w:rPr>
            <w:rFonts w:ascii="Times New Roman" w:hAnsi="Times New Roman" w:cs="Times New Roman"/>
            <w:bCs/>
            <w:szCs w:val="32"/>
          </w:rPr>
          <w:t>环境保护</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_Toc10161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28</w:t>
        </w:r>
        <w:r>
          <w:rPr>
            <w:rFonts w:ascii="Times New Roman" w:hAnsi="Times New Roman" w:cs="Times New Roman"/>
          </w:rPr>
          <w:fldChar w:fldCharType="end"/>
        </w:r>
      </w:hyperlink>
    </w:p>
    <w:p w14:paraId="07DCC4FE"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fldChar w:fldCharType="end"/>
      </w:r>
    </w:p>
    <w:p w14:paraId="3B7DF966" w14:textId="77777777" w:rsidR="00B43975" w:rsidRDefault="008A7F54">
      <w:pPr>
        <w:rPr>
          <w:rFonts w:ascii="Times New Roman" w:hAnsi="Times New Roman" w:cs="Times New Roman"/>
          <w:b/>
          <w:bCs/>
          <w:sz w:val="32"/>
          <w:szCs w:val="32"/>
        </w:rPr>
      </w:pPr>
      <w:r>
        <w:rPr>
          <w:rFonts w:ascii="Times New Roman" w:hAnsi="Times New Roman" w:cs="Times New Roman"/>
          <w:b/>
          <w:bCs/>
          <w:sz w:val="32"/>
          <w:szCs w:val="32"/>
        </w:rPr>
        <w:br w:type="page"/>
      </w:r>
    </w:p>
    <w:p w14:paraId="6AD58F93" w14:textId="77777777" w:rsidR="00B43975" w:rsidRDefault="008A7F54">
      <w:pPr>
        <w:widowControl/>
        <w:jc w:val="center"/>
        <w:rPr>
          <w:rFonts w:ascii="Times New Roman" w:hAnsi="Times New Roman" w:cs="Times New Roman"/>
          <w:szCs w:val="21"/>
        </w:rPr>
      </w:pPr>
      <w:r>
        <w:rPr>
          <w:rFonts w:ascii="Times New Roman" w:hAnsi="Times New Roman" w:cs="Times New Roman" w:hint="eastAsia"/>
          <w:b/>
          <w:bCs/>
          <w:sz w:val="32"/>
          <w:szCs w:val="32"/>
        </w:rPr>
        <w:lastRenderedPageBreak/>
        <w:t>Contents</w:t>
      </w:r>
      <w:r>
        <w:rPr>
          <w:rFonts w:ascii="Times New Roman" w:hAnsi="Times New Roman" w:cs="Times New Roman"/>
          <w:b/>
          <w:bCs/>
          <w:sz w:val="32"/>
          <w:szCs w:val="32"/>
        </w:rPr>
        <w:fldChar w:fldCharType="begin"/>
      </w:r>
      <w:r>
        <w:rPr>
          <w:rFonts w:ascii="Times New Roman" w:hAnsi="Times New Roman" w:cs="Times New Roman"/>
          <w:b/>
          <w:bCs/>
          <w:sz w:val="32"/>
          <w:szCs w:val="32"/>
        </w:rPr>
        <w:instrText xml:space="preserve"> TOC \o "1-2" \h \z \u </w:instrText>
      </w:r>
      <w:r>
        <w:rPr>
          <w:rFonts w:ascii="Times New Roman" w:hAnsi="Times New Roman" w:cs="Times New Roman"/>
          <w:b/>
          <w:bCs/>
          <w:sz w:val="32"/>
          <w:szCs w:val="32"/>
        </w:rPr>
        <w:fldChar w:fldCharType="separate"/>
      </w:r>
    </w:p>
    <w:p w14:paraId="1DF1EC39" w14:textId="4DA08CAC" w:rsidR="00B43975" w:rsidRDefault="008A7F54">
      <w:pPr>
        <w:pStyle w:val="TOC1"/>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_Toc903 </w:instrText>
      </w:r>
      <w:r>
        <w:rPr>
          <w:rFonts w:ascii="Times New Roman" w:hAnsi="Times New Roman" w:cs="Times New Roman"/>
          <w:szCs w:val="21"/>
        </w:rPr>
        <w:fldChar w:fldCharType="separate"/>
      </w:r>
      <w:r>
        <w:rPr>
          <w:rFonts w:ascii="Times New Roman" w:hAnsi="Times New Roman" w:cs="Times New Roman"/>
        </w:rPr>
        <w:t xml:space="preserve">1 </w:t>
      </w:r>
      <w:r>
        <w:rPr>
          <w:rStyle w:val="af4"/>
          <w:rFonts w:ascii="Times New Roman" w:hAnsi="Times New Roman" w:cs="Times New Roman"/>
        </w:rPr>
        <w:t>General Provisions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_Toc903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w:t>
      </w:r>
      <w:r>
        <w:rPr>
          <w:rFonts w:ascii="Times New Roman" w:hAnsi="Times New Roman" w:cs="Times New Roman"/>
        </w:rPr>
        <w:fldChar w:fldCharType="end"/>
      </w:r>
      <w:r>
        <w:rPr>
          <w:rFonts w:ascii="Times New Roman" w:hAnsi="Times New Roman" w:cs="Times New Roman"/>
          <w:szCs w:val="21"/>
        </w:rPr>
        <w:fldChar w:fldCharType="end"/>
      </w:r>
    </w:p>
    <w:p w14:paraId="64FFF6E2" w14:textId="21CFB363" w:rsidR="00B43975" w:rsidRDefault="008A7F54">
      <w:pPr>
        <w:pStyle w:val="TOC1"/>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_Toc22975 </w:instrText>
      </w:r>
      <w:r>
        <w:rPr>
          <w:rFonts w:ascii="Times New Roman" w:hAnsi="Times New Roman" w:cs="Times New Roman"/>
          <w:szCs w:val="21"/>
        </w:rPr>
        <w:fldChar w:fldCharType="separate"/>
      </w:r>
      <w:r>
        <w:rPr>
          <w:rFonts w:ascii="Times New Roman" w:hAnsi="Times New Roman" w:cs="Times New Roman"/>
        </w:rPr>
        <w:t xml:space="preserve">2 </w:t>
      </w:r>
      <w:r>
        <w:rPr>
          <w:rStyle w:val="af4"/>
          <w:rFonts w:ascii="Times New Roman" w:hAnsi="Times New Roman" w:cs="Times New Roman"/>
        </w:rPr>
        <w:t>Terms and Symbols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_Toc22975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szCs w:val="21"/>
        </w:rPr>
        <w:fldChar w:fldCharType="end"/>
      </w:r>
    </w:p>
    <w:p w14:paraId="4AAF3470" w14:textId="7E2D0880" w:rsidR="00B43975" w:rsidRDefault="008A7F54">
      <w:pPr>
        <w:pStyle w:val="TOC2"/>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_Toc20124 </w:instrText>
      </w:r>
      <w:r>
        <w:rPr>
          <w:rFonts w:ascii="Times New Roman" w:hAnsi="Times New Roman" w:cs="Times New Roman"/>
          <w:szCs w:val="21"/>
        </w:rPr>
        <w:fldChar w:fldCharType="separate"/>
      </w:r>
      <w:r>
        <w:rPr>
          <w:rFonts w:ascii="Times New Roman" w:hAnsi="Times New Roman" w:cs="Times New Roman"/>
          <w:bCs/>
          <w:szCs w:val="21"/>
        </w:rPr>
        <w:t>2.1</w:t>
      </w:r>
      <w:r>
        <w:rPr>
          <w:rStyle w:val="af4"/>
          <w:rFonts w:ascii="Times New Roman" w:hAnsi="Times New Roman" w:cs="Times New Roman"/>
          <w:bCs/>
        </w:rPr>
        <w:t xml:space="preserve"> Terms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_Toc20124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szCs w:val="21"/>
        </w:rPr>
        <w:fldChar w:fldCharType="end"/>
      </w:r>
    </w:p>
    <w:p w14:paraId="3E7B7B96" w14:textId="0285C4DF" w:rsidR="00B43975" w:rsidRDefault="008A7F54">
      <w:pPr>
        <w:pStyle w:val="TOC2"/>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_Toc3177 </w:instrText>
      </w:r>
      <w:r>
        <w:rPr>
          <w:rFonts w:ascii="Times New Roman" w:hAnsi="Times New Roman" w:cs="Times New Roman"/>
          <w:szCs w:val="21"/>
        </w:rPr>
        <w:fldChar w:fldCharType="separate"/>
      </w:r>
      <w:r>
        <w:rPr>
          <w:rFonts w:ascii="Times New Roman" w:hAnsi="Times New Roman" w:cs="Times New Roman"/>
          <w:szCs w:val="21"/>
        </w:rPr>
        <w:t>2.2</w:t>
      </w:r>
      <w:r>
        <w:rPr>
          <w:rStyle w:val="af4"/>
          <w:rFonts w:ascii="Times New Roman" w:hAnsi="Times New Roman" w:cs="Times New Roman"/>
          <w:bCs/>
        </w:rPr>
        <w:t xml:space="preserve"> Symbols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_Toc3177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w:t>
      </w:r>
      <w:r>
        <w:rPr>
          <w:rFonts w:ascii="Times New Roman" w:hAnsi="Times New Roman" w:cs="Times New Roman"/>
        </w:rPr>
        <w:fldChar w:fldCharType="end"/>
      </w:r>
      <w:r>
        <w:rPr>
          <w:rFonts w:ascii="Times New Roman" w:hAnsi="Times New Roman" w:cs="Times New Roman"/>
          <w:szCs w:val="21"/>
        </w:rPr>
        <w:fldChar w:fldCharType="end"/>
      </w:r>
    </w:p>
    <w:p w14:paraId="22410D99" w14:textId="4C8AF186" w:rsidR="00B43975" w:rsidRDefault="008A7F54">
      <w:pPr>
        <w:pStyle w:val="TOC1"/>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_Toc13572 </w:instrText>
      </w:r>
      <w:r>
        <w:rPr>
          <w:rFonts w:ascii="Times New Roman" w:hAnsi="Times New Roman" w:cs="Times New Roman"/>
          <w:szCs w:val="21"/>
        </w:rPr>
        <w:fldChar w:fldCharType="separate"/>
      </w:r>
      <w:r>
        <w:rPr>
          <w:rFonts w:ascii="Times New Roman" w:hAnsi="Times New Roman" w:cs="Times New Roman"/>
        </w:rPr>
        <w:t xml:space="preserve">3 </w:t>
      </w:r>
      <w:r>
        <w:rPr>
          <w:rStyle w:val="af4"/>
          <w:rFonts w:ascii="Times New Roman" w:hAnsi="Times New Roman" w:cs="Times New Roman"/>
        </w:rPr>
        <w:t>General Requirements</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_Toc13572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4</w:t>
      </w:r>
      <w:r>
        <w:rPr>
          <w:rFonts w:ascii="Times New Roman" w:hAnsi="Times New Roman" w:cs="Times New Roman"/>
        </w:rPr>
        <w:fldChar w:fldCharType="end"/>
      </w:r>
      <w:r>
        <w:rPr>
          <w:rFonts w:ascii="Times New Roman" w:hAnsi="Times New Roman" w:cs="Times New Roman"/>
          <w:szCs w:val="21"/>
        </w:rPr>
        <w:fldChar w:fldCharType="end"/>
      </w:r>
    </w:p>
    <w:p w14:paraId="34B373D6" w14:textId="5541710E" w:rsidR="00B43975" w:rsidRDefault="008A7F54">
      <w:pPr>
        <w:pStyle w:val="TOC1"/>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_Toc12184 </w:instrText>
      </w:r>
      <w:r>
        <w:rPr>
          <w:rFonts w:ascii="Times New Roman" w:hAnsi="Times New Roman" w:cs="Times New Roman"/>
          <w:szCs w:val="21"/>
        </w:rPr>
        <w:fldChar w:fldCharType="separate"/>
      </w:r>
      <w:r>
        <w:rPr>
          <w:rFonts w:ascii="Times New Roman" w:hAnsi="Times New Roman" w:cs="Times New Roman"/>
        </w:rPr>
        <w:t xml:space="preserve">4 </w:t>
      </w:r>
      <w:r>
        <w:rPr>
          <w:rStyle w:val="af4"/>
          <w:rFonts w:ascii="Times New Roman" w:hAnsi="Times New Roman" w:cs="Times New Roman"/>
        </w:rPr>
        <w:t>Vertical Swivel System Design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_Toc12184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szCs w:val="21"/>
        </w:rPr>
        <w:fldChar w:fldCharType="end"/>
      </w:r>
    </w:p>
    <w:p w14:paraId="636F96A2" w14:textId="3B6989F4" w:rsidR="00B43975" w:rsidRDefault="008A7F54">
      <w:pPr>
        <w:pStyle w:val="TOC2"/>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_Toc21345 </w:instrText>
      </w:r>
      <w:r>
        <w:rPr>
          <w:rFonts w:ascii="Times New Roman" w:hAnsi="Times New Roman" w:cs="Times New Roman"/>
          <w:szCs w:val="21"/>
        </w:rPr>
        <w:fldChar w:fldCharType="separate"/>
      </w:r>
      <w:r>
        <w:rPr>
          <w:rFonts w:ascii="Times New Roman" w:hAnsi="Times New Roman" w:cs="Times New Roman"/>
          <w:szCs w:val="21"/>
        </w:rPr>
        <w:t xml:space="preserve">4.1 </w:t>
      </w:r>
      <w:r>
        <w:rPr>
          <w:rStyle w:val="af4"/>
          <w:rFonts w:ascii="Times New Roman" w:hAnsi="Times New Roman" w:cs="Times New Roman"/>
          <w:bCs/>
        </w:rPr>
        <w:t>General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w:instrText>
      </w:r>
      <w:r>
        <w:rPr>
          <w:rFonts w:ascii="Times New Roman" w:hAnsi="Times New Roman" w:cs="Times New Roman"/>
        </w:rPr>
        <w:instrText xml:space="preserve">EF _Toc21345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5</w:t>
      </w:r>
      <w:r>
        <w:rPr>
          <w:rFonts w:ascii="Times New Roman" w:hAnsi="Times New Roman" w:cs="Times New Roman"/>
        </w:rPr>
        <w:fldChar w:fldCharType="end"/>
      </w:r>
      <w:r>
        <w:rPr>
          <w:rFonts w:ascii="Times New Roman" w:hAnsi="Times New Roman" w:cs="Times New Roman"/>
          <w:szCs w:val="21"/>
        </w:rPr>
        <w:fldChar w:fldCharType="end"/>
      </w:r>
    </w:p>
    <w:p w14:paraId="4AF2A00A" w14:textId="1965CCA2" w:rsidR="00B43975" w:rsidRDefault="008A7F54">
      <w:pPr>
        <w:pStyle w:val="TOC2"/>
        <w:tabs>
          <w:tab w:val="right" w:leader="dot" w:pos="8306"/>
        </w:tabs>
        <w:rPr>
          <w:rFonts w:ascii="Times New Roman" w:hAnsi="Times New Roman" w:cs="Times New Roman"/>
        </w:rPr>
      </w:pPr>
      <w:hyperlink w:anchor="_Toc7021" w:history="1">
        <w:r>
          <w:rPr>
            <w:rFonts w:ascii="Times New Roman" w:hAnsi="Times New Roman" w:cs="Times New Roman"/>
            <w:szCs w:val="21"/>
          </w:rPr>
          <w:t>4.2 H</w:t>
        </w:r>
        <w:r>
          <w:rPr>
            <w:rFonts w:ascii="Times New Roman" w:hAnsi="Times New Roman" w:cs="Times New Roman"/>
          </w:rPr>
          <w:t xml:space="preserve">orizontal assembly bracket </w:t>
        </w:r>
        <w:r w:rsidR="00B771B2">
          <w:rPr>
            <w:rStyle w:val="af4"/>
            <w:rFonts w:ascii="Times New Roman" w:hAnsi="Times New Roman" w:cs="Times New Roman" w:hint="eastAsia"/>
          </w:rPr>
          <w:t>d</w:t>
        </w:r>
        <w:r>
          <w:rPr>
            <w:rStyle w:val="af4"/>
            <w:rFonts w:ascii="Times New Roman" w:hAnsi="Times New Roman" w:cs="Times New Roman"/>
          </w:rPr>
          <w:t>esign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_Toc7021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5</w:t>
        </w:r>
        <w:r>
          <w:rPr>
            <w:rFonts w:ascii="Times New Roman" w:hAnsi="Times New Roman" w:cs="Times New Roman"/>
          </w:rPr>
          <w:fldChar w:fldCharType="end"/>
        </w:r>
      </w:hyperlink>
    </w:p>
    <w:p w14:paraId="58F27BA5" w14:textId="437D8B8C" w:rsidR="00B43975" w:rsidRDefault="008A7F54">
      <w:pPr>
        <w:pStyle w:val="TOC2"/>
        <w:tabs>
          <w:tab w:val="right" w:leader="dot" w:pos="8306"/>
        </w:tabs>
        <w:rPr>
          <w:rFonts w:ascii="Times New Roman" w:hAnsi="Times New Roman" w:cs="Times New Roman"/>
        </w:rPr>
      </w:pPr>
      <w:hyperlink w:anchor="_Toc8001" w:history="1">
        <w:r>
          <w:rPr>
            <w:rFonts w:ascii="Times New Roman" w:hAnsi="Times New Roman" w:cs="Times New Roman"/>
            <w:szCs w:val="21"/>
          </w:rPr>
          <w:t xml:space="preserve">4.3 </w:t>
        </w:r>
        <w:r>
          <w:rPr>
            <w:rFonts w:ascii="Times New Roman" w:hAnsi="Times New Roman" w:cs="Times New Roman"/>
          </w:rPr>
          <w:t xml:space="preserve">Supporting compression member </w:t>
        </w:r>
        <w:r w:rsidR="00B771B2">
          <w:rPr>
            <w:rStyle w:val="af4"/>
            <w:rFonts w:ascii="Times New Roman" w:hAnsi="Times New Roman" w:cs="Times New Roman"/>
          </w:rPr>
          <w:t>d</w:t>
        </w:r>
        <w:r>
          <w:rPr>
            <w:rStyle w:val="af4"/>
            <w:rFonts w:ascii="Times New Roman" w:hAnsi="Times New Roman" w:cs="Times New Roman"/>
          </w:rPr>
          <w:t>esign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_Toc8001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5</w:t>
        </w:r>
        <w:r>
          <w:rPr>
            <w:rFonts w:ascii="Times New Roman" w:hAnsi="Times New Roman" w:cs="Times New Roman"/>
          </w:rPr>
          <w:fldChar w:fldCharType="end"/>
        </w:r>
      </w:hyperlink>
    </w:p>
    <w:p w14:paraId="697E44E0" w14:textId="5D4BD502" w:rsidR="00B43975" w:rsidRDefault="008A7F54">
      <w:pPr>
        <w:pStyle w:val="TOC2"/>
        <w:tabs>
          <w:tab w:val="right" w:leader="dot" w:pos="8306"/>
        </w:tabs>
        <w:rPr>
          <w:rFonts w:ascii="Times New Roman" w:hAnsi="Times New Roman" w:cs="Times New Roman"/>
        </w:rPr>
      </w:pPr>
      <w:hyperlink w:anchor="_Toc23882" w:history="1">
        <w:r>
          <w:rPr>
            <w:rFonts w:ascii="Times New Roman" w:hAnsi="Times New Roman" w:cs="Times New Roman"/>
            <w:szCs w:val="21"/>
          </w:rPr>
          <w:t xml:space="preserve">4.4 </w:t>
        </w:r>
        <w:r>
          <w:rPr>
            <w:rFonts w:ascii="Times New Roman" w:hAnsi="Times New Roman" w:cs="Times New Roman"/>
          </w:rPr>
          <w:t xml:space="preserve">Swivel hinge </w:t>
        </w:r>
        <w:r>
          <w:rPr>
            <w:rFonts w:ascii="Times New Roman" w:hAnsi="Times New Roman" w:cs="Times New Roman"/>
          </w:rPr>
          <w:t xml:space="preserve">system </w:t>
        </w:r>
        <w:r w:rsidR="00B771B2">
          <w:rPr>
            <w:rStyle w:val="af4"/>
            <w:rFonts w:ascii="Times New Roman" w:hAnsi="Times New Roman" w:cs="Times New Roman"/>
          </w:rPr>
          <w:t>d</w:t>
        </w:r>
        <w:r>
          <w:rPr>
            <w:rStyle w:val="af4"/>
            <w:rFonts w:ascii="Times New Roman" w:hAnsi="Times New Roman" w:cs="Times New Roman"/>
          </w:rPr>
          <w:t>esign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_Toc23882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7</w:t>
        </w:r>
        <w:r>
          <w:rPr>
            <w:rFonts w:ascii="Times New Roman" w:hAnsi="Times New Roman" w:cs="Times New Roman"/>
          </w:rPr>
          <w:fldChar w:fldCharType="end"/>
        </w:r>
      </w:hyperlink>
    </w:p>
    <w:p w14:paraId="2C2540B5" w14:textId="0E802780" w:rsidR="00B43975" w:rsidRDefault="008A7F54">
      <w:pPr>
        <w:pStyle w:val="TOC2"/>
        <w:tabs>
          <w:tab w:val="right" w:leader="dot" w:pos="8306"/>
        </w:tabs>
        <w:rPr>
          <w:rFonts w:ascii="Times New Roman" w:hAnsi="Times New Roman" w:cs="Times New Roman"/>
        </w:rPr>
      </w:pPr>
      <w:hyperlink w:anchor="_Toc28237" w:history="1">
        <w:r>
          <w:rPr>
            <w:rFonts w:ascii="Times New Roman" w:hAnsi="Times New Roman" w:cs="Times New Roman"/>
            <w:szCs w:val="21"/>
          </w:rPr>
          <w:t xml:space="preserve">4.5 </w:t>
        </w:r>
        <w:r>
          <w:rPr>
            <w:rFonts w:ascii="Times New Roman" w:hAnsi="Times New Roman" w:cs="Times New Roman"/>
          </w:rPr>
          <w:t xml:space="preserve">Swivel traction system </w:t>
        </w:r>
        <w:r w:rsidR="00B771B2">
          <w:rPr>
            <w:rStyle w:val="af4"/>
            <w:rFonts w:ascii="Times New Roman" w:hAnsi="Times New Roman" w:cs="Times New Roman"/>
          </w:rPr>
          <w:t>d</w:t>
        </w:r>
        <w:r>
          <w:rPr>
            <w:rStyle w:val="af4"/>
            <w:rFonts w:ascii="Times New Roman" w:hAnsi="Times New Roman" w:cs="Times New Roman"/>
          </w:rPr>
          <w:t>esign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_Toc28237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9</w:t>
        </w:r>
        <w:r>
          <w:rPr>
            <w:rFonts w:ascii="Times New Roman" w:hAnsi="Times New Roman" w:cs="Times New Roman"/>
          </w:rPr>
          <w:fldChar w:fldCharType="end"/>
        </w:r>
      </w:hyperlink>
    </w:p>
    <w:p w14:paraId="2C3038D8" w14:textId="4AFB1475" w:rsidR="00B43975" w:rsidRDefault="008A7F54">
      <w:pPr>
        <w:pStyle w:val="TOC2"/>
        <w:tabs>
          <w:tab w:val="right" w:leader="dot" w:pos="8306"/>
        </w:tabs>
        <w:rPr>
          <w:rFonts w:ascii="Times New Roman" w:hAnsi="Times New Roman" w:cs="Times New Roman"/>
        </w:rPr>
      </w:pPr>
      <w:hyperlink w:anchor="_Toc8924" w:history="1">
        <w:r>
          <w:rPr>
            <w:rFonts w:ascii="Times New Roman" w:hAnsi="Times New Roman" w:cs="Times New Roman"/>
            <w:szCs w:val="21"/>
          </w:rPr>
          <w:t xml:space="preserve">4.6 </w:t>
        </w:r>
        <w:r>
          <w:rPr>
            <w:rFonts w:ascii="Times New Roman" w:hAnsi="Times New Roman" w:cs="Times New Roman"/>
          </w:rPr>
          <w:t xml:space="preserve">Protection system </w:t>
        </w:r>
        <w:r w:rsidR="00B771B2">
          <w:rPr>
            <w:rStyle w:val="af4"/>
            <w:rFonts w:ascii="Times New Roman" w:hAnsi="Times New Roman" w:cs="Times New Roman"/>
          </w:rPr>
          <w:t>d</w:t>
        </w:r>
        <w:r>
          <w:rPr>
            <w:rStyle w:val="af4"/>
            <w:rFonts w:ascii="Times New Roman" w:hAnsi="Times New Roman" w:cs="Times New Roman"/>
          </w:rPr>
          <w:t>esign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_Toc8924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11</w:t>
        </w:r>
        <w:r>
          <w:rPr>
            <w:rFonts w:ascii="Times New Roman" w:hAnsi="Times New Roman" w:cs="Times New Roman"/>
          </w:rPr>
          <w:fldChar w:fldCharType="end"/>
        </w:r>
      </w:hyperlink>
    </w:p>
    <w:p w14:paraId="51018F2F" w14:textId="1EADA5A1" w:rsidR="00B43975" w:rsidRDefault="008A7F54">
      <w:pPr>
        <w:pStyle w:val="TOC1"/>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_Toc13210 </w:instrText>
      </w:r>
      <w:r>
        <w:rPr>
          <w:rFonts w:ascii="Times New Roman" w:hAnsi="Times New Roman" w:cs="Times New Roman"/>
          <w:szCs w:val="21"/>
        </w:rPr>
        <w:fldChar w:fldCharType="separate"/>
      </w:r>
      <w:r>
        <w:rPr>
          <w:rFonts w:ascii="Times New Roman" w:hAnsi="Times New Roman" w:cs="Times New Roman"/>
          <w:bCs/>
          <w:kern w:val="44"/>
          <w:szCs w:val="44"/>
        </w:rPr>
        <w:t xml:space="preserve">5 </w:t>
      </w:r>
      <w:r>
        <w:rPr>
          <w:rStyle w:val="af4"/>
          <w:rFonts w:ascii="Times New Roman" w:hAnsi="Times New Roman" w:cs="Times New Roman"/>
          <w:bCs/>
          <w:kern w:val="44"/>
        </w:rPr>
        <w:t xml:space="preserve">Vertical Swivel System </w:t>
      </w:r>
      <w:r>
        <w:rPr>
          <w:rFonts w:ascii="Times New Roman" w:hAnsi="Times New Roman" w:cs="Times New Roman"/>
          <w:szCs w:val="21"/>
        </w:rPr>
        <w:t>Installation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_Toc13210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szCs w:val="21"/>
        </w:rPr>
        <w:fldChar w:fldCharType="end"/>
      </w:r>
    </w:p>
    <w:p w14:paraId="43DEDA50" w14:textId="547BF8D9" w:rsidR="00B43975" w:rsidRDefault="008A7F54">
      <w:pPr>
        <w:pStyle w:val="TOC2"/>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_Toc1684 </w:instrText>
      </w:r>
      <w:r>
        <w:rPr>
          <w:rFonts w:ascii="Times New Roman" w:hAnsi="Times New Roman" w:cs="Times New Roman"/>
          <w:szCs w:val="21"/>
        </w:rPr>
        <w:fldChar w:fldCharType="separate"/>
      </w:r>
      <w:r>
        <w:rPr>
          <w:rFonts w:ascii="Times New Roman" w:hAnsi="Times New Roman" w:cs="Times New Roman"/>
          <w:szCs w:val="21"/>
        </w:rPr>
        <w:t xml:space="preserve">5.1 </w:t>
      </w:r>
      <w:r>
        <w:rPr>
          <w:rStyle w:val="af4"/>
          <w:rFonts w:ascii="Times New Roman" w:hAnsi="Times New Roman" w:cs="Times New Roman"/>
          <w:bCs/>
        </w:rPr>
        <w:t>General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_Toc1684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13</w:t>
      </w:r>
      <w:r>
        <w:rPr>
          <w:rFonts w:ascii="Times New Roman" w:hAnsi="Times New Roman" w:cs="Times New Roman"/>
        </w:rPr>
        <w:fldChar w:fldCharType="end"/>
      </w:r>
      <w:r>
        <w:rPr>
          <w:rFonts w:ascii="Times New Roman" w:hAnsi="Times New Roman" w:cs="Times New Roman"/>
          <w:szCs w:val="21"/>
        </w:rPr>
        <w:fldChar w:fldCharType="end"/>
      </w:r>
    </w:p>
    <w:p w14:paraId="5769F98A" w14:textId="1B622662" w:rsidR="00B43975" w:rsidRDefault="008A7F54">
      <w:pPr>
        <w:pStyle w:val="TOC2"/>
        <w:tabs>
          <w:tab w:val="right" w:leader="dot" w:pos="8306"/>
        </w:tabs>
        <w:rPr>
          <w:rFonts w:ascii="Times New Roman" w:hAnsi="Times New Roman" w:cs="Times New Roman"/>
        </w:rPr>
      </w:pPr>
      <w:hyperlink w:anchor="_Toc3258" w:history="1">
        <w:r>
          <w:rPr>
            <w:rFonts w:ascii="Times New Roman" w:hAnsi="Times New Roman" w:cs="Times New Roman"/>
            <w:szCs w:val="21"/>
          </w:rPr>
          <w:t>5.2 H</w:t>
        </w:r>
        <w:r>
          <w:rPr>
            <w:rFonts w:ascii="Times New Roman" w:hAnsi="Times New Roman" w:cs="Times New Roman"/>
          </w:rPr>
          <w:t xml:space="preserve">orizontal assembly bracket </w:t>
        </w:r>
        <w:r w:rsidR="00B771B2">
          <w:rPr>
            <w:rFonts w:ascii="Times New Roman" w:hAnsi="Times New Roman" w:cs="Times New Roman"/>
            <w:szCs w:val="21"/>
          </w:rPr>
          <w:t>i</w:t>
        </w:r>
        <w:r>
          <w:rPr>
            <w:rFonts w:ascii="Times New Roman" w:hAnsi="Times New Roman" w:cs="Times New Roman"/>
            <w:szCs w:val="21"/>
          </w:rPr>
          <w:t>nstallation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_Toc3258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13</w:t>
        </w:r>
        <w:r>
          <w:rPr>
            <w:rFonts w:ascii="Times New Roman" w:hAnsi="Times New Roman" w:cs="Times New Roman"/>
          </w:rPr>
          <w:fldChar w:fldCharType="end"/>
        </w:r>
      </w:hyperlink>
    </w:p>
    <w:p w14:paraId="1797121B" w14:textId="542625B2" w:rsidR="00B43975" w:rsidRDefault="008A7F54">
      <w:pPr>
        <w:pStyle w:val="TOC2"/>
        <w:tabs>
          <w:tab w:val="right" w:leader="dot" w:pos="8306"/>
        </w:tabs>
        <w:rPr>
          <w:rFonts w:ascii="Times New Roman" w:hAnsi="Times New Roman" w:cs="Times New Roman"/>
        </w:rPr>
      </w:pPr>
      <w:hyperlink w:anchor="_Toc4346" w:history="1">
        <w:r>
          <w:rPr>
            <w:rFonts w:ascii="Times New Roman" w:hAnsi="Times New Roman" w:cs="Times New Roman"/>
            <w:szCs w:val="21"/>
          </w:rPr>
          <w:t xml:space="preserve">5.3 </w:t>
        </w:r>
        <w:r>
          <w:rPr>
            <w:rFonts w:ascii="Times New Roman" w:hAnsi="Times New Roman" w:cs="Times New Roman"/>
          </w:rPr>
          <w:t xml:space="preserve">Supporting compression member </w:t>
        </w:r>
        <w:r w:rsidR="00B771B2">
          <w:rPr>
            <w:rFonts w:ascii="Times New Roman" w:hAnsi="Times New Roman" w:cs="Times New Roman"/>
            <w:szCs w:val="21"/>
          </w:rPr>
          <w:t>i</w:t>
        </w:r>
        <w:r>
          <w:rPr>
            <w:rFonts w:ascii="Times New Roman" w:hAnsi="Times New Roman" w:cs="Times New Roman"/>
            <w:szCs w:val="21"/>
          </w:rPr>
          <w:t>nstallation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_Toc4346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13</w:t>
        </w:r>
        <w:r>
          <w:rPr>
            <w:rFonts w:ascii="Times New Roman" w:hAnsi="Times New Roman" w:cs="Times New Roman"/>
          </w:rPr>
          <w:fldChar w:fldCharType="end"/>
        </w:r>
      </w:hyperlink>
    </w:p>
    <w:p w14:paraId="199E49A9" w14:textId="2F2204D3" w:rsidR="00B43975" w:rsidRDefault="008A7F54">
      <w:pPr>
        <w:pStyle w:val="TOC2"/>
        <w:tabs>
          <w:tab w:val="right" w:leader="dot" w:pos="8306"/>
        </w:tabs>
        <w:rPr>
          <w:rFonts w:ascii="Times New Roman" w:hAnsi="Times New Roman" w:cs="Times New Roman"/>
        </w:rPr>
      </w:pPr>
      <w:hyperlink w:anchor="_Toc17489" w:history="1">
        <w:r>
          <w:rPr>
            <w:rFonts w:ascii="Times New Roman" w:hAnsi="Times New Roman" w:cs="Times New Roman"/>
            <w:szCs w:val="21"/>
          </w:rPr>
          <w:t xml:space="preserve">5.4 </w:t>
        </w:r>
        <w:r>
          <w:rPr>
            <w:rFonts w:ascii="Times New Roman" w:hAnsi="Times New Roman" w:cs="Times New Roman"/>
          </w:rPr>
          <w:t xml:space="preserve">Swivel hinge system </w:t>
        </w:r>
        <w:r w:rsidR="00B771B2">
          <w:rPr>
            <w:rFonts w:ascii="Times New Roman" w:hAnsi="Times New Roman" w:cs="Times New Roman"/>
            <w:szCs w:val="21"/>
          </w:rPr>
          <w:t>i</w:t>
        </w:r>
        <w:r>
          <w:rPr>
            <w:rFonts w:ascii="Times New Roman" w:hAnsi="Times New Roman" w:cs="Times New Roman"/>
            <w:szCs w:val="21"/>
          </w:rPr>
          <w:t>nstallation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_Toc17489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14</w:t>
        </w:r>
        <w:r>
          <w:rPr>
            <w:rFonts w:ascii="Times New Roman" w:hAnsi="Times New Roman" w:cs="Times New Roman"/>
          </w:rPr>
          <w:fldChar w:fldCharType="end"/>
        </w:r>
      </w:hyperlink>
    </w:p>
    <w:p w14:paraId="687CA68B" w14:textId="2F8F6623" w:rsidR="00B43975" w:rsidRDefault="008A7F54">
      <w:pPr>
        <w:pStyle w:val="TOC2"/>
        <w:tabs>
          <w:tab w:val="right" w:leader="dot" w:pos="8306"/>
        </w:tabs>
        <w:rPr>
          <w:rFonts w:ascii="Times New Roman" w:hAnsi="Times New Roman" w:cs="Times New Roman"/>
        </w:rPr>
      </w:pPr>
      <w:hyperlink w:anchor="_Toc7544" w:history="1">
        <w:r>
          <w:rPr>
            <w:rFonts w:ascii="Times New Roman" w:hAnsi="Times New Roman" w:cs="Times New Roman"/>
            <w:szCs w:val="21"/>
          </w:rPr>
          <w:t xml:space="preserve">5.5 </w:t>
        </w:r>
        <w:r>
          <w:rPr>
            <w:rFonts w:ascii="Times New Roman" w:hAnsi="Times New Roman" w:cs="Times New Roman"/>
          </w:rPr>
          <w:t xml:space="preserve">Swivel traction system </w:t>
        </w:r>
        <w:r w:rsidR="00B771B2">
          <w:rPr>
            <w:rFonts w:ascii="Times New Roman" w:hAnsi="Times New Roman" w:cs="Times New Roman"/>
            <w:szCs w:val="21"/>
          </w:rPr>
          <w:t>i</w:t>
        </w:r>
        <w:r>
          <w:rPr>
            <w:rFonts w:ascii="Times New Roman" w:hAnsi="Times New Roman" w:cs="Times New Roman"/>
            <w:szCs w:val="21"/>
          </w:rPr>
          <w:t>nstallation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_Toc7544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15</w:t>
        </w:r>
        <w:r>
          <w:rPr>
            <w:rFonts w:ascii="Times New Roman" w:hAnsi="Times New Roman" w:cs="Times New Roman"/>
          </w:rPr>
          <w:fldChar w:fldCharType="end"/>
        </w:r>
      </w:hyperlink>
    </w:p>
    <w:p w14:paraId="110E0DA6" w14:textId="6BDFD8A8" w:rsidR="00B43975" w:rsidRDefault="008A7F54">
      <w:pPr>
        <w:pStyle w:val="TOC2"/>
        <w:tabs>
          <w:tab w:val="right" w:leader="dot" w:pos="8306"/>
        </w:tabs>
        <w:rPr>
          <w:rFonts w:ascii="Times New Roman" w:hAnsi="Times New Roman" w:cs="Times New Roman"/>
        </w:rPr>
      </w:pPr>
      <w:hyperlink w:anchor="_Toc24107" w:history="1">
        <w:r>
          <w:rPr>
            <w:rFonts w:ascii="Times New Roman" w:hAnsi="Times New Roman" w:cs="Times New Roman"/>
            <w:szCs w:val="21"/>
          </w:rPr>
          <w:t>5.</w:t>
        </w:r>
        <w:r w:rsidR="00791061">
          <w:rPr>
            <w:rFonts w:ascii="Times New Roman" w:hAnsi="Times New Roman" w:cs="Times New Roman"/>
            <w:szCs w:val="21"/>
          </w:rPr>
          <w:t>6</w:t>
        </w:r>
        <w:r>
          <w:rPr>
            <w:rFonts w:ascii="Times New Roman" w:hAnsi="Times New Roman" w:cs="Times New Roman"/>
            <w:szCs w:val="21"/>
          </w:rPr>
          <w:t xml:space="preserve"> </w:t>
        </w:r>
        <w:r w:rsidR="00B771B2" w:rsidRPr="00B771B2">
          <w:rPr>
            <w:rFonts w:ascii="Times New Roman" w:hAnsi="Times New Roman" w:cs="Times New Roman"/>
          </w:rPr>
          <w:t>Protection system</w:t>
        </w:r>
        <w:r>
          <w:rPr>
            <w:rFonts w:ascii="Times New Roman" w:hAnsi="Times New Roman" w:cs="Times New Roman"/>
          </w:rPr>
          <w:t xml:space="preserve"> </w:t>
        </w:r>
        <w:r w:rsidR="00B771B2">
          <w:rPr>
            <w:rFonts w:ascii="Times New Roman" w:hAnsi="Times New Roman" w:cs="Times New Roman"/>
            <w:szCs w:val="21"/>
          </w:rPr>
          <w:t>i</w:t>
        </w:r>
        <w:r>
          <w:rPr>
            <w:rFonts w:ascii="Times New Roman" w:hAnsi="Times New Roman" w:cs="Times New Roman"/>
            <w:szCs w:val="21"/>
          </w:rPr>
          <w:t>nstallation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_Toc24107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16</w:t>
        </w:r>
        <w:r>
          <w:rPr>
            <w:rFonts w:ascii="Times New Roman" w:hAnsi="Times New Roman" w:cs="Times New Roman"/>
          </w:rPr>
          <w:fldChar w:fldCharType="end"/>
        </w:r>
      </w:hyperlink>
    </w:p>
    <w:p w14:paraId="632E430A" w14:textId="3FFD3EFE" w:rsidR="00B43975" w:rsidRDefault="008A7F54">
      <w:pPr>
        <w:pStyle w:val="TOC1"/>
        <w:tabs>
          <w:tab w:val="right" w:leader="dot" w:pos="8306"/>
        </w:tabs>
        <w:rPr>
          <w:rFonts w:ascii="Times New Roman" w:hAnsi="Times New Roman" w:cs="Times New Roman"/>
        </w:rPr>
      </w:pPr>
      <w:hyperlink w:anchor="_Toc1676" w:history="1">
        <w:r>
          <w:rPr>
            <w:rFonts w:ascii="Times New Roman" w:hAnsi="Times New Roman" w:cs="Times New Roman"/>
          </w:rPr>
          <w:t xml:space="preserve">6 </w:t>
        </w:r>
        <w:r>
          <w:rPr>
            <w:rStyle w:val="af4"/>
            <w:rFonts w:ascii="Times New Roman" w:hAnsi="Times New Roman" w:cs="Times New Roman"/>
          </w:rPr>
          <w:t xml:space="preserve">Vertical </w:t>
        </w:r>
        <w:r>
          <w:rPr>
            <w:rFonts w:ascii="Times New Roman" w:hAnsi="Times New Roman" w:cs="Times New Roman"/>
          </w:rPr>
          <w:t>Swivel</w:t>
        </w:r>
        <w:r>
          <w:rPr>
            <w:rFonts w:ascii="Times New Roman" w:hAnsi="Times New Roman" w:cs="Times New Roman"/>
          </w:rPr>
          <w:t xml:space="preserve"> System Acceptance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_Toc1676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17</w:t>
        </w:r>
        <w:r>
          <w:rPr>
            <w:rFonts w:ascii="Times New Roman" w:hAnsi="Times New Roman" w:cs="Times New Roman"/>
          </w:rPr>
          <w:fldChar w:fldCharType="end"/>
        </w:r>
      </w:hyperlink>
    </w:p>
    <w:p w14:paraId="00CEB725" w14:textId="0138821A" w:rsidR="00B43975" w:rsidRDefault="008A7F54">
      <w:pPr>
        <w:pStyle w:val="TOC2"/>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_Toc8489 </w:instrText>
      </w:r>
      <w:r>
        <w:rPr>
          <w:rFonts w:ascii="Times New Roman" w:hAnsi="Times New Roman" w:cs="Times New Roman"/>
          <w:szCs w:val="21"/>
        </w:rPr>
        <w:fldChar w:fldCharType="separate"/>
      </w:r>
      <w:r>
        <w:rPr>
          <w:rFonts w:ascii="Times New Roman" w:hAnsi="Times New Roman" w:cs="Times New Roman"/>
          <w:szCs w:val="21"/>
        </w:rPr>
        <w:t xml:space="preserve">6.1 </w:t>
      </w:r>
      <w:r>
        <w:rPr>
          <w:rStyle w:val="af4"/>
          <w:rFonts w:ascii="Times New Roman" w:hAnsi="Times New Roman" w:cs="Times New Roman"/>
          <w:bCs/>
        </w:rPr>
        <w:t>General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_Toc8489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17</w:t>
      </w:r>
      <w:r>
        <w:rPr>
          <w:rFonts w:ascii="Times New Roman" w:hAnsi="Times New Roman" w:cs="Times New Roman"/>
        </w:rPr>
        <w:fldChar w:fldCharType="end"/>
      </w:r>
      <w:r>
        <w:rPr>
          <w:rFonts w:ascii="Times New Roman" w:hAnsi="Times New Roman" w:cs="Times New Roman"/>
          <w:szCs w:val="21"/>
        </w:rPr>
        <w:fldChar w:fldCharType="end"/>
      </w:r>
    </w:p>
    <w:p w14:paraId="1554B81F" w14:textId="0F7ED7AC" w:rsidR="00B43975" w:rsidRDefault="008A7F54">
      <w:pPr>
        <w:pStyle w:val="TOC2"/>
        <w:tabs>
          <w:tab w:val="right" w:leader="dot" w:pos="8306"/>
        </w:tabs>
        <w:rPr>
          <w:rFonts w:ascii="Times New Roman" w:hAnsi="Times New Roman" w:cs="Times New Roman"/>
        </w:rPr>
      </w:pPr>
      <w:hyperlink w:anchor="_Toc23687" w:history="1">
        <w:r>
          <w:rPr>
            <w:rFonts w:ascii="Times New Roman" w:hAnsi="Times New Roman" w:cs="Times New Roman"/>
            <w:szCs w:val="21"/>
          </w:rPr>
          <w:t>6.2 H</w:t>
        </w:r>
        <w:r>
          <w:rPr>
            <w:rFonts w:ascii="Times New Roman" w:hAnsi="Times New Roman" w:cs="Times New Roman"/>
          </w:rPr>
          <w:t xml:space="preserve">orizontal assembly bracket </w:t>
        </w:r>
        <w:r w:rsidR="00B771B2">
          <w:rPr>
            <w:rFonts w:ascii="Times New Roman" w:hAnsi="Times New Roman" w:cs="Times New Roman"/>
            <w:szCs w:val="21"/>
          </w:rPr>
          <w:t>a</w:t>
        </w:r>
        <w:r>
          <w:rPr>
            <w:rFonts w:ascii="Times New Roman" w:hAnsi="Times New Roman" w:cs="Times New Roman"/>
            <w:szCs w:val="21"/>
          </w:rPr>
          <w:t>cceptance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_Toc23687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17</w:t>
        </w:r>
        <w:r>
          <w:rPr>
            <w:rFonts w:ascii="Times New Roman" w:hAnsi="Times New Roman" w:cs="Times New Roman"/>
          </w:rPr>
          <w:fldChar w:fldCharType="end"/>
        </w:r>
      </w:hyperlink>
    </w:p>
    <w:p w14:paraId="6E284125" w14:textId="68E616D8" w:rsidR="00B43975" w:rsidRDefault="008A7F54">
      <w:pPr>
        <w:pStyle w:val="TOC2"/>
        <w:tabs>
          <w:tab w:val="right" w:leader="dot" w:pos="8306"/>
        </w:tabs>
        <w:rPr>
          <w:rFonts w:ascii="Times New Roman" w:hAnsi="Times New Roman" w:cs="Times New Roman"/>
        </w:rPr>
      </w:pPr>
      <w:hyperlink w:anchor="_Toc30082" w:history="1">
        <w:r>
          <w:rPr>
            <w:rFonts w:ascii="Times New Roman" w:hAnsi="Times New Roman" w:cs="Times New Roman"/>
            <w:szCs w:val="21"/>
          </w:rPr>
          <w:t xml:space="preserve">6.3 </w:t>
        </w:r>
        <w:r>
          <w:rPr>
            <w:rFonts w:ascii="Times New Roman" w:hAnsi="Times New Roman" w:cs="Times New Roman"/>
          </w:rPr>
          <w:t xml:space="preserve">Supporting compression member </w:t>
        </w:r>
        <w:r w:rsidR="00B771B2">
          <w:rPr>
            <w:rFonts w:ascii="Times New Roman" w:hAnsi="Times New Roman" w:cs="Times New Roman"/>
            <w:szCs w:val="21"/>
          </w:rPr>
          <w:t>a</w:t>
        </w:r>
        <w:r>
          <w:rPr>
            <w:rFonts w:ascii="Times New Roman" w:hAnsi="Times New Roman" w:cs="Times New Roman"/>
            <w:szCs w:val="21"/>
          </w:rPr>
          <w:t>cceptance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_Toc30082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18</w:t>
        </w:r>
        <w:r>
          <w:rPr>
            <w:rFonts w:ascii="Times New Roman" w:hAnsi="Times New Roman" w:cs="Times New Roman"/>
          </w:rPr>
          <w:fldChar w:fldCharType="end"/>
        </w:r>
      </w:hyperlink>
    </w:p>
    <w:p w14:paraId="19582384" w14:textId="5902A09B" w:rsidR="00B43975" w:rsidRDefault="008A7F54">
      <w:pPr>
        <w:pStyle w:val="TOC2"/>
        <w:tabs>
          <w:tab w:val="right" w:leader="dot" w:pos="8306"/>
        </w:tabs>
        <w:rPr>
          <w:rFonts w:ascii="Times New Roman" w:hAnsi="Times New Roman" w:cs="Times New Roman"/>
        </w:rPr>
      </w:pPr>
      <w:hyperlink w:anchor="_Toc17214" w:history="1">
        <w:r>
          <w:rPr>
            <w:rFonts w:ascii="Times New Roman" w:hAnsi="Times New Roman" w:cs="Times New Roman"/>
            <w:szCs w:val="21"/>
          </w:rPr>
          <w:t xml:space="preserve">6.4 </w:t>
        </w:r>
        <w:r>
          <w:rPr>
            <w:rFonts w:ascii="Times New Roman" w:hAnsi="Times New Roman" w:cs="Times New Roman"/>
          </w:rPr>
          <w:t>Swivel hinge system</w:t>
        </w:r>
        <w:r>
          <w:rPr>
            <w:rFonts w:ascii="Times New Roman" w:hAnsi="Times New Roman" w:cs="Times New Roman"/>
            <w:szCs w:val="21"/>
          </w:rPr>
          <w:t xml:space="preserve"> </w:t>
        </w:r>
        <w:r w:rsidR="00B771B2">
          <w:rPr>
            <w:rFonts w:ascii="Times New Roman" w:hAnsi="Times New Roman" w:cs="Times New Roman"/>
            <w:szCs w:val="21"/>
          </w:rPr>
          <w:t>a</w:t>
        </w:r>
        <w:r>
          <w:rPr>
            <w:rFonts w:ascii="Times New Roman" w:hAnsi="Times New Roman" w:cs="Times New Roman"/>
            <w:szCs w:val="21"/>
          </w:rPr>
          <w:t>cceptance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_Toc17214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18</w:t>
        </w:r>
        <w:r>
          <w:rPr>
            <w:rFonts w:ascii="Times New Roman" w:hAnsi="Times New Roman" w:cs="Times New Roman"/>
          </w:rPr>
          <w:fldChar w:fldCharType="end"/>
        </w:r>
      </w:hyperlink>
    </w:p>
    <w:p w14:paraId="65572C95" w14:textId="08E77E5B" w:rsidR="00B43975" w:rsidRDefault="008A7F54">
      <w:pPr>
        <w:pStyle w:val="TOC2"/>
        <w:tabs>
          <w:tab w:val="right" w:leader="dot" w:pos="8306"/>
        </w:tabs>
        <w:rPr>
          <w:rFonts w:ascii="Times New Roman" w:hAnsi="Times New Roman" w:cs="Times New Roman"/>
        </w:rPr>
      </w:pPr>
      <w:hyperlink w:anchor="_Toc25136" w:history="1">
        <w:r>
          <w:rPr>
            <w:rFonts w:ascii="Times New Roman" w:hAnsi="Times New Roman" w:cs="Times New Roman"/>
            <w:szCs w:val="21"/>
          </w:rPr>
          <w:t xml:space="preserve">6.5 </w:t>
        </w:r>
        <w:r>
          <w:rPr>
            <w:rFonts w:ascii="Times New Roman" w:hAnsi="Times New Roman" w:cs="Times New Roman"/>
          </w:rPr>
          <w:t>Swivel traction system</w:t>
        </w:r>
        <w:r>
          <w:rPr>
            <w:rFonts w:ascii="Times New Roman" w:hAnsi="Times New Roman" w:cs="Times New Roman"/>
            <w:szCs w:val="21"/>
          </w:rPr>
          <w:t xml:space="preserve"> </w:t>
        </w:r>
        <w:r w:rsidR="00B771B2">
          <w:rPr>
            <w:rFonts w:ascii="Times New Roman" w:hAnsi="Times New Roman" w:cs="Times New Roman"/>
            <w:szCs w:val="21"/>
          </w:rPr>
          <w:t>a</w:t>
        </w:r>
        <w:r>
          <w:rPr>
            <w:rFonts w:ascii="Times New Roman" w:hAnsi="Times New Roman" w:cs="Times New Roman"/>
            <w:szCs w:val="21"/>
          </w:rPr>
          <w:t>cceptance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_Toc25136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19</w:t>
        </w:r>
        <w:r>
          <w:rPr>
            <w:rFonts w:ascii="Times New Roman" w:hAnsi="Times New Roman" w:cs="Times New Roman"/>
          </w:rPr>
          <w:fldChar w:fldCharType="end"/>
        </w:r>
      </w:hyperlink>
    </w:p>
    <w:p w14:paraId="5C5641B8" w14:textId="434190D2" w:rsidR="00B43975" w:rsidRDefault="008A7F54">
      <w:pPr>
        <w:pStyle w:val="TOC2"/>
        <w:tabs>
          <w:tab w:val="right" w:leader="dot" w:pos="8306"/>
        </w:tabs>
        <w:rPr>
          <w:rFonts w:ascii="Times New Roman" w:hAnsi="Times New Roman" w:cs="Times New Roman"/>
        </w:rPr>
      </w:pPr>
      <w:hyperlink w:anchor="_Toc13918" w:history="1">
        <w:r>
          <w:rPr>
            <w:rFonts w:ascii="Times New Roman" w:hAnsi="Times New Roman" w:cs="Times New Roman"/>
            <w:szCs w:val="21"/>
          </w:rPr>
          <w:t xml:space="preserve">6.6 </w:t>
        </w:r>
        <w:r>
          <w:rPr>
            <w:rFonts w:ascii="Times New Roman" w:hAnsi="Times New Roman" w:cs="Times New Roman"/>
          </w:rPr>
          <w:t>Protection system</w:t>
        </w:r>
        <w:r>
          <w:rPr>
            <w:rFonts w:ascii="Times New Roman" w:hAnsi="Times New Roman" w:cs="Times New Roman"/>
            <w:szCs w:val="21"/>
          </w:rPr>
          <w:t xml:space="preserve"> </w:t>
        </w:r>
        <w:r w:rsidR="00B771B2">
          <w:rPr>
            <w:rFonts w:ascii="Times New Roman" w:hAnsi="Times New Roman" w:cs="Times New Roman"/>
            <w:szCs w:val="21"/>
          </w:rPr>
          <w:t>a</w:t>
        </w:r>
        <w:r>
          <w:rPr>
            <w:rFonts w:ascii="Times New Roman" w:hAnsi="Times New Roman" w:cs="Times New Roman"/>
            <w:szCs w:val="21"/>
          </w:rPr>
          <w:t>cceptance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_Toc13918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19</w:t>
        </w:r>
        <w:r>
          <w:rPr>
            <w:rFonts w:ascii="Times New Roman" w:hAnsi="Times New Roman" w:cs="Times New Roman"/>
          </w:rPr>
          <w:fldChar w:fldCharType="end"/>
        </w:r>
      </w:hyperlink>
    </w:p>
    <w:p w14:paraId="742417C4" w14:textId="36AB406F" w:rsidR="00B43975" w:rsidRDefault="008A7F54">
      <w:pPr>
        <w:pStyle w:val="TOC1"/>
        <w:tabs>
          <w:tab w:val="right" w:leader="dot" w:pos="8306"/>
        </w:tabs>
        <w:rPr>
          <w:rFonts w:ascii="Times New Roman" w:hAnsi="Times New Roman" w:cs="Times New Roman"/>
        </w:rPr>
      </w:pPr>
      <w:hyperlink w:anchor="_Toc2676" w:history="1">
        <w:r>
          <w:rPr>
            <w:rFonts w:ascii="Times New Roman" w:hAnsi="Times New Roman" w:cs="Times New Roman"/>
          </w:rPr>
          <w:t xml:space="preserve">7 Vertical </w:t>
        </w:r>
        <w:r w:rsidR="00B771B2" w:rsidRPr="00B771B2">
          <w:rPr>
            <w:rFonts w:ascii="Times New Roman" w:hAnsi="Times New Roman" w:cs="Times New Roman"/>
          </w:rPr>
          <w:t>Swivel</w:t>
        </w:r>
        <w:r>
          <w:rPr>
            <w:rFonts w:ascii="Times New Roman" w:hAnsi="Times New Roman" w:cs="Times New Roman"/>
          </w:rPr>
          <w:t xml:space="preserve"> </w:t>
        </w:r>
        <w:r>
          <w:rPr>
            <w:rFonts w:ascii="Times New Roman" w:hAnsi="Times New Roman" w:cs="Times New Roman"/>
          </w:rPr>
          <w:t>C</w:t>
        </w:r>
        <w:r>
          <w:rPr>
            <w:rFonts w:ascii="Times New Roman" w:hAnsi="Times New Roman" w:cs="Times New Roman"/>
          </w:rPr>
          <w:t xml:space="preserve">onstruction </w:t>
        </w:r>
        <w:r>
          <w:rPr>
            <w:rFonts w:ascii="Times New Roman" w:hAnsi="Times New Roman" w:cs="Times New Roman"/>
          </w:rPr>
          <w:t>o</w:t>
        </w:r>
        <w:r>
          <w:rPr>
            <w:rFonts w:ascii="Times New Roman" w:hAnsi="Times New Roman" w:cs="Times New Roman"/>
          </w:rPr>
          <w:t xml:space="preserve">f </w:t>
        </w:r>
        <w:r>
          <w:rPr>
            <w:rFonts w:ascii="Times New Roman" w:hAnsi="Times New Roman" w:cs="Times New Roman"/>
          </w:rPr>
          <w:t>S</w:t>
        </w:r>
        <w:r>
          <w:rPr>
            <w:rFonts w:ascii="Times New Roman" w:hAnsi="Times New Roman" w:cs="Times New Roman"/>
          </w:rPr>
          <w:t xml:space="preserve">teel </w:t>
        </w:r>
        <w:r>
          <w:rPr>
            <w:rFonts w:ascii="Times New Roman" w:hAnsi="Times New Roman" w:cs="Times New Roman"/>
          </w:rPr>
          <w:t>B</w:t>
        </w:r>
        <w:r>
          <w:rPr>
            <w:rFonts w:ascii="Times New Roman" w:hAnsi="Times New Roman" w:cs="Times New Roman"/>
          </w:rPr>
          <w:t xml:space="preserve">ridge </w:t>
        </w:r>
        <w:r>
          <w:rPr>
            <w:rFonts w:ascii="Times New Roman" w:hAnsi="Times New Roman" w:cs="Times New Roman"/>
          </w:rPr>
          <w:t>T</w:t>
        </w:r>
        <w:r>
          <w:rPr>
            <w:rFonts w:ascii="Times New Roman" w:hAnsi="Times New Roman" w:cs="Times New Roman"/>
          </w:rPr>
          <w:t>ower</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_Toc2676 </w:instrText>
        </w:r>
        <w:r>
          <w:rPr>
            <w:rFonts w:ascii="Times New Roman" w:hAnsi="Times New Roman" w:cs="Times New Roman"/>
          </w:rPr>
          <w:instrText xml:space="preserve">\h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21</w:t>
        </w:r>
        <w:r>
          <w:rPr>
            <w:rFonts w:ascii="Times New Roman" w:hAnsi="Times New Roman" w:cs="Times New Roman"/>
          </w:rPr>
          <w:fldChar w:fldCharType="end"/>
        </w:r>
      </w:hyperlink>
    </w:p>
    <w:p w14:paraId="27B0B7EF" w14:textId="6E3CFC11" w:rsidR="00B43975" w:rsidRDefault="008A7F54">
      <w:pPr>
        <w:pStyle w:val="TOC2"/>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_Toc12610 </w:instrText>
      </w:r>
      <w:r>
        <w:rPr>
          <w:rFonts w:ascii="Times New Roman" w:hAnsi="Times New Roman" w:cs="Times New Roman"/>
          <w:szCs w:val="21"/>
        </w:rPr>
        <w:fldChar w:fldCharType="separate"/>
      </w:r>
      <w:r>
        <w:rPr>
          <w:rFonts w:ascii="Times New Roman" w:hAnsi="Times New Roman" w:cs="Times New Roman"/>
          <w:szCs w:val="21"/>
        </w:rPr>
        <w:t xml:space="preserve">7.1 </w:t>
      </w:r>
      <w:r>
        <w:rPr>
          <w:rStyle w:val="af4"/>
          <w:rFonts w:ascii="Times New Roman" w:hAnsi="Times New Roman" w:cs="Times New Roman"/>
          <w:bCs/>
        </w:rPr>
        <w:t>General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_Toc12610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21</w:t>
      </w:r>
      <w:r>
        <w:rPr>
          <w:rFonts w:ascii="Times New Roman" w:hAnsi="Times New Roman" w:cs="Times New Roman"/>
        </w:rPr>
        <w:fldChar w:fldCharType="end"/>
      </w:r>
      <w:r>
        <w:rPr>
          <w:rFonts w:ascii="Times New Roman" w:hAnsi="Times New Roman" w:cs="Times New Roman"/>
          <w:szCs w:val="21"/>
        </w:rPr>
        <w:fldChar w:fldCharType="end"/>
      </w:r>
    </w:p>
    <w:p w14:paraId="418D1DDF" w14:textId="55D05A7C" w:rsidR="00B43975" w:rsidRDefault="008A7F54">
      <w:pPr>
        <w:pStyle w:val="TOC2"/>
        <w:tabs>
          <w:tab w:val="right" w:leader="dot" w:pos="8306"/>
        </w:tabs>
        <w:rPr>
          <w:rFonts w:ascii="Times New Roman" w:hAnsi="Times New Roman" w:cs="Times New Roman"/>
        </w:rPr>
      </w:pPr>
      <w:hyperlink w:anchor="_Toc21724" w:history="1">
        <w:r>
          <w:rPr>
            <w:rFonts w:ascii="Times New Roman" w:hAnsi="Times New Roman" w:cs="Times New Roman"/>
            <w:szCs w:val="21"/>
          </w:rPr>
          <w:t xml:space="preserve">7.2 </w:t>
        </w:r>
        <w:r>
          <w:rPr>
            <w:rFonts w:ascii="Times New Roman" w:hAnsi="Times New Roman" w:cs="Times New Roman"/>
          </w:rPr>
          <w:t xml:space="preserve">Trial </w:t>
        </w:r>
        <w:r w:rsidR="00B771B2">
          <w:rPr>
            <w:rFonts w:ascii="Times New Roman" w:hAnsi="Times New Roman" w:cs="Times New Roman"/>
          </w:rPr>
          <w:t>s</w:t>
        </w:r>
        <w:r>
          <w:rPr>
            <w:rFonts w:ascii="Times New Roman" w:hAnsi="Times New Roman" w:cs="Times New Roman"/>
          </w:rPr>
          <w:t>wivel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_Toc21724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22</w:t>
        </w:r>
        <w:r>
          <w:rPr>
            <w:rFonts w:ascii="Times New Roman" w:hAnsi="Times New Roman" w:cs="Times New Roman"/>
          </w:rPr>
          <w:fldChar w:fldCharType="end"/>
        </w:r>
      </w:hyperlink>
    </w:p>
    <w:p w14:paraId="5DBFC9E1" w14:textId="7B43BB9F" w:rsidR="00B43975" w:rsidRDefault="008A7F54">
      <w:pPr>
        <w:pStyle w:val="TOC2"/>
        <w:tabs>
          <w:tab w:val="right" w:leader="dot" w:pos="8306"/>
        </w:tabs>
        <w:rPr>
          <w:rFonts w:ascii="Times New Roman" w:hAnsi="Times New Roman" w:cs="Times New Roman"/>
        </w:rPr>
      </w:pPr>
      <w:hyperlink w:anchor="_Toc24177" w:history="1">
        <w:r>
          <w:rPr>
            <w:rFonts w:ascii="Times New Roman" w:hAnsi="Times New Roman" w:cs="Times New Roman"/>
            <w:szCs w:val="21"/>
          </w:rPr>
          <w:t xml:space="preserve">7.3 </w:t>
        </w:r>
        <w:r>
          <w:rPr>
            <w:rFonts w:ascii="Times New Roman" w:hAnsi="Times New Roman" w:cs="Times New Roman"/>
          </w:rPr>
          <w:t>Swivel</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_Toc24177</w:instrText>
        </w:r>
        <w:r>
          <w:rPr>
            <w:rFonts w:ascii="Times New Roman" w:hAnsi="Times New Roman" w:cs="Times New Roman"/>
          </w:rPr>
          <w:instrText xml:space="preserve">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22</w:t>
        </w:r>
        <w:r>
          <w:rPr>
            <w:rFonts w:ascii="Times New Roman" w:hAnsi="Times New Roman" w:cs="Times New Roman"/>
          </w:rPr>
          <w:fldChar w:fldCharType="end"/>
        </w:r>
      </w:hyperlink>
    </w:p>
    <w:p w14:paraId="21B09CB9" w14:textId="3CF071C0" w:rsidR="00B43975" w:rsidRDefault="008A7F54">
      <w:pPr>
        <w:pStyle w:val="TOC2"/>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_Toc28473 </w:instrText>
      </w:r>
      <w:r>
        <w:rPr>
          <w:rFonts w:ascii="Times New Roman" w:hAnsi="Times New Roman" w:cs="Times New Roman"/>
          <w:szCs w:val="21"/>
        </w:rPr>
        <w:fldChar w:fldCharType="separate"/>
      </w:r>
      <w:r>
        <w:rPr>
          <w:rFonts w:ascii="Times New Roman" w:hAnsi="Times New Roman" w:cs="Times New Roman"/>
          <w:szCs w:val="21"/>
        </w:rPr>
        <w:t>7.4 Rectification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_Toc28473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22</w:t>
      </w:r>
      <w:r>
        <w:rPr>
          <w:rFonts w:ascii="Times New Roman" w:hAnsi="Times New Roman" w:cs="Times New Roman"/>
        </w:rPr>
        <w:fldChar w:fldCharType="end"/>
      </w:r>
      <w:r>
        <w:rPr>
          <w:rFonts w:ascii="Times New Roman" w:hAnsi="Times New Roman" w:cs="Times New Roman"/>
          <w:szCs w:val="21"/>
        </w:rPr>
        <w:fldChar w:fldCharType="end"/>
      </w:r>
    </w:p>
    <w:p w14:paraId="0F7932D6" w14:textId="531A62A1" w:rsidR="00B43975" w:rsidRDefault="008A7F54">
      <w:pPr>
        <w:pStyle w:val="TOC2"/>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_Toc21562 </w:instrText>
      </w:r>
      <w:r>
        <w:rPr>
          <w:rFonts w:ascii="Times New Roman" w:hAnsi="Times New Roman" w:cs="Times New Roman"/>
          <w:szCs w:val="21"/>
        </w:rPr>
        <w:fldChar w:fldCharType="separate"/>
      </w:r>
      <w:r>
        <w:rPr>
          <w:rFonts w:ascii="Times New Roman" w:hAnsi="Times New Roman" w:cs="Times New Roman"/>
          <w:szCs w:val="21"/>
        </w:rPr>
        <w:t>7.5 Closure</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w:instrText>
      </w:r>
      <w:r>
        <w:rPr>
          <w:rFonts w:ascii="Times New Roman" w:hAnsi="Times New Roman" w:cs="Times New Roman"/>
        </w:rPr>
        <w:instrText xml:space="preserve">c21562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23</w:t>
      </w:r>
      <w:r>
        <w:rPr>
          <w:rFonts w:ascii="Times New Roman" w:hAnsi="Times New Roman" w:cs="Times New Roman"/>
        </w:rPr>
        <w:fldChar w:fldCharType="end"/>
      </w:r>
      <w:r>
        <w:rPr>
          <w:rFonts w:ascii="Times New Roman" w:hAnsi="Times New Roman" w:cs="Times New Roman"/>
          <w:szCs w:val="21"/>
        </w:rPr>
        <w:fldChar w:fldCharType="end"/>
      </w:r>
    </w:p>
    <w:p w14:paraId="379FF61D" w14:textId="4D5624F2" w:rsidR="00B43975" w:rsidRDefault="008A7F54">
      <w:pPr>
        <w:pStyle w:val="TOC2"/>
        <w:tabs>
          <w:tab w:val="right" w:leader="dot" w:pos="8306"/>
        </w:tabs>
        <w:rPr>
          <w:rFonts w:ascii="Times New Roman" w:hAnsi="Times New Roman" w:cs="Times New Roman"/>
        </w:rPr>
      </w:pPr>
      <w:hyperlink w:anchor="_Toc16217" w:history="1">
        <w:r>
          <w:rPr>
            <w:rFonts w:ascii="Times New Roman" w:hAnsi="Times New Roman" w:cs="Times New Roman"/>
            <w:szCs w:val="21"/>
          </w:rPr>
          <w:t xml:space="preserve">7.6 </w:t>
        </w:r>
        <w:r>
          <w:rPr>
            <w:rFonts w:ascii="Times New Roman" w:hAnsi="Times New Roman" w:cs="Times New Roman"/>
          </w:rPr>
          <w:t>Swivel</w:t>
        </w:r>
        <w:r w:rsidR="00B771B2">
          <w:rPr>
            <w:rFonts w:ascii="Times New Roman" w:hAnsi="Times New Roman" w:cs="Times New Roman"/>
          </w:rPr>
          <w:t xml:space="preserve"> monitoring</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_Toc16217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23</w:t>
        </w:r>
        <w:r>
          <w:rPr>
            <w:rFonts w:ascii="Times New Roman" w:hAnsi="Times New Roman" w:cs="Times New Roman"/>
          </w:rPr>
          <w:fldChar w:fldCharType="end"/>
        </w:r>
      </w:hyperlink>
    </w:p>
    <w:p w14:paraId="0EB17D1F" w14:textId="735D4C98" w:rsidR="00B43975" w:rsidRDefault="008A7F54">
      <w:pPr>
        <w:pStyle w:val="TOC1"/>
        <w:tabs>
          <w:tab w:val="right" w:leader="dot" w:pos="8306"/>
        </w:tabs>
        <w:rPr>
          <w:rFonts w:ascii="Times New Roman" w:hAnsi="Times New Roman" w:cs="Times New Roman"/>
        </w:rPr>
      </w:pPr>
      <w:r>
        <w:rPr>
          <w:rFonts w:ascii="Times New Roman" w:hAnsi="Times New Roman" w:cs="Times New Roman"/>
          <w:szCs w:val="21"/>
        </w:rPr>
        <w:fldChar w:fldCharType="begin"/>
      </w:r>
      <w:r>
        <w:rPr>
          <w:rFonts w:ascii="Times New Roman" w:hAnsi="Times New Roman" w:cs="Times New Roman"/>
          <w:szCs w:val="21"/>
        </w:rPr>
        <w:instrText xml:space="preserve"> HYPERLINK \l _Toc20231 </w:instrText>
      </w:r>
      <w:r>
        <w:rPr>
          <w:rFonts w:ascii="Times New Roman" w:hAnsi="Times New Roman" w:cs="Times New Roman"/>
          <w:szCs w:val="21"/>
        </w:rPr>
        <w:fldChar w:fldCharType="separate"/>
      </w:r>
      <w:r>
        <w:rPr>
          <w:rFonts w:ascii="Times New Roman" w:hAnsi="Times New Roman" w:cs="Times New Roman"/>
        </w:rPr>
        <w:t xml:space="preserve">8 </w:t>
      </w:r>
      <w:r>
        <w:rPr>
          <w:rStyle w:val="af4"/>
          <w:rFonts w:ascii="Times New Roman" w:hAnsi="Times New Roman" w:cs="Times New Roman"/>
        </w:rPr>
        <w:t>Safety and E</w:t>
      </w:r>
      <w:r>
        <w:rPr>
          <w:rStyle w:val="af4"/>
          <w:rFonts w:ascii="Times New Roman" w:hAnsi="Times New Roman" w:cs="Times New Roman"/>
        </w:rPr>
        <w:t>nvironmental Protection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_Toc20231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27</w:t>
      </w:r>
      <w:r>
        <w:rPr>
          <w:rFonts w:ascii="Times New Roman" w:hAnsi="Times New Roman" w:cs="Times New Roman"/>
        </w:rPr>
        <w:fldChar w:fldCharType="end"/>
      </w:r>
      <w:r>
        <w:rPr>
          <w:rFonts w:ascii="Times New Roman" w:hAnsi="Times New Roman" w:cs="Times New Roman"/>
          <w:szCs w:val="21"/>
        </w:rPr>
        <w:fldChar w:fldCharType="end"/>
      </w:r>
    </w:p>
    <w:p w14:paraId="4A19C5C9" w14:textId="6D17999A" w:rsidR="00B43975" w:rsidRDefault="008A7F54">
      <w:pPr>
        <w:pStyle w:val="TOC2"/>
        <w:tabs>
          <w:tab w:val="right" w:leader="dot" w:pos="8306"/>
        </w:tabs>
        <w:rPr>
          <w:rFonts w:ascii="Times New Roman" w:hAnsi="Times New Roman" w:cs="Times New Roman"/>
        </w:rPr>
      </w:pPr>
      <w:hyperlink w:anchor="_Toc3720" w:history="1">
        <w:r>
          <w:rPr>
            <w:rFonts w:ascii="Times New Roman" w:hAnsi="Times New Roman" w:cs="Times New Roman"/>
            <w:szCs w:val="21"/>
          </w:rPr>
          <w:t xml:space="preserve">8.1 </w:t>
        </w:r>
        <w:r>
          <w:rPr>
            <w:rStyle w:val="af4"/>
            <w:rFonts w:ascii="Times New Roman" w:hAnsi="Times New Roman" w:cs="Times New Roman"/>
            <w:bCs/>
          </w:rPr>
          <w:t xml:space="preserve">Safety </w:t>
        </w:r>
        <w:r w:rsidR="00B771B2">
          <w:rPr>
            <w:rStyle w:val="af4"/>
            <w:rFonts w:ascii="Times New Roman" w:hAnsi="Times New Roman" w:cs="Times New Roman"/>
            <w:bCs/>
          </w:rPr>
          <w:t>m</w:t>
        </w:r>
        <w:r>
          <w:rPr>
            <w:rStyle w:val="af4"/>
            <w:rFonts w:ascii="Times New Roman" w:hAnsi="Times New Roman" w:cs="Times New Roman"/>
            <w:bCs/>
          </w:rPr>
          <w:t>anagement</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PAGEREF _Toc3720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27</w:t>
        </w:r>
        <w:r>
          <w:rPr>
            <w:rFonts w:ascii="Times New Roman" w:hAnsi="Times New Roman" w:cs="Times New Roman"/>
          </w:rPr>
          <w:fldChar w:fldCharType="end"/>
        </w:r>
      </w:hyperlink>
    </w:p>
    <w:p w14:paraId="59C57A59" w14:textId="0D348209" w:rsidR="00B43975" w:rsidRDefault="008A7F54">
      <w:pPr>
        <w:pStyle w:val="TOC2"/>
        <w:tabs>
          <w:tab w:val="right" w:leader="dot" w:pos="8306"/>
        </w:tabs>
      </w:pPr>
      <w:hyperlink w:anchor="_Toc8024" w:history="1">
        <w:r>
          <w:rPr>
            <w:rFonts w:ascii="Times New Roman" w:hAnsi="Times New Roman" w:cs="Times New Roman"/>
            <w:szCs w:val="21"/>
          </w:rPr>
          <w:t>8.2</w:t>
        </w:r>
        <w:r>
          <w:rPr>
            <w:rStyle w:val="af4"/>
            <w:rFonts w:ascii="Times New Roman" w:hAnsi="Times New Roman" w:cs="Times New Roman"/>
            <w:bCs/>
          </w:rPr>
          <w:t xml:space="preserve"> Environmental </w:t>
        </w:r>
        <w:r w:rsidR="00B771B2">
          <w:rPr>
            <w:rStyle w:val="af4"/>
            <w:rFonts w:ascii="Times New Roman" w:hAnsi="Times New Roman" w:cs="Times New Roman"/>
            <w:bCs/>
          </w:rPr>
          <w:t>p</w:t>
        </w:r>
        <w:r>
          <w:rPr>
            <w:rStyle w:val="af4"/>
            <w:rFonts w:ascii="Times New Roman" w:hAnsi="Times New Roman" w:cs="Times New Roman"/>
            <w:bCs/>
          </w:rPr>
          <w:t>rotection</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w:instrText>
        </w:r>
        <w:r>
          <w:rPr>
            <w:rFonts w:ascii="Times New Roman" w:hAnsi="Times New Roman" w:cs="Times New Roman"/>
          </w:rPr>
          <w:instrText xml:space="preserve">REF _Toc8024 \h </w:instrText>
        </w:r>
        <w:r>
          <w:rPr>
            <w:rFonts w:ascii="Times New Roman" w:hAnsi="Times New Roman" w:cs="Times New Roman"/>
          </w:rPr>
        </w:r>
        <w:r>
          <w:rPr>
            <w:rFonts w:ascii="Times New Roman" w:hAnsi="Times New Roman" w:cs="Times New Roman"/>
          </w:rPr>
          <w:fldChar w:fldCharType="separate"/>
        </w:r>
        <w:r w:rsidR="00936528">
          <w:rPr>
            <w:rFonts w:ascii="Times New Roman" w:hAnsi="Times New Roman" w:cs="Times New Roman"/>
            <w:noProof/>
          </w:rPr>
          <w:t>28</w:t>
        </w:r>
        <w:r>
          <w:rPr>
            <w:rFonts w:ascii="Times New Roman" w:hAnsi="Times New Roman" w:cs="Times New Roman"/>
          </w:rPr>
          <w:fldChar w:fldCharType="end"/>
        </w:r>
      </w:hyperlink>
    </w:p>
    <w:p w14:paraId="07F3895E"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fldChar w:fldCharType="end"/>
      </w:r>
    </w:p>
    <w:p w14:paraId="24E9973E" w14:textId="77777777" w:rsidR="00B43975" w:rsidRDefault="008A7F54">
      <w:pPr>
        <w:rPr>
          <w:rFonts w:ascii="Times New Roman" w:hAnsi="Times New Roman" w:cs="Times New Roman"/>
          <w:szCs w:val="21"/>
        </w:rPr>
      </w:pPr>
      <w:r>
        <w:rPr>
          <w:rFonts w:ascii="Times New Roman" w:hAnsi="Times New Roman" w:cs="Times New Roman"/>
          <w:szCs w:val="21"/>
        </w:rPr>
        <w:br w:type="page"/>
      </w:r>
    </w:p>
    <w:p w14:paraId="305BF2ED" w14:textId="77777777" w:rsidR="00B43975" w:rsidRDefault="00B43975">
      <w:pPr>
        <w:widowControl/>
        <w:jc w:val="center"/>
        <w:rPr>
          <w:rFonts w:ascii="Times New Roman" w:hAnsi="Times New Roman" w:cs="Times New Roman"/>
          <w:szCs w:val="21"/>
        </w:rPr>
        <w:sectPr w:rsidR="00B43975">
          <w:footerReference w:type="default" r:id="rId9"/>
          <w:pgSz w:w="11906" w:h="16838"/>
          <w:pgMar w:top="1440" w:right="1800" w:bottom="1440" w:left="1800" w:header="851" w:footer="992" w:gutter="0"/>
          <w:pgNumType w:fmt="upperRoman" w:start="1"/>
          <w:cols w:space="425"/>
          <w:docGrid w:type="lines" w:linePitch="312"/>
        </w:sectPr>
      </w:pPr>
    </w:p>
    <w:p w14:paraId="528339ED" w14:textId="77777777" w:rsidR="00B43975" w:rsidRDefault="008A7F54">
      <w:pPr>
        <w:pStyle w:val="1"/>
        <w:numPr>
          <w:ilvl w:val="0"/>
          <w:numId w:val="0"/>
        </w:numPr>
        <w:ind w:left="284"/>
        <w:jc w:val="center"/>
        <w:rPr>
          <w:rFonts w:ascii="Times New Roman" w:eastAsia="宋体" w:hAnsi="Times New Roman" w:cs="Times New Roman"/>
        </w:rPr>
      </w:pPr>
      <w:bookmarkStart w:id="18" w:name="_Toc14190"/>
      <w:bookmarkStart w:id="19" w:name="_Toc28806"/>
      <w:bookmarkStart w:id="20" w:name="_Toc903"/>
      <w:bookmarkStart w:id="21" w:name="_Toc185864349"/>
      <w:r>
        <w:rPr>
          <w:rFonts w:ascii="Times New Roman" w:eastAsia="宋体" w:hAnsi="Times New Roman" w:cs="Times New Roman"/>
        </w:rPr>
        <w:lastRenderedPageBreak/>
        <w:t>1</w:t>
      </w:r>
      <w:r>
        <w:rPr>
          <w:rFonts w:ascii="Times New Roman" w:eastAsia="宋体" w:hAnsi="Times New Roman" w:cs="Times New Roman"/>
        </w:rPr>
        <w:t>总</w:t>
      </w:r>
      <w:r>
        <w:rPr>
          <w:rFonts w:ascii="Times New Roman" w:eastAsia="宋体" w:hAnsi="Times New Roman" w:cs="Times New Roman"/>
        </w:rPr>
        <w:t xml:space="preserve">    </w:t>
      </w:r>
      <w:r>
        <w:rPr>
          <w:rFonts w:ascii="Times New Roman" w:eastAsia="宋体" w:hAnsi="Times New Roman" w:cs="Times New Roman"/>
        </w:rPr>
        <w:t>则</w:t>
      </w:r>
      <w:bookmarkEnd w:id="18"/>
      <w:bookmarkEnd w:id="19"/>
      <w:bookmarkEnd w:id="20"/>
      <w:bookmarkEnd w:id="21"/>
    </w:p>
    <w:p w14:paraId="0F520C0C" w14:textId="77777777" w:rsidR="00B43975" w:rsidRDefault="008A7F54">
      <w:pPr>
        <w:pStyle w:val="3"/>
        <w:numPr>
          <w:ilvl w:val="0"/>
          <w:numId w:val="0"/>
        </w:numPr>
      </w:pPr>
      <w:r>
        <w:t>1.</w:t>
      </w:r>
      <w:r>
        <w:rPr>
          <w:rFonts w:hint="eastAsia"/>
        </w:rPr>
        <w:t>0</w:t>
      </w:r>
      <w:r>
        <w:t>.1</w:t>
      </w:r>
      <w:r>
        <w:rPr>
          <w:rFonts w:hint="eastAsia"/>
        </w:rPr>
        <w:t xml:space="preserve">  </w:t>
      </w:r>
      <w:r>
        <w:rPr>
          <w:b w:val="0"/>
          <w:bCs w:val="0"/>
        </w:rPr>
        <w:t>为使钢结构桥塔竖向转体工艺安全适用、技术先进、经济合理，制定本规程。</w:t>
      </w:r>
    </w:p>
    <w:p w14:paraId="59A4DEC2" w14:textId="77777777" w:rsidR="00B43975" w:rsidRDefault="008A7F54">
      <w:pPr>
        <w:pStyle w:val="3"/>
        <w:numPr>
          <w:ilvl w:val="0"/>
          <w:numId w:val="0"/>
        </w:numPr>
      </w:pPr>
      <w:r>
        <w:t>1.</w:t>
      </w:r>
      <w:r>
        <w:rPr>
          <w:rFonts w:hint="eastAsia"/>
        </w:rPr>
        <w:t>0</w:t>
      </w:r>
      <w:r>
        <w:t>.2</w:t>
      </w:r>
      <w:r>
        <w:rPr>
          <w:rFonts w:hint="eastAsia"/>
        </w:rPr>
        <w:t xml:space="preserve">  </w:t>
      </w:r>
      <w:r>
        <w:rPr>
          <w:b w:val="0"/>
          <w:bCs w:val="0"/>
        </w:rPr>
        <w:t>本规程适用于安徽省市政、公路、轨道等</w:t>
      </w:r>
      <w:r>
        <w:rPr>
          <w:rFonts w:hint="eastAsia"/>
          <w:b w:val="0"/>
          <w:bCs w:val="0"/>
        </w:rPr>
        <w:t>桥梁</w:t>
      </w:r>
      <w:r>
        <w:rPr>
          <w:b w:val="0"/>
          <w:bCs w:val="0"/>
        </w:rPr>
        <w:t>的钢结构桥塔竖向转体施工。</w:t>
      </w:r>
    </w:p>
    <w:p w14:paraId="25028D5F" w14:textId="77777777" w:rsidR="00B43975" w:rsidRDefault="008A7F54">
      <w:pPr>
        <w:pStyle w:val="3"/>
        <w:numPr>
          <w:ilvl w:val="0"/>
          <w:numId w:val="0"/>
        </w:numPr>
        <w:rPr>
          <w:b w:val="0"/>
          <w:bCs w:val="0"/>
        </w:rPr>
      </w:pPr>
      <w:r>
        <w:t>1.</w:t>
      </w:r>
      <w:r>
        <w:rPr>
          <w:rFonts w:hint="eastAsia"/>
        </w:rPr>
        <w:t>0</w:t>
      </w:r>
      <w:r>
        <w:t>.3</w:t>
      </w:r>
      <w:r>
        <w:rPr>
          <w:rFonts w:hint="eastAsia"/>
        </w:rPr>
        <w:t xml:space="preserve">  </w:t>
      </w:r>
      <w:r>
        <w:rPr>
          <w:b w:val="0"/>
          <w:bCs w:val="0"/>
        </w:rPr>
        <w:t>本规程规定了钢结构桥塔竖向转体系统的设计、施工、验收等工作，并对质量检查、安全与环境保护提出了要求。</w:t>
      </w:r>
    </w:p>
    <w:p w14:paraId="6DF647A1" w14:textId="77777777" w:rsidR="00B43975" w:rsidRDefault="008A7F54">
      <w:pPr>
        <w:pStyle w:val="3"/>
        <w:numPr>
          <w:ilvl w:val="0"/>
          <w:numId w:val="0"/>
        </w:numPr>
        <w:rPr>
          <w:szCs w:val="21"/>
        </w:rPr>
      </w:pPr>
      <w:r>
        <w:t>1.</w:t>
      </w:r>
      <w:r>
        <w:rPr>
          <w:rFonts w:hint="eastAsia"/>
        </w:rPr>
        <w:t>0</w:t>
      </w:r>
      <w:r>
        <w:t>.4</w:t>
      </w:r>
      <w:r>
        <w:rPr>
          <w:rFonts w:hint="eastAsia"/>
        </w:rPr>
        <w:t xml:space="preserve">  </w:t>
      </w:r>
      <w:r>
        <w:rPr>
          <w:b w:val="0"/>
          <w:bCs w:val="0"/>
        </w:rPr>
        <w:t>钢结构桥塔竖向转体施工除应符合本规程外，尚应符合现行国家和行业有关标准的规定。</w:t>
      </w:r>
      <w:r>
        <w:rPr>
          <w:szCs w:val="21"/>
        </w:rPr>
        <w:br w:type="page"/>
      </w:r>
    </w:p>
    <w:p w14:paraId="1C26EEB1" w14:textId="77777777" w:rsidR="00B43975" w:rsidRDefault="008A7F54">
      <w:pPr>
        <w:pStyle w:val="1"/>
        <w:numPr>
          <w:ilvl w:val="0"/>
          <w:numId w:val="0"/>
        </w:numPr>
        <w:jc w:val="center"/>
        <w:rPr>
          <w:rFonts w:ascii="Times New Roman" w:eastAsia="宋体" w:hAnsi="Times New Roman" w:cs="Times New Roman"/>
        </w:rPr>
      </w:pPr>
      <w:bookmarkStart w:id="22" w:name="_Toc1474"/>
      <w:bookmarkStart w:id="23" w:name="_Toc22975"/>
      <w:bookmarkStart w:id="24" w:name="_Toc4662"/>
      <w:bookmarkStart w:id="25" w:name="_Toc185864350"/>
      <w:r>
        <w:rPr>
          <w:rFonts w:ascii="Times New Roman" w:eastAsia="宋体" w:hAnsi="Times New Roman" w:cs="Times New Roman"/>
        </w:rPr>
        <w:lastRenderedPageBreak/>
        <w:t>2</w:t>
      </w:r>
      <w:r>
        <w:rPr>
          <w:rFonts w:ascii="Times New Roman" w:eastAsia="宋体" w:hAnsi="Times New Roman" w:cs="Times New Roman"/>
        </w:rPr>
        <w:t>术语和符号</w:t>
      </w:r>
      <w:bookmarkEnd w:id="22"/>
      <w:bookmarkEnd w:id="23"/>
      <w:bookmarkEnd w:id="24"/>
      <w:bookmarkEnd w:id="25"/>
    </w:p>
    <w:p w14:paraId="1C9FB1E1"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26" w:name="_Toc30403"/>
      <w:bookmarkStart w:id="27" w:name="_Toc32710"/>
      <w:bookmarkStart w:id="28" w:name="_Toc185864351"/>
      <w:bookmarkStart w:id="29" w:name="_Toc20124"/>
      <w:r>
        <w:rPr>
          <w:rFonts w:ascii="Times New Roman" w:hAnsi="Times New Roman" w:cs="Times New Roman"/>
          <w:b/>
          <w:bCs/>
          <w:color w:val="000000" w:themeColor="text1"/>
          <w:szCs w:val="21"/>
        </w:rPr>
        <w:t>2.1</w:t>
      </w:r>
      <w:r>
        <w:rPr>
          <w:rFonts w:ascii="Times New Roman" w:eastAsia="黑体" w:hAnsi="Times New Roman" w:cs="Times New Roman"/>
          <w:b/>
          <w:bCs/>
          <w:color w:val="000000" w:themeColor="text1"/>
          <w:szCs w:val="32"/>
        </w:rPr>
        <w:t>术语</w:t>
      </w:r>
      <w:bookmarkEnd w:id="26"/>
      <w:bookmarkEnd w:id="27"/>
      <w:bookmarkEnd w:id="28"/>
      <w:bookmarkEnd w:id="29"/>
    </w:p>
    <w:p w14:paraId="3577B358" w14:textId="77777777" w:rsidR="00B43975" w:rsidRDefault="008A7F54">
      <w:pPr>
        <w:pStyle w:val="3"/>
        <w:numPr>
          <w:ilvl w:val="0"/>
          <w:numId w:val="0"/>
        </w:numPr>
      </w:pPr>
      <w:bookmarkStart w:id="30" w:name="_Toc149586849"/>
      <w:bookmarkStart w:id="31" w:name="_Toc150269903"/>
      <w:bookmarkStart w:id="32" w:name="_Toc147851172"/>
      <w:bookmarkStart w:id="33" w:name="_Toc152273694"/>
      <w:r>
        <w:t>2.1.1</w:t>
      </w:r>
      <w:r>
        <w:rPr>
          <w:rFonts w:hint="eastAsia"/>
        </w:rPr>
        <w:t xml:space="preserve">  </w:t>
      </w:r>
      <w:r>
        <w:t>竖向转体施工</w:t>
      </w:r>
      <w:r>
        <w:t xml:space="preserve"> vertical swivel construction</w:t>
      </w:r>
      <w:bookmarkEnd w:id="30"/>
      <w:bookmarkEnd w:id="31"/>
      <w:bookmarkEnd w:id="32"/>
      <w:bookmarkEnd w:id="33"/>
    </w:p>
    <w:p w14:paraId="4C28100F"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采用</w:t>
      </w:r>
      <w:r>
        <w:rPr>
          <w:rFonts w:ascii="Times New Roman" w:hAnsi="Times New Roman" w:cs="Times New Roman" w:hint="eastAsia"/>
          <w:szCs w:val="21"/>
        </w:rPr>
        <w:t>技术</w:t>
      </w:r>
      <w:r>
        <w:rPr>
          <w:rFonts w:ascii="Times New Roman" w:hAnsi="Times New Roman" w:cs="Times New Roman"/>
          <w:szCs w:val="21"/>
        </w:rPr>
        <w:t>措施将水平放置的钢结构桥塔绕其根部</w:t>
      </w:r>
      <w:r>
        <w:rPr>
          <w:rFonts w:ascii="Times New Roman" w:hAnsi="Times New Roman" w:cs="Times New Roman" w:hint="eastAsia"/>
          <w:szCs w:val="21"/>
        </w:rPr>
        <w:t>铰接</w:t>
      </w:r>
      <w:r>
        <w:rPr>
          <w:rFonts w:ascii="Times New Roman" w:hAnsi="Times New Roman" w:cs="Times New Roman" w:hint="eastAsia"/>
          <w:szCs w:val="21"/>
        </w:rPr>
        <w:t>系统</w:t>
      </w:r>
      <w:r>
        <w:rPr>
          <w:rFonts w:ascii="Times New Roman" w:hAnsi="Times New Roman" w:cs="Times New Roman"/>
          <w:szCs w:val="21"/>
        </w:rPr>
        <w:t>竖向旋转至设计位置。</w:t>
      </w:r>
    </w:p>
    <w:p w14:paraId="37FCE82A" w14:textId="77777777" w:rsidR="00B43975" w:rsidRDefault="008A7F54">
      <w:pPr>
        <w:pStyle w:val="3"/>
        <w:numPr>
          <w:ilvl w:val="0"/>
          <w:numId w:val="0"/>
        </w:numPr>
      </w:pPr>
      <w:bookmarkStart w:id="34" w:name="_Toc150269904"/>
      <w:bookmarkStart w:id="35" w:name="_Toc147851173"/>
      <w:bookmarkStart w:id="36" w:name="_Toc152273695"/>
      <w:bookmarkStart w:id="37" w:name="_Toc149586850"/>
      <w:r>
        <w:t>2.1.2</w:t>
      </w:r>
      <w:r>
        <w:rPr>
          <w:rFonts w:hint="eastAsia"/>
        </w:rPr>
        <w:t xml:space="preserve">  </w:t>
      </w:r>
      <w:r>
        <w:t>竖向转体系统</w:t>
      </w:r>
      <w:r>
        <w:t xml:space="preserve"> vertical swivel system</w:t>
      </w:r>
      <w:bookmarkEnd w:id="34"/>
      <w:bookmarkEnd w:id="35"/>
      <w:bookmarkEnd w:id="36"/>
      <w:bookmarkEnd w:id="37"/>
    </w:p>
    <w:p w14:paraId="7C636F7E" w14:textId="77777777" w:rsidR="00B43975" w:rsidRDefault="008A7F54">
      <w:pPr>
        <w:ind w:firstLineChars="200" w:firstLine="420"/>
        <w:rPr>
          <w:rFonts w:ascii="Times New Roman" w:hAnsi="Times New Roman" w:cs="Times New Roman"/>
        </w:rPr>
      </w:pPr>
      <w:proofErr w:type="gramStart"/>
      <w:r>
        <w:rPr>
          <w:rFonts w:ascii="Times New Roman" w:hAnsi="Times New Roman" w:cs="Times New Roman"/>
        </w:rPr>
        <w:t>由卧拼支架</w:t>
      </w:r>
      <w:proofErr w:type="gramEnd"/>
      <w:r>
        <w:rPr>
          <w:rFonts w:ascii="Times New Roman" w:hAnsi="Times New Roman" w:cs="Times New Roman"/>
        </w:rPr>
        <w:t>、支承压杆、转铰</w:t>
      </w:r>
      <w:r>
        <w:rPr>
          <w:rFonts w:ascii="Times New Roman" w:hAnsi="Times New Roman" w:cs="Times New Roman" w:hint="eastAsia"/>
        </w:rPr>
        <w:t>系统</w:t>
      </w:r>
      <w:r>
        <w:rPr>
          <w:rFonts w:ascii="Times New Roman" w:hAnsi="Times New Roman" w:cs="Times New Roman"/>
        </w:rPr>
        <w:t>、牵引系统和防护系统等组成</w:t>
      </w:r>
      <w:r>
        <w:rPr>
          <w:rFonts w:ascii="Times New Roman" w:hAnsi="Times New Roman" w:cs="Times New Roman" w:hint="eastAsia"/>
        </w:rPr>
        <w:t>的</w:t>
      </w:r>
      <w:r>
        <w:rPr>
          <w:rFonts w:ascii="Times New Roman" w:hAnsi="Times New Roman" w:cs="Times New Roman"/>
        </w:rPr>
        <w:t>体系。</w:t>
      </w:r>
    </w:p>
    <w:p w14:paraId="0DB9259E" w14:textId="77777777" w:rsidR="00B43975" w:rsidRDefault="008A7F54">
      <w:pPr>
        <w:pStyle w:val="3"/>
        <w:numPr>
          <w:ilvl w:val="0"/>
          <w:numId w:val="0"/>
        </w:numPr>
      </w:pPr>
      <w:bookmarkStart w:id="38" w:name="_Toc152273696"/>
      <w:bookmarkStart w:id="39" w:name="_Toc150269905"/>
      <w:bookmarkStart w:id="40" w:name="_Toc149586851"/>
      <w:bookmarkStart w:id="41" w:name="_Toc147851174"/>
      <w:r>
        <w:t>2.1.3</w:t>
      </w:r>
      <w:r>
        <w:rPr>
          <w:rFonts w:hint="eastAsia"/>
        </w:rPr>
        <w:t xml:space="preserve">  </w:t>
      </w:r>
      <w:proofErr w:type="gramStart"/>
      <w:r>
        <w:t>卧拼支架</w:t>
      </w:r>
      <w:bookmarkEnd w:id="38"/>
      <w:bookmarkEnd w:id="39"/>
      <w:bookmarkEnd w:id="40"/>
      <w:bookmarkEnd w:id="41"/>
      <w:proofErr w:type="gramEnd"/>
      <w:r>
        <w:t xml:space="preserve"> horizontal assembly bracket</w:t>
      </w:r>
    </w:p>
    <w:p w14:paraId="12E4E728" w14:textId="77777777" w:rsidR="00B43975" w:rsidRDefault="008A7F54">
      <w:pPr>
        <w:ind w:firstLineChars="200" w:firstLine="420"/>
        <w:rPr>
          <w:rFonts w:ascii="Times New Roman" w:hAnsi="Times New Roman" w:cs="Times New Roman"/>
        </w:rPr>
      </w:pPr>
      <w:r>
        <w:rPr>
          <w:rFonts w:ascii="Times New Roman" w:hAnsi="Times New Roman" w:cs="Times New Roman"/>
        </w:rPr>
        <w:t>用于钢结构</w:t>
      </w:r>
      <w:proofErr w:type="gramStart"/>
      <w:r>
        <w:rPr>
          <w:rFonts w:ascii="Times New Roman" w:hAnsi="Times New Roman" w:cs="Times New Roman"/>
        </w:rPr>
        <w:t>桥塔卧拼的</w:t>
      </w:r>
      <w:proofErr w:type="gramEnd"/>
      <w:r>
        <w:rPr>
          <w:rFonts w:ascii="Times New Roman" w:hAnsi="Times New Roman" w:cs="Times New Roman"/>
        </w:rPr>
        <w:t>水平或微</w:t>
      </w:r>
      <w:proofErr w:type="gramStart"/>
      <w:r>
        <w:rPr>
          <w:rFonts w:ascii="Times New Roman" w:hAnsi="Times New Roman" w:cs="Times New Roman"/>
        </w:rPr>
        <w:t>斜状态</w:t>
      </w:r>
      <w:proofErr w:type="gramEnd"/>
      <w:r>
        <w:rPr>
          <w:rFonts w:ascii="Times New Roman" w:hAnsi="Times New Roman" w:cs="Times New Roman"/>
        </w:rPr>
        <w:t>的支撑结构。</w:t>
      </w:r>
    </w:p>
    <w:p w14:paraId="7284AB51" w14:textId="77777777" w:rsidR="00B43975" w:rsidRDefault="008A7F54">
      <w:pPr>
        <w:pStyle w:val="3"/>
        <w:numPr>
          <w:ilvl w:val="0"/>
          <w:numId w:val="0"/>
        </w:numPr>
      </w:pPr>
      <w:bookmarkStart w:id="42" w:name="_Toc147851176"/>
      <w:bookmarkStart w:id="43" w:name="_Toc149586852"/>
      <w:bookmarkStart w:id="44" w:name="_Toc152273697"/>
      <w:bookmarkStart w:id="45" w:name="_Toc150269906"/>
      <w:r>
        <w:t>2.1.4</w:t>
      </w:r>
      <w:r>
        <w:rPr>
          <w:rFonts w:hint="eastAsia"/>
        </w:rPr>
        <w:t xml:space="preserve">  </w:t>
      </w:r>
      <w:r>
        <w:t>支承压杆</w:t>
      </w:r>
      <w:r>
        <w:t xml:space="preserve"> </w:t>
      </w:r>
      <w:bookmarkEnd w:id="42"/>
      <w:bookmarkEnd w:id="43"/>
      <w:bookmarkEnd w:id="44"/>
      <w:bookmarkEnd w:id="45"/>
      <w:r>
        <w:rPr>
          <w:rFonts w:hint="eastAsia"/>
        </w:rPr>
        <w:t>s</w:t>
      </w:r>
      <w:r>
        <w:t>upporting compression member</w:t>
      </w:r>
    </w:p>
    <w:p w14:paraId="66AD2EB2" w14:textId="77777777" w:rsidR="00B43975" w:rsidRDefault="008A7F54">
      <w:pPr>
        <w:ind w:firstLineChars="200" w:firstLine="420"/>
        <w:rPr>
          <w:rFonts w:ascii="Times New Roman" w:hAnsi="Times New Roman" w:cs="Times New Roman"/>
        </w:rPr>
      </w:pPr>
      <w:r>
        <w:rPr>
          <w:rFonts w:ascii="Times New Roman" w:hAnsi="Times New Roman" w:cs="Times New Roman"/>
        </w:rPr>
        <w:t>用</w:t>
      </w:r>
      <w:r>
        <w:rPr>
          <w:rFonts w:ascii="Times New Roman" w:hAnsi="Times New Roman" w:cs="Times New Roman" w:hint="eastAsia"/>
        </w:rPr>
        <w:t>于</w:t>
      </w:r>
      <w:r>
        <w:rPr>
          <w:rFonts w:ascii="Times New Roman" w:hAnsi="Times New Roman" w:cs="Times New Roman"/>
        </w:rPr>
        <w:t>改变牵引索</w:t>
      </w:r>
      <w:r>
        <w:rPr>
          <w:rFonts w:ascii="Times New Roman" w:hAnsi="Times New Roman" w:cs="Times New Roman" w:hint="eastAsia"/>
        </w:rPr>
        <w:t>和背索</w:t>
      </w:r>
      <w:r>
        <w:rPr>
          <w:rFonts w:ascii="Times New Roman" w:hAnsi="Times New Roman" w:cs="Times New Roman"/>
        </w:rPr>
        <w:t>受力状态的装置。</w:t>
      </w:r>
    </w:p>
    <w:p w14:paraId="1CE54EA3" w14:textId="77777777" w:rsidR="00B43975" w:rsidRDefault="008A7F54">
      <w:pPr>
        <w:pStyle w:val="3"/>
        <w:numPr>
          <w:ilvl w:val="0"/>
          <w:numId w:val="0"/>
        </w:numPr>
      </w:pPr>
      <w:bookmarkStart w:id="46" w:name="_Toc152273698"/>
      <w:bookmarkStart w:id="47" w:name="_Toc150269907"/>
      <w:bookmarkStart w:id="48" w:name="_Toc147851178"/>
      <w:bookmarkStart w:id="49" w:name="_Toc149586853"/>
      <w:bookmarkStart w:id="50" w:name="_Toc147851177"/>
      <w:r>
        <w:t>2.1.5</w:t>
      </w:r>
      <w:r>
        <w:rPr>
          <w:rFonts w:hint="eastAsia"/>
        </w:rPr>
        <w:t xml:space="preserve">  </w:t>
      </w:r>
      <w:r>
        <w:t>转</w:t>
      </w:r>
      <w:proofErr w:type="gramStart"/>
      <w:r>
        <w:t>铰系统</w:t>
      </w:r>
      <w:proofErr w:type="gramEnd"/>
      <w:r>
        <w:t xml:space="preserve"> swivel hinge system</w:t>
      </w:r>
    </w:p>
    <w:p w14:paraId="2406933E" w14:textId="77777777" w:rsidR="00B43975" w:rsidRDefault="008A7F54">
      <w:pPr>
        <w:ind w:firstLineChars="200" w:firstLine="420"/>
        <w:rPr>
          <w:rFonts w:ascii="Times New Roman" w:hAnsi="Times New Roman" w:cs="Times New Roman"/>
        </w:rPr>
      </w:pPr>
      <w:r>
        <w:rPr>
          <w:rFonts w:ascii="Times New Roman" w:hAnsi="Times New Roman" w:cs="Times New Roman"/>
        </w:rPr>
        <w:t>在</w:t>
      </w:r>
      <w:r>
        <w:rPr>
          <w:rFonts w:ascii="Times New Roman" w:hAnsi="Times New Roman" w:cs="Times New Roman" w:hint="eastAsia"/>
        </w:rPr>
        <w:t>钢结构</w:t>
      </w:r>
      <w:r>
        <w:rPr>
          <w:rFonts w:ascii="Times New Roman" w:hAnsi="Times New Roman" w:cs="Times New Roman"/>
        </w:rPr>
        <w:t>桥塔根部用于桥塔</w:t>
      </w:r>
      <w:r>
        <w:rPr>
          <w:rFonts w:ascii="Times New Roman" w:hAnsi="Times New Roman" w:cs="Times New Roman" w:hint="eastAsia"/>
        </w:rPr>
        <w:t>竖向</w:t>
      </w:r>
      <w:r>
        <w:rPr>
          <w:rFonts w:ascii="Times New Roman" w:hAnsi="Times New Roman" w:cs="Times New Roman"/>
        </w:rPr>
        <w:t>转体的铰接系统。</w:t>
      </w:r>
    </w:p>
    <w:p w14:paraId="2B4B64B3" w14:textId="77777777" w:rsidR="00B43975" w:rsidRDefault="008A7F54">
      <w:pPr>
        <w:pStyle w:val="3"/>
        <w:numPr>
          <w:ilvl w:val="0"/>
          <w:numId w:val="0"/>
        </w:numPr>
      </w:pPr>
      <w:r>
        <w:t>2.1.6</w:t>
      </w:r>
      <w:r>
        <w:rPr>
          <w:rFonts w:hint="eastAsia"/>
        </w:rPr>
        <w:t xml:space="preserve">  </w:t>
      </w:r>
      <w:r>
        <w:t>牵引系统</w:t>
      </w:r>
      <w:r>
        <w:t xml:space="preserve"> swivel traction system</w:t>
      </w:r>
      <w:bookmarkEnd w:id="46"/>
      <w:bookmarkEnd w:id="47"/>
      <w:bookmarkEnd w:id="48"/>
      <w:bookmarkEnd w:id="49"/>
    </w:p>
    <w:p w14:paraId="06630331" w14:textId="77777777" w:rsidR="00B43975" w:rsidRDefault="008A7F54">
      <w:pPr>
        <w:ind w:firstLineChars="200" w:firstLine="420"/>
        <w:rPr>
          <w:rFonts w:ascii="Times New Roman" w:hAnsi="Times New Roman" w:cs="Times New Roman"/>
        </w:rPr>
      </w:pPr>
      <w:bookmarkStart w:id="51" w:name="_Toc145756787"/>
      <w:bookmarkStart w:id="52" w:name="_Toc147851175"/>
      <w:bookmarkEnd w:id="50"/>
      <w:r>
        <w:rPr>
          <w:rFonts w:ascii="Times New Roman" w:hAnsi="Times New Roman" w:cs="Times New Roman"/>
        </w:rPr>
        <w:t>为</w:t>
      </w:r>
      <w:r>
        <w:rPr>
          <w:rFonts w:ascii="Times New Roman" w:hAnsi="Times New Roman" w:cs="Times New Roman" w:hint="eastAsia"/>
        </w:rPr>
        <w:t>钢结构</w:t>
      </w:r>
      <w:r>
        <w:rPr>
          <w:rFonts w:ascii="Times New Roman" w:hAnsi="Times New Roman" w:cs="Times New Roman"/>
        </w:rPr>
        <w:t>桥塔</w:t>
      </w:r>
      <w:r>
        <w:rPr>
          <w:rFonts w:ascii="Times New Roman" w:hAnsi="Times New Roman" w:cs="Times New Roman" w:hint="eastAsia"/>
        </w:rPr>
        <w:t>竖向转体</w:t>
      </w:r>
      <w:r>
        <w:rPr>
          <w:rFonts w:ascii="Times New Roman" w:hAnsi="Times New Roman" w:cs="Times New Roman"/>
        </w:rPr>
        <w:t>提供牵引力的装置</w:t>
      </w:r>
      <w:r>
        <w:rPr>
          <w:rFonts w:ascii="Times New Roman" w:hAnsi="Times New Roman" w:cs="Times New Roman" w:hint="eastAsia"/>
        </w:rPr>
        <w:t>或设备</w:t>
      </w:r>
      <w:r>
        <w:rPr>
          <w:rFonts w:ascii="Times New Roman" w:hAnsi="Times New Roman" w:cs="Times New Roman"/>
        </w:rPr>
        <w:t>总称。</w:t>
      </w:r>
    </w:p>
    <w:p w14:paraId="1F7E3250" w14:textId="77777777" w:rsidR="00B43975" w:rsidRDefault="008A7F54">
      <w:pPr>
        <w:pStyle w:val="3"/>
        <w:numPr>
          <w:ilvl w:val="0"/>
          <w:numId w:val="0"/>
        </w:numPr>
      </w:pPr>
      <w:bookmarkStart w:id="53" w:name="_Toc149586854"/>
      <w:bookmarkStart w:id="54" w:name="_Toc150269908"/>
      <w:bookmarkStart w:id="55" w:name="_Toc152273699"/>
      <w:bookmarkEnd w:id="51"/>
      <w:bookmarkEnd w:id="52"/>
      <w:r>
        <w:t>2.1.7</w:t>
      </w:r>
      <w:r>
        <w:rPr>
          <w:rFonts w:hint="eastAsia"/>
        </w:rPr>
        <w:t xml:space="preserve">  </w:t>
      </w:r>
      <w:r>
        <w:t>防护系统</w:t>
      </w:r>
      <w:bookmarkEnd w:id="53"/>
      <w:r>
        <w:t xml:space="preserve"> protection system</w:t>
      </w:r>
      <w:bookmarkEnd w:id="54"/>
      <w:bookmarkEnd w:id="55"/>
    </w:p>
    <w:p w14:paraId="475CF3CA" w14:textId="77777777" w:rsidR="00B43975" w:rsidRDefault="008A7F54">
      <w:pPr>
        <w:ind w:firstLineChars="200" w:firstLine="420"/>
        <w:rPr>
          <w:rFonts w:ascii="Times New Roman" w:hAnsi="Times New Roman" w:cs="Times New Roman"/>
        </w:rPr>
      </w:pPr>
      <w:r>
        <w:rPr>
          <w:rFonts w:ascii="Times New Roman" w:hAnsi="Times New Roman" w:cs="Times New Roman"/>
        </w:rPr>
        <w:t>在</w:t>
      </w:r>
      <w:r>
        <w:rPr>
          <w:rFonts w:ascii="Times New Roman" w:hAnsi="Times New Roman" w:cs="Times New Roman" w:hint="eastAsia"/>
        </w:rPr>
        <w:t>竖向转体</w:t>
      </w:r>
      <w:r>
        <w:rPr>
          <w:rFonts w:ascii="Times New Roman" w:hAnsi="Times New Roman" w:cs="Times New Roman"/>
        </w:rPr>
        <w:t>施工过程中设置</w:t>
      </w:r>
      <w:r>
        <w:rPr>
          <w:rFonts w:ascii="Times New Roman" w:hAnsi="Times New Roman" w:cs="Times New Roman" w:hint="eastAsia"/>
        </w:rPr>
        <w:t>的</w:t>
      </w:r>
      <w:r>
        <w:rPr>
          <w:rFonts w:ascii="Times New Roman" w:hAnsi="Times New Roman" w:cs="Times New Roman"/>
        </w:rPr>
        <w:t>临时风撑、缆风绳等安全辅助装置。</w:t>
      </w:r>
    </w:p>
    <w:p w14:paraId="54016639" w14:textId="77777777" w:rsidR="00B43975" w:rsidRDefault="008A7F54">
      <w:pPr>
        <w:pStyle w:val="3"/>
        <w:numPr>
          <w:ilvl w:val="0"/>
          <w:numId w:val="0"/>
        </w:numPr>
      </w:pPr>
      <w:bookmarkStart w:id="56" w:name="_Toc152273704"/>
      <w:bookmarkStart w:id="57" w:name="_Toc150269913"/>
      <w:bookmarkStart w:id="58" w:name="_Toc147851192"/>
      <w:bookmarkStart w:id="59" w:name="_Toc149586859"/>
      <w:r>
        <w:t>2.1.8</w:t>
      </w:r>
      <w:r>
        <w:rPr>
          <w:rFonts w:hint="eastAsia"/>
        </w:rPr>
        <w:t xml:space="preserve">  </w:t>
      </w:r>
      <w:r>
        <w:t>试转体</w:t>
      </w:r>
      <w:r>
        <w:t xml:space="preserve"> trial swiveling</w:t>
      </w:r>
      <w:bookmarkEnd w:id="56"/>
      <w:bookmarkEnd w:id="57"/>
      <w:bookmarkEnd w:id="58"/>
      <w:bookmarkEnd w:id="59"/>
    </w:p>
    <w:p w14:paraId="54BB6A61" w14:textId="77777777" w:rsidR="00B43975" w:rsidRDefault="008A7F54">
      <w:pPr>
        <w:ind w:firstLineChars="200" w:firstLine="420"/>
        <w:rPr>
          <w:rFonts w:ascii="Times New Roman" w:hAnsi="Times New Roman" w:cs="Times New Roman"/>
        </w:rPr>
      </w:pPr>
      <w:r>
        <w:rPr>
          <w:rFonts w:ascii="Times New Roman" w:hAnsi="Times New Roman" w:cs="Times New Roman"/>
        </w:rPr>
        <w:t>正式转体前，按</w:t>
      </w:r>
      <w:r>
        <w:rPr>
          <w:rFonts w:ascii="Times New Roman" w:hAnsi="Times New Roman" w:cs="Times New Roman" w:hint="eastAsia"/>
        </w:rPr>
        <w:t>相关</w:t>
      </w:r>
      <w:r>
        <w:rPr>
          <w:rFonts w:ascii="Times New Roman" w:hAnsi="Times New Roman" w:cs="Times New Roman"/>
        </w:rPr>
        <w:t>要求启动牵引系统，使</w:t>
      </w:r>
      <w:r>
        <w:rPr>
          <w:rFonts w:ascii="Times New Roman" w:hAnsi="Times New Roman" w:cs="Times New Roman" w:hint="eastAsia"/>
        </w:rPr>
        <w:t>钢结构</w:t>
      </w:r>
      <w:r>
        <w:rPr>
          <w:rFonts w:ascii="Times New Roman" w:hAnsi="Times New Roman" w:cs="Times New Roman"/>
        </w:rPr>
        <w:t>桥塔</w:t>
      </w:r>
      <w:proofErr w:type="gramStart"/>
      <w:r>
        <w:rPr>
          <w:rFonts w:ascii="Times New Roman" w:hAnsi="Times New Roman" w:cs="Times New Roman" w:hint="eastAsia"/>
        </w:rPr>
        <w:t>脱</w:t>
      </w:r>
      <w:r>
        <w:rPr>
          <w:rFonts w:ascii="Times New Roman" w:hAnsi="Times New Roman" w:cs="Times New Roman"/>
        </w:rPr>
        <w:t>离卧拼支架</w:t>
      </w:r>
      <w:proofErr w:type="gramEnd"/>
      <w:r>
        <w:rPr>
          <w:rFonts w:ascii="Times New Roman" w:hAnsi="Times New Roman" w:cs="Times New Roman"/>
        </w:rPr>
        <w:t>，检查桥塔和设备是否处于正常状态，</w:t>
      </w:r>
      <w:r>
        <w:rPr>
          <w:rFonts w:ascii="Times New Roman" w:hAnsi="Times New Roman" w:cs="Times New Roman" w:hint="eastAsia"/>
        </w:rPr>
        <w:t>收集监测数据</w:t>
      </w:r>
      <w:r>
        <w:rPr>
          <w:rFonts w:ascii="Times New Roman" w:hAnsi="Times New Roman" w:cs="Times New Roman"/>
        </w:rPr>
        <w:t>为正式转体做</w:t>
      </w:r>
      <w:r>
        <w:rPr>
          <w:rFonts w:ascii="Times New Roman" w:hAnsi="Times New Roman" w:cs="Times New Roman" w:hint="eastAsia"/>
        </w:rPr>
        <w:t>好提前</w:t>
      </w:r>
      <w:r>
        <w:rPr>
          <w:rFonts w:ascii="Times New Roman" w:hAnsi="Times New Roman" w:cs="Times New Roman"/>
        </w:rPr>
        <w:t>准备。</w:t>
      </w:r>
    </w:p>
    <w:p w14:paraId="34ECE4A1"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【条文说明】本节术语均为</w:t>
      </w:r>
      <w:r>
        <w:rPr>
          <w:rFonts w:ascii="Times New Roman" w:hAnsi="Times New Roman" w:cs="Times New Roman" w:hint="eastAsia"/>
          <w:color w:val="0000FF"/>
        </w:rPr>
        <w:t>钢结构</w:t>
      </w:r>
      <w:r>
        <w:rPr>
          <w:rFonts w:ascii="Times New Roman" w:hAnsi="Times New Roman" w:cs="Times New Roman"/>
          <w:color w:val="0000FF"/>
        </w:rPr>
        <w:t>桥梁施工方面的特定术语，均从桥梁施工方面的角度赋予其涵义，术语给出了钢结构桥塔竖向转体施工步骤、</w:t>
      </w:r>
      <w:r>
        <w:rPr>
          <w:rFonts w:ascii="Times New Roman" w:hAnsi="Times New Roman" w:cs="Times New Roman" w:hint="eastAsia"/>
          <w:color w:val="0000FF"/>
        </w:rPr>
        <w:t>转体</w:t>
      </w:r>
      <w:r>
        <w:rPr>
          <w:rFonts w:ascii="Times New Roman" w:hAnsi="Times New Roman" w:cs="Times New Roman"/>
          <w:color w:val="0000FF"/>
        </w:rPr>
        <w:t>系统和装置的含义，本规程中给出相应推荐性的英文术语，仅供参考。</w:t>
      </w:r>
    </w:p>
    <w:p w14:paraId="7F0BC2B6"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60" w:name="_Toc16335"/>
      <w:bookmarkStart w:id="61" w:name="_Toc9225"/>
      <w:bookmarkStart w:id="62" w:name="_Toc185864353"/>
      <w:bookmarkStart w:id="63" w:name="_Toc3177"/>
      <w:r>
        <w:rPr>
          <w:rFonts w:ascii="Times New Roman" w:hAnsi="Times New Roman" w:cs="Times New Roman"/>
          <w:b/>
          <w:bCs/>
          <w:color w:val="000000" w:themeColor="text1"/>
          <w:szCs w:val="21"/>
        </w:rPr>
        <w:t>2.2</w:t>
      </w:r>
      <w:r>
        <w:rPr>
          <w:rFonts w:ascii="Times New Roman" w:eastAsia="黑体" w:hAnsi="Times New Roman" w:cs="Times New Roman"/>
          <w:b/>
          <w:bCs/>
          <w:color w:val="000000" w:themeColor="text1"/>
          <w:szCs w:val="32"/>
        </w:rPr>
        <w:t>符号</w:t>
      </w:r>
      <w:bookmarkEnd w:id="60"/>
      <w:bookmarkEnd w:id="61"/>
      <w:bookmarkEnd w:id="62"/>
      <w:bookmarkEnd w:id="63"/>
    </w:p>
    <w:p w14:paraId="0139B23D" w14:textId="77777777" w:rsidR="00B43975" w:rsidRDefault="008A7F54">
      <w:pPr>
        <w:pStyle w:val="3"/>
        <w:numPr>
          <w:ilvl w:val="0"/>
          <w:numId w:val="0"/>
        </w:numPr>
      </w:pPr>
      <w:r>
        <w:t>2.2.1</w:t>
      </w:r>
      <w:r>
        <w:rPr>
          <w:rFonts w:hint="eastAsia"/>
        </w:rPr>
        <w:t xml:space="preserve">  </w:t>
      </w:r>
      <w:r>
        <w:t>作用和作用效应</w:t>
      </w:r>
    </w:p>
    <w:p w14:paraId="1D7773DA" w14:textId="77777777" w:rsidR="00B43975" w:rsidRDefault="008A7F54">
      <w:pPr>
        <w:ind w:firstLineChars="200" w:firstLine="420"/>
        <w:rPr>
          <w:rFonts w:ascii="Times New Roman" w:hAnsi="Times New Roman" w:cs="Times New Roman"/>
        </w:rPr>
      </w:pPr>
      <w:r>
        <w:rPr>
          <w:rFonts w:ascii="Times New Roman" w:hAnsi="Times New Roman" w:cs="Times New Roman"/>
          <w:i/>
          <w:iCs/>
        </w:rPr>
        <w:t>F</w:t>
      </w:r>
      <w:r>
        <w:rPr>
          <w:rFonts w:ascii="Times New Roman" w:hAnsi="Times New Roman" w:cs="Times New Roman"/>
        </w:rPr>
        <w:t>——</w:t>
      </w:r>
      <w:r>
        <w:rPr>
          <w:rFonts w:ascii="Times New Roman" w:hAnsi="Times New Roman" w:cs="Times New Roman"/>
        </w:rPr>
        <w:t>支承压杆所受竖向压力；</w:t>
      </w:r>
    </w:p>
    <w:p w14:paraId="0AA433B0" w14:textId="77777777" w:rsidR="00B43975" w:rsidRDefault="008A7F54">
      <w:pPr>
        <w:ind w:firstLineChars="200" w:firstLine="420"/>
        <w:rPr>
          <w:rFonts w:ascii="Times New Roman" w:hAnsi="Times New Roman" w:cs="Times New Roman"/>
        </w:rPr>
      </w:pPr>
      <w:r>
        <w:rPr>
          <w:rFonts w:ascii="Times New Roman" w:hAnsi="Times New Roman" w:cs="Times New Roman"/>
          <w:i/>
          <w:iCs/>
        </w:rPr>
        <w:t>G</w:t>
      </w:r>
      <w:r>
        <w:rPr>
          <w:rFonts w:ascii="Times New Roman" w:hAnsi="Times New Roman" w:cs="Times New Roman"/>
        </w:rPr>
        <w:t>——</w:t>
      </w:r>
      <w:r>
        <w:rPr>
          <w:rFonts w:ascii="Times New Roman" w:hAnsi="Times New Roman" w:cs="Times New Roman"/>
        </w:rPr>
        <w:t>转动体总重力；</w:t>
      </w:r>
    </w:p>
    <w:p w14:paraId="585F9C79" w14:textId="77777777" w:rsidR="00B43975" w:rsidRDefault="008A7F54">
      <w:pPr>
        <w:ind w:firstLineChars="200" w:firstLine="420"/>
        <w:rPr>
          <w:rFonts w:ascii="Times New Roman" w:hAnsi="Times New Roman" w:cs="Times New Roman"/>
        </w:rPr>
      </w:pPr>
      <w:r>
        <w:rPr>
          <w:rFonts w:ascii="Times New Roman" w:hAnsi="Times New Roman" w:cs="Times New Roman"/>
          <w:i/>
          <w:iCs/>
        </w:rPr>
        <w:t>G</w:t>
      </w:r>
      <w:r>
        <w:rPr>
          <w:rFonts w:ascii="Times New Roman" w:hAnsi="Times New Roman" w:cs="Times New Roman"/>
          <w:i/>
          <w:iCs/>
          <w:vertAlign w:val="subscript"/>
        </w:rPr>
        <w:t>i</w:t>
      </w:r>
      <w:r>
        <w:rPr>
          <w:rFonts w:ascii="Times New Roman" w:hAnsi="Times New Roman" w:cs="Times New Roman"/>
        </w:rPr>
        <w:t>——</w:t>
      </w:r>
      <w:r>
        <w:rPr>
          <w:rFonts w:ascii="Times New Roman" w:hAnsi="Times New Roman" w:cs="Times New Roman"/>
        </w:rPr>
        <w:t>第</w:t>
      </w:r>
      <w:proofErr w:type="spellStart"/>
      <w:r>
        <w:rPr>
          <w:rFonts w:ascii="Times New Roman" w:hAnsi="Times New Roman" w:cs="Times New Roman"/>
          <w:i/>
          <w:iCs/>
        </w:rPr>
        <w:t>i</w:t>
      </w:r>
      <w:proofErr w:type="spellEnd"/>
      <w:proofErr w:type="gramStart"/>
      <w:r>
        <w:rPr>
          <w:rFonts w:ascii="Times New Roman" w:hAnsi="Times New Roman" w:cs="Times New Roman"/>
        </w:rPr>
        <w:t>个</w:t>
      </w:r>
      <w:proofErr w:type="gramEnd"/>
      <w:r>
        <w:rPr>
          <w:rFonts w:ascii="Times New Roman" w:hAnsi="Times New Roman" w:cs="Times New Roman"/>
        </w:rPr>
        <w:t>牵引索荷载；</w:t>
      </w:r>
    </w:p>
    <w:p w14:paraId="6702B29F" w14:textId="77777777" w:rsidR="00B43975" w:rsidRDefault="008A7F54">
      <w:pPr>
        <w:ind w:firstLineChars="200" w:firstLine="420"/>
        <w:rPr>
          <w:rFonts w:ascii="Times New Roman" w:hAnsi="Times New Roman" w:cs="Times New Roman"/>
        </w:rPr>
      </w:pPr>
      <w:proofErr w:type="spellStart"/>
      <w:r>
        <w:rPr>
          <w:rFonts w:ascii="Times New Roman" w:hAnsi="Times New Roman" w:cs="Times New Roman"/>
          <w:i/>
          <w:iCs/>
        </w:rPr>
        <w:t>G</w:t>
      </w:r>
      <w:r>
        <w:rPr>
          <w:rFonts w:ascii="Times New Roman" w:hAnsi="Times New Roman" w:cs="Times New Roman"/>
          <w:i/>
          <w:iCs/>
          <w:vertAlign w:val="subscript"/>
        </w:rPr>
        <w:t>j</w:t>
      </w:r>
      <w:proofErr w:type="spellEnd"/>
      <w:r>
        <w:rPr>
          <w:rFonts w:ascii="Times New Roman" w:hAnsi="Times New Roman" w:cs="Times New Roman"/>
        </w:rPr>
        <w:t>——</w:t>
      </w:r>
      <w:r>
        <w:rPr>
          <w:rFonts w:ascii="Times New Roman" w:hAnsi="Times New Roman" w:cs="Times New Roman"/>
        </w:rPr>
        <w:t>第</w:t>
      </w:r>
      <w:r>
        <w:rPr>
          <w:rFonts w:ascii="Times New Roman" w:hAnsi="Times New Roman" w:cs="Times New Roman"/>
          <w:i/>
          <w:iCs/>
        </w:rPr>
        <w:t>j</w:t>
      </w:r>
      <w:proofErr w:type="gramStart"/>
      <w:r>
        <w:rPr>
          <w:rFonts w:ascii="Times New Roman" w:hAnsi="Times New Roman" w:cs="Times New Roman"/>
        </w:rPr>
        <w:t>个背</w:t>
      </w:r>
      <w:r>
        <w:rPr>
          <w:rFonts w:ascii="Times New Roman" w:hAnsi="Times New Roman" w:cs="Times New Roman" w:hint="eastAsia"/>
        </w:rPr>
        <w:t>索</w:t>
      </w:r>
      <w:proofErr w:type="gramEnd"/>
      <w:r>
        <w:rPr>
          <w:rFonts w:ascii="Times New Roman" w:hAnsi="Times New Roman" w:cs="Times New Roman"/>
        </w:rPr>
        <w:t>荷载；</w:t>
      </w:r>
    </w:p>
    <w:p w14:paraId="6D8B6C0E" w14:textId="77777777" w:rsidR="00B43975" w:rsidRDefault="008A7F54">
      <w:pPr>
        <w:ind w:firstLineChars="200" w:firstLine="420"/>
        <w:rPr>
          <w:rFonts w:ascii="Times New Roman" w:hAnsi="Times New Roman" w:cs="Times New Roman"/>
        </w:rPr>
      </w:pPr>
      <w:r>
        <w:rPr>
          <w:rFonts w:ascii="Times New Roman" w:hAnsi="Times New Roman" w:cs="Times New Roman"/>
          <w:i/>
          <w:iCs/>
        </w:rPr>
        <w:t>G</w:t>
      </w:r>
      <w:r>
        <w:rPr>
          <w:rFonts w:ascii="Times New Roman" w:hAnsi="Times New Roman" w:cs="Times New Roman"/>
          <w:vertAlign w:val="subscript"/>
        </w:rPr>
        <w:t>s</w:t>
      </w:r>
      <w:r>
        <w:rPr>
          <w:rFonts w:ascii="Times New Roman" w:hAnsi="Times New Roman" w:cs="Times New Roman"/>
        </w:rPr>
        <w:t>——</w:t>
      </w:r>
      <w:r>
        <w:rPr>
          <w:rFonts w:ascii="Times New Roman" w:hAnsi="Times New Roman" w:cs="Times New Roman"/>
        </w:rPr>
        <w:t>支承压杆自重。</w:t>
      </w:r>
    </w:p>
    <w:p w14:paraId="18BD3D50" w14:textId="77777777" w:rsidR="00B43975" w:rsidRDefault="008A7F54">
      <w:pPr>
        <w:pStyle w:val="3"/>
        <w:numPr>
          <w:ilvl w:val="0"/>
          <w:numId w:val="0"/>
        </w:numPr>
      </w:pPr>
      <w:r>
        <w:lastRenderedPageBreak/>
        <w:t>2.2.2</w:t>
      </w:r>
      <w:r>
        <w:rPr>
          <w:rFonts w:hint="eastAsia"/>
        </w:rPr>
        <w:t xml:space="preserve">  </w:t>
      </w:r>
      <w:r>
        <w:t>几何参数</w:t>
      </w:r>
    </w:p>
    <w:p w14:paraId="2EE5F304" w14:textId="77777777" w:rsidR="00B43975" w:rsidRDefault="008A7F54">
      <w:pPr>
        <w:widowControl/>
        <w:ind w:firstLineChars="200" w:firstLine="420"/>
        <w:jc w:val="left"/>
        <w:rPr>
          <w:rFonts w:ascii="Times New Roman" w:hAnsi="Times New Roman" w:cs="Times New Roman"/>
          <w:szCs w:val="21"/>
        </w:rPr>
      </w:pPr>
      <w:r>
        <w:rPr>
          <w:rFonts w:ascii="Times New Roman" w:hAnsi="Times New Roman" w:cs="Times New Roman"/>
          <w:i/>
          <w:iCs/>
          <w:szCs w:val="21"/>
        </w:rPr>
        <w:t>β</w:t>
      </w:r>
      <w:r>
        <w:rPr>
          <w:rFonts w:ascii="Times New Roman" w:hAnsi="Times New Roman" w:cs="Times New Roman"/>
          <w:szCs w:val="21"/>
        </w:rPr>
        <w:t>——</w:t>
      </w:r>
      <w:r>
        <w:rPr>
          <w:rFonts w:ascii="Times New Roman" w:hAnsi="Times New Roman" w:cs="Times New Roman"/>
          <w:szCs w:val="21"/>
        </w:rPr>
        <w:t>牵引索与压杆的夹角；</w:t>
      </w:r>
    </w:p>
    <w:p w14:paraId="46A8A8D5" w14:textId="77777777" w:rsidR="00B43975" w:rsidRDefault="008A7F54">
      <w:pPr>
        <w:widowControl/>
        <w:ind w:firstLineChars="200" w:firstLine="420"/>
        <w:jc w:val="left"/>
        <w:rPr>
          <w:rFonts w:ascii="Times New Roman" w:hAnsi="Times New Roman" w:cs="Times New Roman"/>
          <w:szCs w:val="21"/>
        </w:rPr>
      </w:pPr>
      <w:r>
        <w:rPr>
          <w:rFonts w:ascii="Times New Roman" w:hAnsi="Times New Roman" w:cs="Times New Roman"/>
          <w:i/>
          <w:iCs/>
          <w:szCs w:val="21"/>
        </w:rPr>
        <w:t>φ</w:t>
      </w:r>
      <w:r>
        <w:rPr>
          <w:rFonts w:ascii="Times New Roman" w:hAnsi="Times New Roman" w:cs="Times New Roman"/>
          <w:szCs w:val="21"/>
        </w:rPr>
        <w:t>——</w:t>
      </w:r>
      <w:proofErr w:type="gramStart"/>
      <w:r>
        <w:rPr>
          <w:rFonts w:ascii="Times New Roman" w:hAnsi="Times New Roman" w:cs="Times New Roman"/>
          <w:szCs w:val="21"/>
        </w:rPr>
        <w:t>背索与</w:t>
      </w:r>
      <w:proofErr w:type="gramEnd"/>
      <w:r>
        <w:rPr>
          <w:rFonts w:ascii="Times New Roman" w:hAnsi="Times New Roman" w:cs="Times New Roman"/>
          <w:szCs w:val="21"/>
        </w:rPr>
        <w:t>压杆的夹角。</w:t>
      </w:r>
    </w:p>
    <w:p w14:paraId="4F61DF0D" w14:textId="77777777" w:rsidR="00B43975" w:rsidRDefault="00B43975">
      <w:pPr>
        <w:ind w:firstLineChars="200" w:firstLine="420"/>
        <w:rPr>
          <w:rFonts w:ascii="Times New Roman" w:hAnsi="Times New Roman" w:cs="Times New Roman"/>
        </w:rPr>
        <w:sectPr w:rsidR="00B43975">
          <w:pgSz w:w="11906" w:h="16838"/>
          <w:pgMar w:top="1440" w:right="1800" w:bottom="1440" w:left="1800" w:header="851" w:footer="992" w:gutter="0"/>
          <w:pgNumType w:start="1"/>
          <w:cols w:space="425"/>
          <w:docGrid w:type="lines" w:linePitch="312"/>
        </w:sectPr>
      </w:pPr>
    </w:p>
    <w:p w14:paraId="78B6D03C" w14:textId="77777777" w:rsidR="00B43975" w:rsidRDefault="008A7F54">
      <w:pPr>
        <w:pStyle w:val="1"/>
        <w:numPr>
          <w:ilvl w:val="0"/>
          <w:numId w:val="0"/>
        </w:numPr>
        <w:ind w:left="284"/>
        <w:jc w:val="center"/>
        <w:rPr>
          <w:rFonts w:ascii="Times New Roman" w:eastAsia="宋体" w:hAnsi="Times New Roman" w:cs="Times New Roman"/>
        </w:rPr>
      </w:pPr>
      <w:bookmarkStart w:id="64" w:name="_Toc17905"/>
      <w:bookmarkStart w:id="65" w:name="_Toc185864354"/>
      <w:bookmarkStart w:id="66" w:name="_Toc13572"/>
      <w:bookmarkStart w:id="67" w:name="_Toc31833"/>
      <w:r>
        <w:rPr>
          <w:rFonts w:ascii="Times New Roman" w:eastAsia="宋体" w:hAnsi="Times New Roman" w:cs="Times New Roman"/>
        </w:rPr>
        <w:lastRenderedPageBreak/>
        <w:t>3</w:t>
      </w:r>
      <w:r>
        <w:rPr>
          <w:rFonts w:ascii="Times New Roman" w:eastAsia="宋体" w:hAnsi="Times New Roman" w:cs="Times New Roman"/>
        </w:rPr>
        <w:t>基本规定</w:t>
      </w:r>
      <w:bookmarkEnd w:id="64"/>
      <w:bookmarkEnd w:id="65"/>
      <w:bookmarkEnd w:id="66"/>
      <w:bookmarkEnd w:id="67"/>
    </w:p>
    <w:p w14:paraId="185F77D3" w14:textId="77777777" w:rsidR="00B43975" w:rsidRDefault="008A7F54">
      <w:pPr>
        <w:pStyle w:val="3"/>
        <w:numPr>
          <w:ilvl w:val="0"/>
          <w:numId w:val="0"/>
        </w:numPr>
        <w:rPr>
          <w:b w:val="0"/>
          <w:bCs w:val="0"/>
        </w:rPr>
      </w:pPr>
      <w:bookmarkStart w:id="68" w:name="_Toc147851195"/>
      <w:bookmarkStart w:id="69" w:name="_Toc150269916"/>
      <w:bookmarkStart w:id="70" w:name="_Toc149586862"/>
      <w:r>
        <w:t xml:space="preserve">3.0.1  </w:t>
      </w:r>
      <w:r>
        <w:rPr>
          <w:b w:val="0"/>
          <w:bCs w:val="0"/>
        </w:rPr>
        <w:t>应根据设计文件对钢结构桥塔竖向转体施工进行深化设计，并结合</w:t>
      </w:r>
      <w:r>
        <w:rPr>
          <w:rFonts w:hint="eastAsia"/>
          <w:b w:val="0"/>
          <w:bCs w:val="0"/>
        </w:rPr>
        <w:t>现场</w:t>
      </w:r>
      <w:r>
        <w:rPr>
          <w:b w:val="0"/>
          <w:bCs w:val="0"/>
        </w:rPr>
        <w:t>实际情况编制专项施工方案。</w:t>
      </w:r>
    </w:p>
    <w:p w14:paraId="21848E08"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【条文说明】本条规定施工单位需要对钢结构桥塔竖向转体施工工况进行验算，</w:t>
      </w:r>
      <w:r>
        <w:rPr>
          <w:rFonts w:ascii="Times New Roman" w:hAnsi="Times New Roman" w:cs="Times New Roman" w:hint="eastAsia"/>
          <w:color w:val="0000FF"/>
        </w:rPr>
        <w:t>深化设计应包括结构受力分析、稳定性验算、变形控制及应急预案等内容，</w:t>
      </w:r>
      <w:r>
        <w:rPr>
          <w:rFonts w:ascii="Times New Roman" w:hAnsi="Times New Roman" w:cs="Times New Roman"/>
          <w:color w:val="0000FF"/>
        </w:rPr>
        <w:t>验算方式包括理论计算和仿真模拟，</w:t>
      </w:r>
      <w:r>
        <w:rPr>
          <w:rFonts w:ascii="Times New Roman" w:hAnsi="Times New Roman" w:cs="Times New Roman" w:hint="eastAsia"/>
          <w:color w:val="0000FF"/>
        </w:rPr>
        <w:t>明确</w:t>
      </w:r>
      <w:r>
        <w:rPr>
          <w:rFonts w:ascii="Times New Roman" w:hAnsi="Times New Roman" w:cs="Times New Roman"/>
          <w:color w:val="0000FF"/>
        </w:rPr>
        <w:t>施工过程中最不利的受力和变形工况。对施工过程中可能发生的紧急情况做出相关预案。</w:t>
      </w:r>
    </w:p>
    <w:p w14:paraId="75497B1B" w14:textId="77777777" w:rsidR="00B43975" w:rsidRDefault="008A7F54">
      <w:pPr>
        <w:pStyle w:val="3"/>
        <w:numPr>
          <w:ilvl w:val="0"/>
          <w:numId w:val="0"/>
        </w:numPr>
        <w:rPr>
          <w:b w:val="0"/>
          <w:bCs w:val="0"/>
        </w:rPr>
      </w:pPr>
      <w:r>
        <w:t xml:space="preserve">3.0.2 </w:t>
      </w:r>
      <w:r>
        <w:rPr>
          <w:b w:val="0"/>
          <w:bCs w:val="0"/>
        </w:rPr>
        <w:t xml:space="preserve"> </w:t>
      </w:r>
      <w:r>
        <w:rPr>
          <w:rFonts w:hint="eastAsia"/>
          <w:b w:val="0"/>
          <w:bCs w:val="0"/>
        </w:rPr>
        <w:t>竖向转体</w:t>
      </w:r>
      <w:r>
        <w:rPr>
          <w:rFonts w:hint="eastAsia"/>
          <w:b w:val="0"/>
          <w:bCs w:val="0"/>
        </w:rPr>
        <w:t>系统</w:t>
      </w:r>
      <w:r>
        <w:rPr>
          <w:rFonts w:hint="eastAsia"/>
          <w:b w:val="0"/>
          <w:bCs w:val="0"/>
        </w:rPr>
        <w:t>主要材料、构配件、成品及标准件进场时，应进行进场验收。凡涉及结构安全</w:t>
      </w:r>
      <w:r>
        <w:rPr>
          <w:rFonts w:hint="eastAsia"/>
          <w:b w:val="0"/>
          <w:bCs w:val="0"/>
        </w:rPr>
        <w:t>和</w:t>
      </w:r>
      <w:r>
        <w:rPr>
          <w:rFonts w:hint="eastAsia"/>
          <w:b w:val="0"/>
          <w:bCs w:val="0"/>
        </w:rPr>
        <w:t>使用功能的原材料与半成品，应按相关规定开展见证取样、送检及复验。</w:t>
      </w:r>
    </w:p>
    <w:p w14:paraId="1F04AF79" w14:textId="77777777" w:rsidR="00B43975" w:rsidRDefault="008A7F54">
      <w:pPr>
        <w:pStyle w:val="3"/>
        <w:numPr>
          <w:ilvl w:val="0"/>
          <w:numId w:val="0"/>
        </w:numPr>
      </w:pPr>
      <w:r>
        <w:t xml:space="preserve">3.0.3 </w:t>
      </w:r>
      <w:r>
        <w:rPr>
          <w:b w:val="0"/>
          <w:bCs w:val="0"/>
        </w:rPr>
        <w:t xml:space="preserve"> </w:t>
      </w:r>
      <w:bookmarkStart w:id="71" w:name="OLE_LINK1"/>
      <w:r>
        <w:rPr>
          <w:rFonts w:hint="eastAsia"/>
          <w:b w:val="0"/>
          <w:bCs w:val="0"/>
        </w:rPr>
        <w:t>竖向转体</w:t>
      </w:r>
      <w:bookmarkEnd w:id="71"/>
      <w:r>
        <w:rPr>
          <w:rFonts w:hint="eastAsia"/>
          <w:b w:val="0"/>
          <w:bCs w:val="0"/>
        </w:rPr>
        <w:t>系统</w:t>
      </w:r>
      <w:r>
        <w:rPr>
          <w:rFonts w:hint="eastAsia"/>
          <w:b w:val="0"/>
          <w:bCs w:val="0"/>
        </w:rPr>
        <w:t>机具与设备应满足工艺要求，并在检定有效期内使用；动力设备应具备过载保护、</w:t>
      </w:r>
      <w:r>
        <w:rPr>
          <w:rFonts w:hint="eastAsia"/>
          <w:b w:val="0"/>
          <w:bCs w:val="0"/>
        </w:rPr>
        <w:t>同步控制及应急制动功能。</w:t>
      </w:r>
    </w:p>
    <w:p w14:paraId="11CC87C2" w14:textId="77777777" w:rsidR="00B43975" w:rsidRDefault="008A7F54">
      <w:pPr>
        <w:pStyle w:val="3"/>
        <w:numPr>
          <w:ilvl w:val="0"/>
          <w:numId w:val="0"/>
        </w:numPr>
      </w:pPr>
      <w:r>
        <w:t xml:space="preserve">3.0.4  </w:t>
      </w:r>
      <w:r>
        <w:rPr>
          <w:rFonts w:hint="eastAsia"/>
          <w:b w:val="0"/>
          <w:bCs w:val="0"/>
        </w:rPr>
        <w:t>各专业施工交接应履行书面交接手续，并经监理工程师或建设单位技术负责人验收确认。</w:t>
      </w:r>
    </w:p>
    <w:p w14:paraId="6E80C5EF" w14:textId="77777777" w:rsidR="00B43975" w:rsidRDefault="008A7F54">
      <w:pPr>
        <w:pStyle w:val="3"/>
        <w:numPr>
          <w:ilvl w:val="0"/>
          <w:numId w:val="0"/>
        </w:numPr>
      </w:pPr>
      <w:r>
        <w:t xml:space="preserve">3.0.5  </w:t>
      </w:r>
      <w:bookmarkEnd w:id="68"/>
      <w:bookmarkEnd w:id="69"/>
      <w:bookmarkEnd w:id="70"/>
      <w:r>
        <w:rPr>
          <w:rFonts w:hint="eastAsia"/>
          <w:b w:val="0"/>
          <w:bCs w:val="0"/>
        </w:rPr>
        <w:t>竖向转体施工过程应实行工序质量控制，关键工序完成后应进行检查，合格后方可进入下道工序。</w:t>
      </w:r>
    </w:p>
    <w:p w14:paraId="5D366552" w14:textId="77777777" w:rsidR="00B43975" w:rsidRDefault="008A7F54">
      <w:pPr>
        <w:pStyle w:val="3"/>
        <w:numPr>
          <w:ilvl w:val="0"/>
          <w:numId w:val="0"/>
        </w:numPr>
      </w:pPr>
      <w:r>
        <w:t xml:space="preserve">3.0.6  </w:t>
      </w:r>
      <w:r>
        <w:rPr>
          <w:rFonts w:hint="eastAsia"/>
          <w:b w:val="0"/>
          <w:bCs w:val="0"/>
        </w:rPr>
        <w:t>应对竖向转体全过程实施施工监控，监控内容应覆盖结构内力、变形、稳定性及设备运行状态，确保结构始终处于安全可控状态。</w:t>
      </w:r>
    </w:p>
    <w:p w14:paraId="0AD9F29A" w14:textId="77777777" w:rsidR="00B43975" w:rsidRDefault="008A7F54">
      <w:pPr>
        <w:pStyle w:val="3"/>
        <w:numPr>
          <w:ilvl w:val="0"/>
          <w:numId w:val="0"/>
        </w:numPr>
        <w:rPr>
          <w:b w:val="0"/>
          <w:bCs w:val="0"/>
        </w:rPr>
      </w:pPr>
      <w:r>
        <w:t xml:space="preserve">3.0.7  </w:t>
      </w:r>
      <w:r>
        <w:rPr>
          <w:b w:val="0"/>
          <w:bCs w:val="0"/>
        </w:rPr>
        <w:t>正式转体施工前应进行试转体，可根据试转体中测量的数据指导正式转体施工。</w:t>
      </w:r>
    </w:p>
    <w:p w14:paraId="663CC26E" w14:textId="77777777" w:rsidR="00B43975" w:rsidRDefault="008A7F54">
      <w:pPr>
        <w:ind w:firstLineChars="200" w:firstLine="420"/>
        <w:rPr>
          <w:rFonts w:ascii="Times New Roman" w:hAnsi="Times New Roman" w:cs="Times New Roman"/>
        </w:rPr>
      </w:pPr>
      <w:r>
        <w:rPr>
          <w:rFonts w:ascii="Times New Roman" w:hAnsi="Times New Roman" w:cs="Times New Roman"/>
          <w:color w:val="0000FF"/>
        </w:rPr>
        <w:t>【条文说明】本条对竖向转体施工前的工序进行规定，其中试转体是指为检查各转体</w:t>
      </w:r>
      <w:r>
        <w:rPr>
          <w:rFonts w:ascii="Times New Roman" w:hAnsi="Times New Roman" w:cs="Times New Roman"/>
          <w:color w:val="0000FF"/>
        </w:rPr>
        <w:t>结构的安全可靠；调整各结构受力均衡，对牵引索</w:t>
      </w:r>
      <w:proofErr w:type="gramStart"/>
      <w:r>
        <w:rPr>
          <w:rFonts w:ascii="Times New Roman" w:hAnsi="Times New Roman" w:cs="Times New Roman"/>
          <w:color w:val="0000FF"/>
        </w:rPr>
        <w:t>和背索进行</w:t>
      </w:r>
      <w:proofErr w:type="gramEnd"/>
      <w:r>
        <w:rPr>
          <w:rFonts w:ascii="Times New Roman" w:hAnsi="Times New Roman" w:cs="Times New Roman"/>
          <w:color w:val="0000FF"/>
        </w:rPr>
        <w:t>预紧，</w:t>
      </w:r>
      <w:proofErr w:type="gramStart"/>
      <w:r>
        <w:rPr>
          <w:rFonts w:ascii="Times New Roman" w:hAnsi="Times New Roman" w:cs="Times New Roman"/>
          <w:color w:val="0000FF"/>
        </w:rPr>
        <w:t>直至卧拼支架</w:t>
      </w:r>
      <w:proofErr w:type="gramEnd"/>
      <w:r>
        <w:rPr>
          <w:rFonts w:ascii="Times New Roman" w:hAnsi="Times New Roman" w:cs="Times New Roman"/>
          <w:color w:val="0000FF"/>
        </w:rPr>
        <w:t>不再受力，并保持一段时间。</w:t>
      </w:r>
    </w:p>
    <w:p w14:paraId="43FBD08D" w14:textId="77777777" w:rsidR="00B43975" w:rsidRDefault="008A7F54">
      <w:pPr>
        <w:pStyle w:val="1"/>
        <w:numPr>
          <w:ilvl w:val="0"/>
          <w:numId w:val="0"/>
        </w:numPr>
        <w:jc w:val="center"/>
        <w:rPr>
          <w:rFonts w:ascii="Times New Roman" w:eastAsia="宋体" w:hAnsi="Times New Roman" w:cs="Times New Roman"/>
        </w:rPr>
      </w:pPr>
      <w:bookmarkStart w:id="72" w:name="_Toc12184"/>
      <w:bookmarkStart w:id="73" w:name="_Toc16461"/>
      <w:bookmarkStart w:id="74" w:name="_Toc12142"/>
      <w:bookmarkStart w:id="75" w:name="_Toc185864355"/>
      <w:r>
        <w:rPr>
          <w:rFonts w:ascii="Times New Roman" w:eastAsia="宋体" w:hAnsi="Times New Roman" w:cs="Times New Roman"/>
        </w:rPr>
        <w:lastRenderedPageBreak/>
        <w:t>4</w:t>
      </w:r>
      <w:r>
        <w:rPr>
          <w:rFonts w:ascii="Times New Roman" w:eastAsia="宋体" w:hAnsi="Times New Roman" w:cs="Times New Roman"/>
        </w:rPr>
        <w:t>竖向转体系统设计</w:t>
      </w:r>
      <w:bookmarkEnd w:id="72"/>
      <w:bookmarkEnd w:id="73"/>
      <w:bookmarkEnd w:id="74"/>
      <w:bookmarkEnd w:id="75"/>
    </w:p>
    <w:p w14:paraId="2E7C7BDA"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76" w:name="_Toc21345"/>
      <w:bookmarkStart w:id="77" w:name="_Toc24637"/>
      <w:bookmarkStart w:id="78" w:name="_Toc31031"/>
      <w:bookmarkStart w:id="79" w:name="_Toc185864356"/>
      <w:r>
        <w:rPr>
          <w:rFonts w:ascii="Times New Roman" w:hAnsi="Times New Roman" w:cs="Times New Roman"/>
          <w:b/>
          <w:bCs/>
          <w:color w:val="000000" w:themeColor="text1"/>
          <w:szCs w:val="21"/>
        </w:rPr>
        <w:t>4.1</w:t>
      </w:r>
      <w:r>
        <w:rPr>
          <w:rFonts w:ascii="Times New Roman" w:eastAsia="黑体" w:hAnsi="Times New Roman" w:cs="Times New Roman"/>
          <w:b/>
          <w:bCs/>
          <w:color w:val="000000" w:themeColor="text1"/>
          <w:szCs w:val="32"/>
        </w:rPr>
        <w:t>一般规定</w:t>
      </w:r>
      <w:bookmarkEnd w:id="76"/>
      <w:bookmarkEnd w:id="77"/>
      <w:bookmarkEnd w:id="78"/>
      <w:bookmarkEnd w:id="79"/>
    </w:p>
    <w:p w14:paraId="78A830BC" w14:textId="77777777" w:rsidR="00B43975" w:rsidRDefault="008A7F54">
      <w:pPr>
        <w:pStyle w:val="3"/>
        <w:numPr>
          <w:ilvl w:val="0"/>
          <w:numId w:val="0"/>
        </w:numPr>
        <w:rPr>
          <w:b w:val="0"/>
          <w:bCs w:val="0"/>
        </w:rPr>
      </w:pPr>
      <w:r>
        <w:t>4.1.1</w:t>
      </w:r>
      <w:r>
        <w:t xml:space="preserve"> </w:t>
      </w:r>
      <w:r>
        <w:rPr>
          <w:rFonts w:hint="eastAsia"/>
        </w:rPr>
        <w:t xml:space="preserve"> </w:t>
      </w:r>
      <w:r>
        <w:rPr>
          <w:b w:val="0"/>
          <w:bCs w:val="0"/>
        </w:rPr>
        <w:t>竖向转体系统设计</w:t>
      </w:r>
      <w:proofErr w:type="gramStart"/>
      <w:r>
        <w:rPr>
          <w:b w:val="0"/>
          <w:bCs w:val="0"/>
        </w:rPr>
        <w:t>包括卧拼支架</w:t>
      </w:r>
      <w:proofErr w:type="gramEnd"/>
      <w:r>
        <w:rPr>
          <w:b w:val="0"/>
          <w:bCs w:val="0"/>
        </w:rPr>
        <w:t>、支承压杆、转铰系统、牵引系统、防护系统等</w:t>
      </w:r>
      <w:r>
        <w:rPr>
          <w:rFonts w:hint="eastAsia"/>
          <w:b w:val="0"/>
          <w:bCs w:val="0"/>
        </w:rPr>
        <w:t>设计</w:t>
      </w:r>
      <w:r>
        <w:rPr>
          <w:rFonts w:hint="eastAsia"/>
          <w:b w:val="0"/>
          <w:bCs w:val="0"/>
        </w:rPr>
        <w:t>，并应满足强度、刚度及稳定性要求</w:t>
      </w:r>
      <w:r>
        <w:rPr>
          <w:b w:val="0"/>
          <w:bCs w:val="0"/>
        </w:rPr>
        <w:t>。</w:t>
      </w:r>
    </w:p>
    <w:p w14:paraId="676294A1"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【条文说明】本条规定竖向转体</w:t>
      </w:r>
      <w:r>
        <w:rPr>
          <w:rFonts w:ascii="Times New Roman" w:hAnsi="Times New Roman" w:cs="Times New Roman" w:hint="eastAsia"/>
          <w:color w:val="0000FF"/>
        </w:rPr>
        <w:t>系统</w:t>
      </w:r>
      <w:r>
        <w:rPr>
          <w:rFonts w:ascii="Times New Roman" w:hAnsi="Times New Roman" w:cs="Times New Roman"/>
          <w:color w:val="0000FF"/>
        </w:rPr>
        <w:t>中的关键部位需要进行受力和变形分析，可采用现行国家标准《钢结构设计标准》</w:t>
      </w:r>
      <w:r>
        <w:rPr>
          <w:rFonts w:ascii="Times New Roman" w:hAnsi="Times New Roman" w:cs="Times New Roman"/>
          <w:color w:val="0000FF"/>
        </w:rPr>
        <w:t>GB 50017</w:t>
      </w:r>
      <w:r>
        <w:rPr>
          <w:rFonts w:ascii="Times New Roman" w:hAnsi="Times New Roman" w:cs="Times New Roman"/>
          <w:color w:val="0000FF"/>
        </w:rPr>
        <w:t>中的相关公式进行计算，也可采用有限元模型进行分析。</w:t>
      </w:r>
    </w:p>
    <w:p w14:paraId="4BECD9E7" w14:textId="77777777" w:rsidR="00B43975" w:rsidRDefault="008A7F54">
      <w:pPr>
        <w:pStyle w:val="3"/>
        <w:numPr>
          <w:ilvl w:val="0"/>
          <w:numId w:val="0"/>
        </w:numPr>
        <w:rPr>
          <w:b w:val="0"/>
          <w:bCs w:val="0"/>
        </w:rPr>
      </w:pPr>
      <w:r>
        <w:t>4.1.2</w:t>
      </w:r>
      <w:r>
        <w:t xml:space="preserve"> </w:t>
      </w:r>
      <w:r>
        <w:rPr>
          <w:rFonts w:hint="eastAsia"/>
        </w:rPr>
        <w:t xml:space="preserve"> </w:t>
      </w:r>
      <w:r>
        <w:rPr>
          <w:b w:val="0"/>
          <w:bCs w:val="0"/>
        </w:rPr>
        <w:t>竖向转体系统采用的钢材材质、规格及连接方式应符合现行国家标准《钢结构设计标准》</w:t>
      </w:r>
      <w:r>
        <w:rPr>
          <w:b w:val="0"/>
          <w:bCs w:val="0"/>
        </w:rPr>
        <w:t>GB 50017</w:t>
      </w:r>
      <w:r>
        <w:rPr>
          <w:b w:val="0"/>
          <w:bCs w:val="0"/>
        </w:rPr>
        <w:t>的规定；钢索力学性能应符合</w:t>
      </w:r>
      <w:proofErr w:type="gramStart"/>
      <w:r>
        <w:rPr>
          <w:b w:val="0"/>
          <w:bCs w:val="0"/>
        </w:rPr>
        <w:t>现行行业</w:t>
      </w:r>
      <w:proofErr w:type="gramEnd"/>
      <w:r>
        <w:rPr>
          <w:b w:val="0"/>
          <w:bCs w:val="0"/>
        </w:rPr>
        <w:t>标准《索结构技术规程》</w:t>
      </w:r>
      <w:r>
        <w:rPr>
          <w:b w:val="0"/>
          <w:bCs w:val="0"/>
        </w:rPr>
        <w:t>JGJ 257</w:t>
      </w:r>
      <w:r>
        <w:rPr>
          <w:b w:val="0"/>
          <w:bCs w:val="0"/>
        </w:rPr>
        <w:t>的规定</w:t>
      </w:r>
      <w:r>
        <w:rPr>
          <w:rFonts w:hint="eastAsia"/>
          <w:b w:val="0"/>
          <w:bCs w:val="0"/>
        </w:rPr>
        <w:t>；锚具、连接器应符合现行国家标准《</w:t>
      </w:r>
      <w:bookmarkStart w:id="80" w:name="OLE_LINK2"/>
      <w:r>
        <w:rPr>
          <w:rFonts w:hint="eastAsia"/>
          <w:b w:val="0"/>
          <w:bCs w:val="0"/>
        </w:rPr>
        <w:t>预应力筋用锚具、夹具和连接器</w:t>
      </w:r>
      <w:bookmarkEnd w:id="80"/>
      <w:r>
        <w:rPr>
          <w:rFonts w:hint="eastAsia"/>
          <w:b w:val="0"/>
          <w:bCs w:val="0"/>
        </w:rPr>
        <w:t>》</w:t>
      </w:r>
      <w:r>
        <w:rPr>
          <w:b w:val="0"/>
          <w:bCs w:val="0"/>
        </w:rPr>
        <w:t xml:space="preserve">GB/T 14370 </w:t>
      </w:r>
      <w:r>
        <w:rPr>
          <w:b w:val="0"/>
          <w:bCs w:val="0"/>
        </w:rPr>
        <w:t>的要求。</w:t>
      </w:r>
    </w:p>
    <w:p w14:paraId="58703E98"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【条文说明】本条明确</w:t>
      </w:r>
      <w:proofErr w:type="gramStart"/>
      <w:r>
        <w:rPr>
          <w:rFonts w:ascii="Times New Roman" w:hAnsi="Times New Roman" w:cs="Times New Roman"/>
          <w:color w:val="0000FF"/>
        </w:rPr>
        <w:t>了卧拼支架</w:t>
      </w:r>
      <w:proofErr w:type="gramEnd"/>
      <w:r>
        <w:rPr>
          <w:rFonts w:ascii="Times New Roman" w:hAnsi="Times New Roman" w:cs="Times New Roman"/>
          <w:color w:val="0000FF"/>
        </w:rPr>
        <w:t>、支承压杆、转铰</w:t>
      </w:r>
      <w:r>
        <w:rPr>
          <w:rFonts w:ascii="Times New Roman" w:hAnsi="Times New Roman" w:cs="Times New Roman" w:hint="eastAsia"/>
          <w:color w:val="0000FF"/>
        </w:rPr>
        <w:t>系统</w:t>
      </w:r>
      <w:r>
        <w:rPr>
          <w:rFonts w:ascii="Times New Roman" w:hAnsi="Times New Roman" w:cs="Times New Roman"/>
          <w:color w:val="0000FF"/>
        </w:rPr>
        <w:t>、牵引系统和防护系统中采用的材料除需要满足设计规定外，还应符合现行有关国家标准的规定。</w:t>
      </w:r>
    </w:p>
    <w:p w14:paraId="651E3897" w14:textId="77777777" w:rsidR="00B43975" w:rsidRDefault="008A7F54">
      <w:pPr>
        <w:keepNext/>
        <w:keepLines/>
        <w:numPr>
          <w:ilvl w:val="1"/>
          <w:numId w:val="0"/>
        </w:numPr>
        <w:jc w:val="center"/>
        <w:outlineLvl w:val="1"/>
        <w:rPr>
          <w:rFonts w:ascii="Times New Roman" w:eastAsia="黑体" w:hAnsi="Times New Roman" w:cs="Times New Roman"/>
          <w:b/>
          <w:bCs/>
          <w:szCs w:val="32"/>
        </w:rPr>
      </w:pPr>
      <w:bookmarkStart w:id="81" w:name="_Toc9005"/>
      <w:bookmarkStart w:id="82" w:name="_Toc7021"/>
      <w:bookmarkStart w:id="83" w:name="_Toc15837"/>
      <w:bookmarkEnd w:id="0"/>
      <w:r>
        <w:rPr>
          <w:rFonts w:ascii="Times New Roman" w:hAnsi="Times New Roman" w:cs="Times New Roman"/>
          <w:b/>
          <w:bCs/>
          <w:szCs w:val="21"/>
        </w:rPr>
        <w:t>4.2</w:t>
      </w:r>
      <w:proofErr w:type="gramStart"/>
      <w:r>
        <w:rPr>
          <w:rFonts w:ascii="Times New Roman" w:eastAsia="黑体" w:hAnsi="Times New Roman" w:cs="Times New Roman"/>
          <w:b/>
          <w:bCs/>
          <w:szCs w:val="32"/>
        </w:rPr>
        <w:t>卧拼支架</w:t>
      </w:r>
      <w:proofErr w:type="gramEnd"/>
      <w:r>
        <w:rPr>
          <w:rFonts w:ascii="Times New Roman" w:eastAsia="黑体" w:hAnsi="Times New Roman" w:cs="Times New Roman"/>
          <w:b/>
          <w:bCs/>
          <w:szCs w:val="32"/>
        </w:rPr>
        <w:t>设计</w:t>
      </w:r>
      <w:bookmarkEnd w:id="81"/>
      <w:bookmarkEnd w:id="82"/>
      <w:bookmarkEnd w:id="83"/>
    </w:p>
    <w:p w14:paraId="536DDDDC" w14:textId="77777777" w:rsidR="00B43975" w:rsidRDefault="008A7F54">
      <w:pPr>
        <w:pStyle w:val="3"/>
        <w:numPr>
          <w:ilvl w:val="0"/>
          <w:numId w:val="0"/>
        </w:numPr>
        <w:rPr>
          <w:b w:val="0"/>
          <w:bCs w:val="0"/>
        </w:rPr>
      </w:pPr>
      <w:r>
        <w:t>4.2.1</w:t>
      </w:r>
      <w:r>
        <w:t xml:space="preserve"> </w:t>
      </w:r>
      <w:r>
        <w:rPr>
          <w:rFonts w:hint="eastAsia"/>
        </w:rPr>
        <w:t xml:space="preserve"> </w:t>
      </w:r>
      <w:r>
        <w:rPr>
          <w:rFonts w:hint="eastAsia"/>
          <w:b w:val="0"/>
          <w:bCs w:val="0"/>
        </w:rPr>
        <w:t>应</w:t>
      </w:r>
      <w:r>
        <w:rPr>
          <w:b w:val="0"/>
          <w:bCs w:val="0"/>
        </w:rPr>
        <w:t>综合考虑荷载、桥塔结构、场地条件等因素，</w:t>
      </w:r>
      <w:proofErr w:type="gramStart"/>
      <w:r>
        <w:rPr>
          <w:b w:val="0"/>
          <w:bCs w:val="0"/>
        </w:rPr>
        <w:t>确定卧拼支架</w:t>
      </w:r>
      <w:proofErr w:type="gramEnd"/>
      <w:r>
        <w:rPr>
          <w:b w:val="0"/>
          <w:bCs w:val="0"/>
        </w:rPr>
        <w:t>的结构型式及尺寸。</w:t>
      </w:r>
    </w:p>
    <w:p w14:paraId="38E51511" w14:textId="77777777" w:rsidR="00B43975" w:rsidRDefault="008A7F54">
      <w:pPr>
        <w:pStyle w:val="3"/>
        <w:numPr>
          <w:ilvl w:val="0"/>
          <w:numId w:val="0"/>
        </w:numPr>
        <w:rPr>
          <w:b w:val="0"/>
          <w:bCs w:val="0"/>
        </w:rPr>
      </w:pPr>
      <w:r>
        <w:t>4.2.2</w:t>
      </w:r>
      <w:r>
        <w:t xml:space="preserve"> </w:t>
      </w:r>
      <w:r>
        <w:rPr>
          <w:rFonts w:hint="eastAsia"/>
        </w:rPr>
        <w:t xml:space="preserve"> </w:t>
      </w:r>
      <w:proofErr w:type="gramStart"/>
      <w:r>
        <w:rPr>
          <w:b w:val="0"/>
          <w:bCs w:val="0"/>
        </w:rPr>
        <w:t>卧拼支架</w:t>
      </w:r>
      <w:proofErr w:type="gramEnd"/>
      <w:r>
        <w:rPr>
          <w:b w:val="0"/>
          <w:bCs w:val="0"/>
        </w:rPr>
        <w:t>设计荷载应包括支架自重、桥塔自重等永久荷载，以及施工荷载、风荷载等可变荷载；荷载分项系数及效应组合应符合现行</w:t>
      </w:r>
      <w:r>
        <w:rPr>
          <w:rFonts w:hint="eastAsia"/>
          <w:b w:val="0"/>
          <w:bCs w:val="0"/>
        </w:rPr>
        <w:t>国家</w:t>
      </w:r>
      <w:r>
        <w:rPr>
          <w:b w:val="0"/>
          <w:bCs w:val="0"/>
        </w:rPr>
        <w:t>标准的规定。</w:t>
      </w:r>
    </w:p>
    <w:p w14:paraId="47660657" w14:textId="77777777" w:rsidR="00B43975" w:rsidRDefault="008A7F54">
      <w:pPr>
        <w:pStyle w:val="3"/>
        <w:numPr>
          <w:ilvl w:val="0"/>
          <w:numId w:val="0"/>
        </w:numPr>
        <w:rPr>
          <w:b w:val="0"/>
          <w:bCs w:val="0"/>
        </w:rPr>
      </w:pPr>
      <w:r>
        <w:t>4.2.3</w:t>
      </w:r>
      <w:r>
        <w:t xml:space="preserve"> </w:t>
      </w:r>
      <w:r>
        <w:rPr>
          <w:rFonts w:hint="eastAsia"/>
        </w:rPr>
        <w:t xml:space="preserve"> </w:t>
      </w:r>
      <w:proofErr w:type="gramStart"/>
      <w:r>
        <w:rPr>
          <w:b w:val="0"/>
          <w:bCs w:val="0"/>
        </w:rPr>
        <w:t>卧拼支架</w:t>
      </w:r>
      <w:proofErr w:type="gramEnd"/>
      <w:r>
        <w:rPr>
          <w:b w:val="0"/>
          <w:bCs w:val="0"/>
        </w:rPr>
        <w:t>应进行强度、刚度及稳定性验算，应符合现行国家标准《钢结构设计标准》</w:t>
      </w:r>
      <w:r>
        <w:rPr>
          <w:b w:val="0"/>
          <w:bCs w:val="0"/>
        </w:rPr>
        <w:t>GB 50017</w:t>
      </w:r>
      <w:r>
        <w:rPr>
          <w:b w:val="0"/>
          <w:bCs w:val="0"/>
        </w:rPr>
        <w:t>的规定。</w:t>
      </w:r>
    </w:p>
    <w:p w14:paraId="300E174A" w14:textId="77777777" w:rsidR="00B43975" w:rsidRDefault="008A7F54">
      <w:pPr>
        <w:pStyle w:val="3"/>
        <w:numPr>
          <w:ilvl w:val="0"/>
          <w:numId w:val="0"/>
        </w:numPr>
        <w:rPr>
          <w:b w:val="0"/>
          <w:bCs w:val="0"/>
        </w:rPr>
      </w:pPr>
      <w:r>
        <w:t>4.2.4</w:t>
      </w:r>
      <w:r>
        <w:rPr>
          <w:rFonts w:hint="eastAsia"/>
        </w:rPr>
        <w:t xml:space="preserve">  </w:t>
      </w:r>
      <w:proofErr w:type="gramStart"/>
      <w:r>
        <w:rPr>
          <w:rFonts w:hint="eastAsia"/>
          <w:b w:val="0"/>
          <w:bCs w:val="0"/>
        </w:rPr>
        <w:t>当</w:t>
      </w:r>
      <w:r>
        <w:rPr>
          <w:b w:val="0"/>
          <w:bCs w:val="0"/>
        </w:rPr>
        <w:t>卧拼支架</w:t>
      </w:r>
      <w:r>
        <w:rPr>
          <w:rFonts w:hint="eastAsia"/>
          <w:b w:val="0"/>
          <w:bCs w:val="0"/>
        </w:rPr>
        <w:t>支承于</w:t>
      </w:r>
      <w:r>
        <w:rPr>
          <w:b w:val="0"/>
          <w:bCs w:val="0"/>
        </w:rPr>
        <w:t>钢箱梁</w:t>
      </w:r>
      <w:proofErr w:type="gramEnd"/>
      <w:r>
        <w:rPr>
          <w:b w:val="0"/>
          <w:bCs w:val="0"/>
        </w:rPr>
        <w:t>、混凝土箱梁或地基时，</w:t>
      </w:r>
      <w:r>
        <w:rPr>
          <w:rFonts w:hint="eastAsia"/>
          <w:b w:val="0"/>
          <w:bCs w:val="0"/>
        </w:rPr>
        <w:t>应验算支座局部承压、</w:t>
      </w:r>
      <w:proofErr w:type="gramStart"/>
      <w:r>
        <w:rPr>
          <w:rFonts w:hint="eastAsia"/>
          <w:b w:val="0"/>
          <w:bCs w:val="0"/>
        </w:rPr>
        <w:t>冲切及地基承载力</w:t>
      </w:r>
      <w:proofErr w:type="gramEnd"/>
      <w:r>
        <w:rPr>
          <w:b w:val="0"/>
          <w:bCs w:val="0"/>
        </w:rPr>
        <w:t>。</w:t>
      </w:r>
    </w:p>
    <w:p w14:paraId="27A04A00"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【条文说明】本条对竖向转体系统中</w:t>
      </w:r>
      <w:proofErr w:type="gramStart"/>
      <w:r>
        <w:rPr>
          <w:rFonts w:ascii="Times New Roman" w:hAnsi="Times New Roman" w:cs="Times New Roman"/>
          <w:color w:val="0000FF"/>
        </w:rPr>
        <w:t>的卧拼支架</w:t>
      </w:r>
      <w:proofErr w:type="gramEnd"/>
      <w:r>
        <w:rPr>
          <w:rFonts w:ascii="Times New Roman" w:hAnsi="Times New Roman" w:cs="Times New Roman"/>
          <w:color w:val="0000FF"/>
        </w:rPr>
        <w:t>的设计</w:t>
      </w:r>
      <w:proofErr w:type="gramStart"/>
      <w:r>
        <w:rPr>
          <w:rFonts w:ascii="Times New Roman" w:hAnsi="Times New Roman" w:cs="Times New Roman"/>
          <w:color w:val="0000FF"/>
        </w:rPr>
        <w:t>作出</w:t>
      </w:r>
      <w:proofErr w:type="gramEnd"/>
      <w:r>
        <w:rPr>
          <w:rFonts w:ascii="Times New Roman" w:hAnsi="Times New Roman" w:cs="Times New Roman"/>
          <w:color w:val="0000FF"/>
        </w:rPr>
        <w:t>了规定。</w:t>
      </w:r>
      <w:proofErr w:type="gramStart"/>
      <w:r>
        <w:rPr>
          <w:rFonts w:ascii="Times New Roman" w:hAnsi="Times New Roman" w:cs="Times New Roman"/>
          <w:color w:val="0000FF"/>
        </w:rPr>
        <w:t>卧拼支架</w:t>
      </w:r>
      <w:proofErr w:type="gramEnd"/>
      <w:r>
        <w:rPr>
          <w:rFonts w:ascii="Times New Roman" w:hAnsi="Times New Roman" w:cs="Times New Roman"/>
          <w:color w:val="0000FF"/>
        </w:rPr>
        <w:t>设计时应考虑桥塔的自重、安装过程中可能产生的荷载变化等因素，其中钢结构桥塔的尺寸、形</w:t>
      </w:r>
      <w:r>
        <w:rPr>
          <w:rFonts w:ascii="Times New Roman" w:hAnsi="Times New Roman" w:cs="Times New Roman"/>
          <w:color w:val="0000FF"/>
        </w:rPr>
        <w:t>态（如塔身结构的重量分布）会影响平台的荷载分布，进而</w:t>
      </w:r>
      <w:proofErr w:type="gramStart"/>
      <w:r>
        <w:rPr>
          <w:rFonts w:ascii="Times New Roman" w:hAnsi="Times New Roman" w:cs="Times New Roman"/>
          <w:color w:val="0000FF"/>
        </w:rPr>
        <w:t>影响卧拼支架</w:t>
      </w:r>
      <w:proofErr w:type="gramEnd"/>
      <w:r>
        <w:rPr>
          <w:rFonts w:ascii="Times New Roman" w:hAnsi="Times New Roman" w:cs="Times New Roman"/>
          <w:color w:val="0000FF"/>
        </w:rPr>
        <w:t>的设计。应根据现行国家规范的要求</w:t>
      </w:r>
      <w:proofErr w:type="gramStart"/>
      <w:r>
        <w:rPr>
          <w:rFonts w:ascii="Times New Roman" w:hAnsi="Times New Roman" w:cs="Times New Roman"/>
          <w:color w:val="0000FF"/>
        </w:rPr>
        <w:t>对卧拼支架</w:t>
      </w:r>
      <w:proofErr w:type="gramEnd"/>
      <w:r>
        <w:rPr>
          <w:rFonts w:ascii="Times New Roman" w:hAnsi="Times New Roman" w:cs="Times New Roman"/>
          <w:color w:val="0000FF"/>
        </w:rPr>
        <w:t>的强度、稳定、变形等进行设计及验算。</w:t>
      </w:r>
    </w:p>
    <w:p w14:paraId="4B43ACDA" w14:textId="77777777" w:rsidR="00B43975" w:rsidRDefault="008A7F54">
      <w:pPr>
        <w:keepNext/>
        <w:keepLines/>
        <w:numPr>
          <w:ilvl w:val="1"/>
          <w:numId w:val="0"/>
        </w:numPr>
        <w:jc w:val="center"/>
        <w:outlineLvl w:val="1"/>
        <w:rPr>
          <w:rFonts w:ascii="Times New Roman" w:eastAsia="黑体" w:hAnsi="Times New Roman" w:cs="Times New Roman"/>
          <w:b/>
          <w:bCs/>
          <w:szCs w:val="32"/>
        </w:rPr>
      </w:pPr>
      <w:bookmarkStart w:id="84" w:name="_Toc17071"/>
      <w:bookmarkStart w:id="85" w:name="_Toc145756804"/>
      <w:bookmarkStart w:id="86" w:name="_Toc26795"/>
      <w:bookmarkStart w:id="87" w:name="_Toc8001"/>
      <w:bookmarkStart w:id="88" w:name="OLE_LINK8"/>
      <w:r>
        <w:rPr>
          <w:rFonts w:ascii="Times New Roman" w:hAnsi="Times New Roman" w:cs="Times New Roman"/>
          <w:b/>
          <w:bCs/>
          <w:szCs w:val="21"/>
        </w:rPr>
        <w:t>4.3</w:t>
      </w:r>
      <w:r>
        <w:rPr>
          <w:rFonts w:ascii="Times New Roman" w:eastAsia="黑体" w:hAnsi="Times New Roman" w:cs="Times New Roman"/>
          <w:b/>
          <w:bCs/>
          <w:szCs w:val="32"/>
        </w:rPr>
        <w:t>支承压杆设计</w:t>
      </w:r>
      <w:bookmarkEnd w:id="84"/>
      <w:bookmarkEnd w:id="85"/>
      <w:bookmarkEnd w:id="86"/>
      <w:bookmarkEnd w:id="87"/>
    </w:p>
    <w:p w14:paraId="7E4B12A4" w14:textId="77777777" w:rsidR="00B43975" w:rsidRDefault="008A7F54">
      <w:pPr>
        <w:pStyle w:val="4"/>
        <w:numPr>
          <w:ilvl w:val="3"/>
          <w:numId w:val="0"/>
        </w:numPr>
        <w:rPr>
          <w:rFonts w:cs="Times New Roman"/>
          <w:bCs w:val="0"/>
          <w:color w:val="000000" w:themeColor="text1"/>
          <w:szCs w:val="32"/>
        </w:rPr>
      </w:pPr>
      <w:r>
        <w:rPr>
          <w:rFonts w:cs="Times New Roman" w:hint="eastAsia"/>
          <w:b/>
          <w:color w:val="000000" w:themeColor="text1"/>
          <w:szCs w:val="32"/>
        </w:rPr>
        <w:t xml:space="preserve">4.3.1  </w:t>
      </w:r>
      <w:r>
        <w:rPr>
          <w:rFonts w:cs="Times New Roman" w:hint="eastAsia"/>
          <w:bCs w:val="0"/>
          <w:color w:val="000000" w:themeColor="text1"/>
          <w:szCs w:val="32"/>
        </w:rPr>
        <w:t>根据支承压杆与桥梁结构连接位置分为梁上支承压杆和塔上支承压杆（图</w:t>
      </w:r>
      <w:r>
        <w:rPr>
          <w:rFonts w:cs="Times New Roman" w:hint="eastAsia"/>
          <w:bCs w:val="0"/>
          <w:color w:val="000000" w:themeColor="text1"/>
          <w:szCs w:val="32"/>
        </w:rPr>
        <w:t>4.3.1</w:t>
      </w:r>
      <w:r>
        <w:rPr>
          <w:rFonts w:cs="Times New Roman" w:hint="eastAsia"/>
          <w:bCs w:val="0"/>
          <w:color w:val="000000" w:themeColor="text1"/>
          <w:szCs w:val="32"/>
        </w:rPr>
        <w:t>）；支承压</w:t>
      </w:r>
      <w:proofErr w:type="gramStart"/>
      <w:r>
        <w:rPr>
          <w:rFonts w:cs="Times New Roman" w:hint="eastAsia"/>
          <w:bCs w:val="0"/>
          <w:color w:val="000000" w:themeColor="text1"/>
          <w:szCs w:val="32"/>
        </w:rPr>
        <w:t>杆设计</w:t>
      </w:r>
      <w:proofErr w:type="gramEnd"/>
      <w:r>
        <w:rPr>
          <w:rFonts w:cs="Times New Roman" w:hint="eastAsia"/>
          <w:bCs w:val="0"/>
          <w:color w:val="000000" w:themeColor="text1"/>
          <w:szCs w:val="32"/>
        </w:rPr>
        <w:t>包括压杆与压杆连接设计。</w:t>
      </w:r>
      <w:bookmarkEnd w:id="88"/>
    </w:p>
    <w:p w14:paraId="2117098D" w14:textId="77777777" w:rsidR="00B43975" w:rsidRDefault="008A7F54">
      <w:pPr>
        <w:jc w:val="center"/>
        <w:rPr>
          <w:rFonts w:ascii="Times New Roman" w:hAnsi="Times New Roman" w:cs="Times New Roman"/>
        </w:rPr>
      </w:pPr>
      <w:r>
        <w:rPr>
          <w:rFonts w:ascii="Times New Roman" w:hAnsi="Times New Roman" w:cs="Times New Roman"/>
        </w:rPr>
        <w:object w:dxaOrig="8137" w:dyaOrig="2744" w14:anchorId="1A199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6.5pt;height:137.25pt" o:ole="">
            <v:imagedata r:id="rId10" o:title=""/>
          </v:shape>
          <o:OLEObject Type="Embed" ProgID="Visio.Drawing.15" ShapeID="_x0000_i1025" DrawAspect="Content" ObjectID="_1845703699" r:id="rId11"/>
        </w:object>
      </w:r>
    </w:p>
    <w:p w14:paraId="0BD63653" w14:textId="77777777" w:rsidR="00B43975" w:rsidRDefault="008A7F54">
      <w:pPr>
        <w:jc w:val="center"/>
        <w:rPr>
          <w:rFonts w:ascii="Times New Roman" w:hAnsi="Times New Roman" w:cs="Times New Roman"/>
        </w:rPr>
      </w:pPr>
      <w:r>
        <w:rPr>
          <w:rFonts w:ascii="Times New Roman" w:hAnsi="Times New Roman" w:cs="Times New Roman"/>
        </w:rPr>
        <w:t xml:space="preserve">a) </w:t>
      </w:r>
      <w:r>
        <w:rPr>
          <w:rFonts w:ascii="Times New Roman" w:hAnsi="Times New Roman" w:cs="Times New Roman" w:hint="eastAsia"/>
        </w:rPr>
        <w:t>塔</w:t>
      </w:r>
      <w:r>
        <w:rPr>
          <w:rFonts w:ascii="Times New Roman" w:hAnsi="Times New Roman" w:cs="Times New Roman"/>
        </w:rPr>
        <w:t>上支承压杆</w:t>
      </w:r>
    </w:p>
    <w:p w14:paraId="33EEC84C" w14:textId="77777777" w:rsidR="00B43975" w:rsidRDefault="008A7F54">
      <w:pPr>
        <w:jc w:val="center"/>
        <w:rPr>
          <w:rFonts w:ascii="Times New Roman" w:hAnsi="Times New Roman" w:cs="Times New Roman"/>
        </w:rPr>
      </w:pPr>
      <w:r>
        <w:rPr>
          <w:rFonts w:ascii="Times New Roman" w:hAnsi="Times New Roman" w:cs="Times New Roman"/>
        </w:rPr>
        <w:object w:dxaOrig="8395" w:dyaOrig="2445" w14:anchorId="61ED6B2C">
          <v:shape id="_x0000_i1026" type="#_x0000_t75" style="width:420pt;height:122.25pt" o:ole="">
            <v:imagedata r:id="rId12" o:title=""/>
            <o:lock v:ext="edit" aspectratio="f"/>
          </v:shape>
          <o:OLEObject Type="Embed" ProgID="Visio.Drawing.15" ShapeID="_x0000_i1026" DrawAspect="Content" ObjectID="_1845703700" r:id="rId13"/>
        </w:object>
      </w:r>
    </w:p>
    <w:p w14:paraId="6A86E3A6" w14:textId="77777777" w:rsidR="00B43975" w:rsidRDefault="008A7F54">
      <w:pPr>
        <w:jc w:val="center"/>
        <w:rPr>
          <w:rFonts w:ascii="Times New Roman" w:hAnsi="Times New Roman" w:cs="Times New Roman"/>
        </w:rPr>
      </w:pPr>
      <w:r>
        <w:rPr>
          <w:rFonts w:ascii="Times New Roman" w:hAnsi="Times New Roman" w:cs="Times New Roman"/>
        </w:rPr>
        <w:t xml:space="preserve">b) </w:t>
      </w:r>
      <w:r>
        <w:rPr>
          <w:rFonts w:ascii="Times New Roman" w:hAnsi="Times New Roman" w:cs="Times New Roman" w:hint="eastAsia"/>
        </w:rPr>
        <w:t>梁</w:t>
      </w:r>
      <w:r>
        <w:rPr>
          <w:rFonts w:ascii="Times New Roman" w:hAnsi="Times New Roman" w:cs="Times New Roman"/>
        </w:rPr>
        <w:t>上支承压杆</w:t>
      </w:r>
    </w:p>
    <w:p w14:paraId="53D8418D" w14:textId="77777777" w:rsidR="00B43975" w:rsidRDefault="008A7F54">
      <w:pPr>
        <w:jc w:val="center"/>
        <w:rPr>
          <w:rFonts w:ascii="Times New Roman" w:hAnsi="Times New Roman" w:cs="Times New Roman"/>
        </w:rPr>
      </w:pPr>
      <w:r>
        <w:rPr>
          <w:rFonts w:ascii="Times New Roman" w:hAnsi="Times New Roman" w:cs="Times New Roman"/>
        </w:rPr>
        <w:t>1—</w:t>
      </w:r>
      <w:r>
        <w:rPr>
          <w:rFonts w:ascii="Times New Roman" w:hAnsi="Times New Roman" w:cs="Times New Roman"/>
        </w:rPr>
        <w:t>支承压杆；</w:t>
      </w:r>
      <w:r>
        <w:rPr>
          <w:rFonts w:ascii="Times New Roman" w:hAnsi="Times New Roman" w:cs="Times New Roman"/>
        </w:rPr>
        <w:t>2</w:t>
      </w:r>
      <w:proofErr w:type="gramStart"/>
      <w:r>
        <w:rPr>
          <w:rFonts w:ascii="Times New Roman" w:hAnsi="Times New Roman" w:cs="Times New Roman"/>
        </w:rPr>
        <w:t>—</w:t>
      </w:r>
      <w:r>
        <w:rPr>
          <w:rFonts w:ascii="Times New Roman" w:hAnsi="Times New Roman" w:cs="Times New Roman" w:hint="eastAsia"/>
        </w:rPr>
        <w:t>压杆转铰</w:t>
      </w:r>
      <w:proofErr w:type="gramEnd"/>
      <w:r>
        <w:rPr>
          <w:rFonts w:ascii="Times New Roman" w:hAnsi="Times New Roman" w:cs="Times New Roman"/>
        </w:rPr>
        <w:t>；</w:t>
      </w:r>
      <w:r>
        <w:rPr>
          <w:rFonts w:ascii="Times New Roman" w:hAnsi="Times New Roman" w:cs="Times New Roman"/>
        </w:rPr>
        <w:t>3</w:t>
      </w:r>
      <w:proofErr w:type="gramStart"/>
      <w:r>
        <w:rPr>
          <w:rFonts w:ascii="Times New Roman" w:hAnsi="Times New Roman" w:cs="Times New Roman"/>
        </w:rPr>
        <w:t>—</w:t>
      </w:r>
      <w:r>
        <w:rPr>
          <w:rFonts w:ascii="Times New Roman" w:hAnsi="Times New Roman" w:cs="Times New Roman" w:hint="eastAsia"/>
        </w:rPr>
        <w:t>压杆</w:t>
      </w:r>
      <w:proofErr w:type="gramEnd"/>
      <w:r>
        <w:rPr>
          <w:rFonts w:ascii="Times New Roman" w:hAnsi="Times New Roman" w:cs="Times New Roman" w:hint="eastAsia"/>
        </w:rPr>
        <w:t>铰座</w:t>
      </w:r>
      <w:r>
        <w:rPr>
          <w:rFonts w:ascii="Times New Roman" w:hAnsi="Times New Roman" w:cs="Times New Roman"/>
        </w:rPr>
        <w:t>；</w:t>
      </w:r>
      <w:r>
        <w:rPr>
          <w:rFonts w:ascii="Times New Roman" w:hAnsi="Times New Roman" w:cs="Times New Roman"/>
        </w:rPr>
        <w:t>4</w:t>
      </w:r>
      <w:proofErr w:type="gramStart"/>
      <w:r>
        <w:rPr>
          <w:rFonts w:ascii="Times New Roman" w:hAnsi="Times New Roman" w:cs="Times New Roman"/>
        </w:rPr>
        <w:t>—</w:t>
      </w:r>
      <w:r>
        <w:rPr>
          <w:rFonts w:ascii="Times New Roman" w:hAnsi="Times New Roman" w:cs="Times New Roman" w:hint="eastAsia"/>
        </w:rPr>
        <w:t>卧拼</w:t>
      </w:r>
      <w:proofErr w:type="gramEnd"/>
      <w:r>
        <w:rPr>
          <w:rFonts w:ascii="Times New Roman" w:hAnsi="Times New Roman" w:cs="Times New Roman" w:hint="eastAsia"/>
        </w:rPr>
        <w:t>支架</w:t>
      </w:r>
      <w:r>
        <w:rPr>
          <w:rFonts w:ascii="Times New Roman" w:hAnsi="Times New Roman" w:cs="Times New Roman"/>
        </w:rPr>
        <w:t>；</w:t>
      </w:r>
      <w:r>
        <w:rPr>
          <w:rFonts w:ascii="Times New Roman" w:hAnsi="Times New Roman" w:cs="Times New Roman"/>
        </w:rPr>
        <w:t>5—</w:t>
      </w:r>
      <w:r>
        <w:rPr>
          <w:rFonts w:ascii="Times New Roman" w:hAnsi="Times New Roman" w:cs="Times New Roman" w:hint="eastAsia"/>
        </w:rPr>
        <w:t>桥塔</w:t>
      </w:r>
      <w:r>
        <w:rPr>
          <w:rFonts w:ascii="Times New Roman" w:hAnsi="Times New Roman" w:cs="Times New Roman"/>
        </w:rPr>
        <w:t>；</w:t>
      </w:r>
      <w:r>
        <w:rPr>
          <w:rFonts w:ascii="Times New Roman" w:hAnsi="Times New Roman" w:cs="Times New Roman"/>
        </w:rPr>
        <w:t>6—</w:t>
      </w:r>
      <w:r>
        <w:rPr>
          <w:rFonts w:ascii="Times New Roman" w:hAnsi="Times New Roman" w:cs="Times New Roman"/>
        </w:rPr>
        <w:t>主梁；</w:t>
      </w:r>
      <w:r>
        <w:rPr>
          <w:rFonts w:ascii="Times New Roman" w:hAnsi="Times New Roman" w:cs="Times New Roman"/>
        </w:rPr>
        <w:t>7—</w:t>
      </w:r>
      <w:r>
        <w:rPr>
          <w:rFonts w:ascii="Times New Roman" w:hAnsi="Times New Roman" w:cs="Times New Roman" w:hint="eastAsia"/>
        </w:rPr>
        <w:t>转铰系统；</w:t>
      </w:r>
      <w:r>
        <w:rPr>
          <w:rFonts w:ascii="Times New Roman" w:hAnsi="Times New Roman" w:cs="Times New Roman"/>
          <w:szCs w:val="21"/>
        </w:rPr>
        <w:t>8</w:t>
      </w:r>
      <w:proofErr w:type="gramStart"/>
      <w:r>
        <w:rPr>
          <w:rFonts w:ascii="Times New Roman" w:hAnsi="Times New Roman" w:cs="Times New Roman"/>
        </w:rPr>
        <w:t>—</w:t>
      </w:r>
      <w:r>
        <w:rPr>
          <w:rFonts w:ascii="Times New Roman" w:hAnsi="Times New Roman" w:cs="Times New Roman" w:hint="eastAsia"/>
        </w:rPr>
        <w:t>背索</w:t>
      </w:r>
      <w:proofErr w:type="gramEnd"/>
      <w:r>
        <w:rPr>
          <w:rFonts w:ascii="Times New Roman" w:hAnsi="Times New Roman" w:cs="Times New Roman"/>
          <w:szCs w:val="21"/>
        </w:rPr>
        <w:t>；</w:t>
      </w:r>
      <w:r>
        <w:rPr>
          <w:rFonts w:ascii="Times New Roman" w:hAnsi="Times New Roman" w:cs="Times New Roman"/>
          <w:szCs w:val="21"/>
        </w:rPr>
        <w:t>9</w:t>
      </w:r>
      <w:proofErr w:type="gramStart"/>
      <w:r>
        <w:rPr>
          <w:rFonts w:ascii="Times New Roman" w:hAnsi="Times New Roman" w:cs="Times New Roman"/>
        </w:rPr>
        <w:t>—</w:t>
      </w:r>
      <w:r>
        <w:rPr>
          <w:rFonts w:ascii="Times New Roman" w:hAnsi="Times New Roman" w:cs="Times New Roman"/>
          <w:szCs w:val="21"/>
        </w:rPr>
        <w:t>背索</w:t>
      </w:r>
      <w:proofErr w:type="gramEnd"/>
      <w:r>
        <w:rPr>
          <w:rFonts w:ascii="Times New Roman" w:hAnsi="Times New Roman" w:cs="Times New Roman"/>
          <w:szCs w:val="21"/>
        </w:rPr>
        <w:t>锚固点</w:t>
      </w:r>
      <w:r>
        <w:rPr>
          <w:rFonts w:ascii="Times New Roman" w:hAnsi="Times New Roman" w:cs="Times New Roman" w:hint="eastAsia"/>
        </w:rPr>
        <w:t>；</w:t>
      </w:r>
      <w:r>
        <w:rPr>
          <w:rFonts w:ascii="Times New Roman" w:hAnsi="Times New Roman" w:cs="Times New Roman" w:hint="eastAsia"/>
        </w:rPr>
        <w:t>10</w:t>
      </w:r>
      <w:r>
        <w:rPr>
          <w:rFonts w:ascii="Times New Roman" w:hAnsi="Times New Roman" w:cs="Times New Roman"/>
        </w:rPr>
        <w:t>—</w:t>
      </w:r>
      <w:r>
        <w:rPr>
          <w:rFonts w:ascii="Times New Roman" w:hAnsi="Times New Roman" w:cs="Times New Roman"/>
        </w:rPr>
        <w:t>牵引</w:t>
      </w:r>
      <w:r>
        <w:rPr>
          <w:rFonts w:ascii="Times New Roman" w:hAnsi="Times New Roman" w:cs="Times New Roman" w:hint="eastAsia"/>
        </w:rPr>
        <w:t>索；</w:t>
      </w:r>
      <w:r>
        <w:rPr>
          <w:rFonts w:ascii="Times New Roman" w:hAnsi="Times New Roman" w:cs="Times New Roman" w:hint="eastAsia"/>
        </w:rPr>
        <w:t>1</w:t>
      </w:r>
      <w:r>
        <w:rPr>
          <w:rFonts w:ascii="Times New Roman" w:hAnsi="Times New Roman" w:cs="Times New Roman"/>
        </w:rPr>
        <w:t>1—</w:t>
      </w:r>
      <w:r>
        <w:rPr>
          <w:rFonts w:ascii="Times New Roman" w:hAnsi="Times New Roman" w:cs="Times New Roman"/>
        </w:rPr>
        <w:t>牵引装置</w:t>
      </w:r>
    </w:p>
    <w:p w14:paraId="2A57ADCB" w14:textId="77777777" w:rsidR="00B43975" w:rsidRDefault="008A7F54">
      <w:pPr>
        <w:jc w:val="center"/>
        <w:rPr>
          <w:rFonts w:ascii="Times New Roman" w:hAnsi="Times New Roman" w:cs="Times New Roman"/>
        </w:rPr>
      </w:pPr>
      <w:r>
        <w:rPr>
          <w:rFonts w:ascii="Times New Roman" w:hAnsi="Times New Roman" w:cs="Times New Roman"/>
        </w:rPr>
        <w:t>图</w:t>
      </w:r>
      <w:r>
        <w:rPr>
          <w:rFonts w:ascii="Times New Roman" w:hAnsi="Times New Roman" w:cs="Times New Roman"/>
        </w:rPr>
        <w:t xml:space="preserve">4.3.1 </w:t>
      </w:r>
      <w:r>
        <w:rPr>
          <w:rFonts w:ascii="Times New Roman" w:hAnsi="Times New Roman" w:cs="Times New Roman"/>
        </w:rPr>
        <w:t>塔上支承压杆和梁上支承压杆示意图</w:t>
      </w:r>
    </w:p>
    <w:p w14:paraId="00B309FC" w14:textId="77777777" w:rsidR="00B43975" w:rsidRDefault="008A7F54">
      <w:pPr>
        <w:pStyle w:val="4"/>
        <w:numPr>
          <w:ilvl w:val="3"/>
          <w:numId w:val="0"/>
        </w:numPr>
        <w:rPr>
          <w:rFonts w:cs="Times New Roman"/>
          <w:b/>
          <w:color w:val="000000" w:themeColor="text1"/>
          <w:szCs w:val="32"/>
        </w:rPr>
      </w:pPr>
      <w:r>
        <w:rPr>
          <w:rFonts w:cs="Times New Roman" w:hint="eastAsia"/>
          <w:b/>
          <w:color w:val="000000" w:themeColor="text1"/>
          <w:szCs w:val="32"/>
        </w:rPr>
        <w:t xml:space="preserve">4.3.2  </w:t>
      </w:r>
      <w:r>
        <w:rPr>
          <w:rFonts w:cs="Times New Roman" w:hint="eastAsia"/>
          <w:bCs w:val="0"/>
          <w:color w:val="000000" w:themeColor="text1"/>
          <w:szCs w:val="32"/>
        </w:rPr>
        <w:t>竖向转体施工过程中，支承压杆应处于弹性稳定状态，必要时应采取临时加强措施。</w:t>
      </w:r>
    </w:p>
    <w:p w14:paraId="6F92B5BA" w14:textId="77777777" w:rsidR="00B43975" w:rsidRDefault="008A7F54">
      <w:pPr>
        <w:pStyle w:val="4"/>
        <w:numPr>
          <w:ilvl w:val="3"/>
          <w:numId w:val="0"/>
        </w:numPr>
        <w:rPr>
          <w:rFonts w:cs="Times New Roman"/>
          <w:b/>
          <w:color w:val="000000" w:themeColor="text1"/>
          <w:szCs w:val="32"/>
        </w:rPr>
      </w:pPr>
      <w:r>
        <w:rPr>
          <w:rFonts w:cs="Times New Roman" w:hint="eastAsia"/>
          <w:b/>
          <w:color w:val="000000" w:themeColor="text1"/>
          <w:szCs w:val="32"/>
        </w:rPr>
        <w:t xml:space="preserve">4.3.3  </w:t>
      </w:r>
      <w:r>
        <w:rPr>
          <w:rFonts w:cs="Times New Roman" w:hint="eastAsia"/>
          <w:bCs w:val="0"/>
          <w:color w:val="000000" w:themeColor="text1"/>
          <w:szCs w:val="32"/>
        </w:rPr>
        <w:t>支承压杆承受的竖向荷载应按下列公式计算：</w:t>
      </w: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1066"/>
      </w:tblGrid>
      <w:tr w:rsidR="00B43975" w14:paraId="5491F2C5" w14:textId="77777777">
        <w:trPr>
          <w:jc w:val="center"/>
        </w:trPr>
        <w:tc>
          <w:tcPr>
            <w:tcW w:w="7230" w:type="dxa"/>
          </w:tcPr>
          <w:p w14:paraId="6A528EB7" w14:textId="77777777" w:rsidR="00B43975" w:rsidRDefault="008A7F54">
            <w:pPr>
              <w:jc w:val="center"/>
              <w:rPr>
                <w:rFonts w:ascii="Times New Roman" w:hAnsi="Times New Roman" w:cs="Times New Roman"/>
              </w:rPr>
            </w:pPr>
            <w:r>
              <w:rPr>
                <w:rFonts w:ascii="Times New Roman" w:hAnsi="Times New Roman" w:cs="Times New Roman"/>
                <w:position w:val="-28"/>
                <w:szCs w:val="21"/>
              </w:rPr>
              <w:object w:dxaOrig="3315" w:dyaOrig="734" w14:anchorId="6C356FFE">
                <v:shape id="_x0000_i1027" type="#_x0000_t75" style="width:165.75pt;height:36.75pt" o:ole="">
                  <v:imagedata r:id="rId14" o:title=""/>
                </v:shape>
                <o:OLEObject Type="Embed" ProgID="Equation.DSMT4" ShapeID="_x0000_i1027" DrawAspect="Content" ObjectID="_1845703701" r:id="rId15"/>
              </w:object>
            </w:r>
          </w:p>
        </w:tc>
        <w:tc>
          <w:tcPr>
            <w:tcW w:w="1066" w:type="dxa"/>
            <w:vAlign w:val="center"/>
          </w:tcPr>
          <w:p w14:paraId="7C39E84E" w14:textId="77777777" w:rsidR="00B43975" w:rsidRDefault="008A7F54">
            <w:pPr>
              <w:jc w:val="center"/>
              <w:rPr>
                <w:rFonts w:ascii="Times New Roman" w:hAnsi="Times New Roman" w:cs="Times New Roman"/>
              </w:rPr>
            </w:pPr>
            <w:r>
              <w:rPr>
                <w:rFonts w:ascii="Times New Roman" w:hAnsi="Times New Roman" w:cs="Times New Roman"/>
              </w:rPr>
              <w:t>（</w:t>
            </w:r>
            <w:r>
              <w:rPr>
                <w:rFonts w:ascii="Times New Roman" w:hAnsi="Times New Roman" w:cs="Times New Roman" w:hint="eastAsia"/>
              </w:rPr>
              <w:t>4-1</w:t>
            </w:r>
            <w:r>
              <w:rPr>
                <w:rFonts w:ascii="Times New Roman" w:hAnsi="Times New Roman" w:cs="Times New Roman"/>
              </w:rPr>
              <w:t>）</w:t>
            </w:r>
          </w:p>
        </w:tc>
      </w:tr>
    </w:tbl>
    <w:p w14:paraId="7E1B41E9" w14:textId="77777777" w:rsidR="00B43975" w:rsidRDefault="008A7F54">
      <w:pPr>
        <w:widowControl/>
        <w:rPr>
          <w:rFonts w:ascii="Times New Roman" w:hAnsi="Times New Roman" w:cs="Times New Roman"/>
          <w:szCs w:val="21"/>
        </w:rPr>
      </w:pPr>
      <w:r>
        <w:rPr>
          <w:rFonts w:ascii="Times New Roman" w:hAnsi="Times New Roman" w:cs="Times New Roman"/>
          <w:szCs w:val="21"/>
        </w:rPr>
        <w:t>式中：</w:t>
      </w:r>
      <w:r>
        <w:rPr>
          <w:rFonts w:ascii="Times New Roman" w:hAnsi="Times New Roman" w:cs="Times New Roman"/>
          <w:i/>
          <w:iCs/>
          <w:szCs w:val="21"/>
        </w:rPr>
        <w:t>F</w:t>
      </w:r>
      <w:r>
        <w:rPr>
          <w:rFonts w:ascii="Times New Roman" w:hAnsi="Times New Roman" w:cs="Times New Roman"/>
          <w:szCs w:val="21"/>
        </w:rPr>
        <w:t>——</w:t>
      </w:r>
      <w:r>
        <w:rPr>
          <w:rFonts w:ascii="Times New Roman" w:hAnsi="Times New Roman" w:cs="Times New Roman"/>
          <w:szCs w:val="21"/>
        </w:rPr>
        <w:t>支承压杆</w:t>
      </w:r>
      <w:r>
        <w:rPr>
          <w:rFonts w:ascii="Times New Roman" w:hAnsi="Times New Roman" w:cs="Times New Roman"/>
        </w:rPr>
        <w:t>受到的竖向荷载</w:t>
      </w:r>
      <w:r>
        <w:rPr>
          <w:rFonts w:ascii="Times New Roman" w:hAnsi="Times New Roman" w:cs="Times New Roman"/>
          <w:szCs w:val="21"/>
        </w:rPr>
        <w:t>；</w:t>
      </w:r>
    </w:p>
    <w:p w14:paraId="76BC7962" w14:textId="77777777" w:rsidR="00B43975" w:rsidRDefault="008A7F54">
      <w:pPr>
        <w:widowControl/>
        <w:ind w:firstLineChars="300" w:firstLine="630"/>
        <w:rPr>
          <w:rFonts w:ascii="Times New Roman" w:hAnsi="Times New Roman" w:cs="Times New Roman"/>
          <w:szCs w:val="21"/>
        </w:rPr>
      </w:pPr>
      <w:r>
        <w:rPr>
          <w:rFonts w:ascii="Times New Roman" w:hAnsi="Times New Roman" w:cs="Times New Roman"/>
          <w:i/>
          <w:szCs w:val="21"/>
        </w:rPr>
        <w:t>G</w:t>
      </w:r>
      <w:r>
        <w:rPr>
          <w:rFonts w:ascii="Times New Roman" w:hAnsi="Times New Roman" w:cs="Times New Roman"/>
          <w:i/>
          <w:iCs/>
          <w:szCs w:val="21"/>
          <w:vertAlign w:val="subscript"/>
        </w:rPr>
        <w:t>i</w:t>
      </w:r>
      <w:r>
        <w:rPr>
          <w:rFonts w:ascii="Times New Roman" w:hAnsi="Times New Roman" w:cs="Times New Roman"/>
          <w:szCs w:val="21"/>
        </w:rPr>
        <w:t>——</w:t>
      </w:r>
      <w:r>
        <w:rPr>
          <w:rFonts w:ascii="Times New Roman" w:hAnsi="Times New Roman" w:cs="Times New Roman"/>
          <w:szCs w:val="21"/>
        </w:rPr>
        <w:t>第</w:t>
      </w:r>
      <w:proofErr w:type="spellStart"/>
      <w:r>
        <w:rPr>
          <w:rFonts w:ascii="Times New Roman" w:hAnsi="Times New Roman" w:cs="Times New Roman"/>
          <w:i/>
          <w:szCs w:val="21"/>
        </w:rPr>
        <w:t>i</w:t>
      </w:r>
      <w:proofErr w:type="spellEnd"/>
      <w:proofErr w:type="gramStart"/>
      <w:r>
        <w:rPr>
          <w:rFonts w:ascii="Times New Roman" w:hAnsi="Times New Roman" w:cs="Times New Roman"/>
          <w:szCs w:val="21"/>
        </w:rPr>
        <w:t>个</w:t>
      </w:r>
      <w:proofErr w:type="gramEnd"/>
      <w:r>
        <w:rPr>
          <w:rFonts w:ascii="Times New Roman" w:hAnsi="Times New Roman" w:cs="Times New Roman"/>
          <w:szCs w:val="21"/>
        </w:rPr>
        <w:t>牵引索荷载；</w:t>
      </w:r>
    </w:p>
    <w:p w14:paraId="37899A9D" w14:textId="77777777" w:rsidR="00B43975" w:rsidRDefault="008A7F54">
      <w:pPr>
        <w:widowControl/>
        <w:ind w:firstLineChars="300" w:firstLine="630"/>
        <w:rPr>
          <w:rFonts w:ascii="Times New Roman" w:hAnsi="Times New Roman" w:cs="Times New Roman"/>
          <w:szCs w:val="21"/>
        </w:rPr>
      </w:pPr>
      <w:proofErr w:type="spellStart"/>
      <w:r>
        <w:rPr>
          <w:rFonts w:ascii="Times New Roman" w:hAnsi="Times New Roman" w:cs="Times New Roman"/>
          <w:i/>
          <w:szCs w:val="21"/>
        </w:rPr>
        <w:t>G</w:t>
      </w:r>
      <w:r>
        <w:rPr>
          <w:rFonts w:ascii="Times New Roman" w:hAnsi="Times New Roman" w:cs="Times New Roman"/>
          <w:i/>
          <w:iCs/>
          <w:szCs w:val="21"/>
          <w:vertAlign w:val="subscript"/>
        </w:rPr>
        <w:t>j</w:t>
      </w:r>
      <w:proofErr w:type="spellEnd"/>
      <w:r>
        <w:rPr>
          <w:rFonts w:ascii="Times New Roman" w:hAnsi="Times New Roman" w:cs="Times New Roman"/>
          <w:szCs w:val="21"/>
        </w:rPr>
        <w:t>——</w:t>
      </w:r>
      <w:r>
        <w:rPr>
          <w:rFonts w:ascii="Times New Roman" w:hAnsi="Times New Roman" w:cs="Times New Roman"/>
          <w:szCs w:val="21"/>
        </w:rPr>
        <w:t>第</w:t>
      </w:r>
      <w:r>
        <w:rPr>
          <w:rFonts w:ascii="Times New Roman" w:hAnsi="Times New Roman" w:cs="Times New Roman"/>
          <w:i/>
          <w:szCs w:val="21"/>
        </w:rPr>
        <w:t>j</w:t>
      </w:r>
      <w:proofErr w:type="gramStart"/>
      <w:r>
        <w:rPr>
          <w:rFonts w:ascii="Times New Roman" w:hAnsi="Times New Roman" w:cs="Times New Roman"/>
          <w:szCs w:val="21"/>
        </w:rPr>
        <w:t>个背索</w:t>
      </w:r>
      <w:proofErr w:type="gramEnd"/>
      <w:r>
        <w:rPr>
          <w:rFonts w:ascii="Times New Roman" w:hAnsi="Times New Roman" w:cs="Times New Roman"/>
          <w:szCs w:val="21"/>
        </w:rPr>
        <w:t>荷载；</w:t>
      </w:r>
    </w:p>
    <w:p w14:paraId="34FD562C" w14:textId="77777777" w:rsidR="00B43975" w:rsidRDefault="008A7F54">
      <w:pPr>
        <w:widowControl/>
        <w:ind w:firstLineChars="300" w:firstLine="630"/>
        <w:rPr>
          <w:rFonts w:ascii="Times New Roman" w:hAnsi="Times New Roman" w:cs="Times New Roman"/>
          <w:szCs w:val="21"/>
        </w:rPr>
      </w:pPr>
      <w:r>
        <w:rPr>
          <w:rFonts w:ascii="Times New Roman" w:hAnsi="Times New Roman" w:cs="Times New Roman"/>
          <w:i/>
          <w:szCs w:val="21"/>
        </w:rPr>
        <w:t>G</w:t>
      </w:r>
      <w:r>
        <w:rPr>
          <w:rFonts w:ascii="Times New Roman" w:hAnsi="Times New Roman" w:cs="Times New Roman"/>
          <w:iCs/>
          <w:szCs w:val="21"/>
          <w:vertAlign w:val="subscript"/>
        </w:rPr>
        <w:t>s</w:t>
      </w:r>
      <w:r>
        <w:rPr>
          <w:rFonts w:ascii="Times New Roman" w:hAnsi="Times New Roman" w:cs="Times New Roman"/>
          <w:szCs w:val="21"/>
        </w:rPr>
        <w:t>——</w:t>
      </w:r>
      <w:r>
        <w:rPr>
          <w:rFonts w:ascii="Times New Roman" w:hAnsi="Times New Roman" w:cs="Times New Roman"/>
        </w:rPr>
        <w:t>支承压杆自重；</w:t>
      </w:r>
    </w:p>
    <w:p w14:paraId="75DFA75B" w14:textId="77777777" w:rsidR="00B43975" w:rsidRDefault="008A7F54">
      <w:pPr>
        <w:widowControl/>
        <w:ind w:firstLineChars="300" w:firstLine="630"/>
        <w:rPr>
          <w:rFonts w:ascii="Times New Roman" w:hAnsi="Times New Roman" w:cs="Times New Roman"/>
          <w:szCs w:val="21"/>
        </w:rPr>
      </w:pPr>
      <w:bookmarkStart w:id="89" w:name="_Hlk176350073"/>
      <w:r>
        <w:rPr>
          <w:rFonts w:ascii="Times New Roman" w:hAnsi="Times New Roman" w:cs="Times New Roman"/>
          <w:i/>
          <w:iCs/>
          <w:szCs w:val="21"/>
        </w:rPr>
        <w:t>β</w:t>
      </w:r>
      <w:r>
        <w:rPr>
          <w:rFonts w:ascii="Times New Roman" w:hAnsi="Times New Roman" w:cs="Times New Roman"/>
          <w:szCs w:val="21"/>
        </w:rPr>
        <w:t>——</w:t>
      </w:r>
      <w:r>
        <w:rPr>
          <w:rFonts w:ascii="Times New Roman" w:hAnsi="Times New Roman" w:cs="Times New Roman"/>
          <w:szCs w:val="21"/>
        </w:rPr>
        <w:t>牵引索与压杆的夹角；</w:t>
      </w:r>
    </w:p>
    <w:p w14:paraId="202431F1" w14:textId="77777777" w:rsidR="00B43975" w:rsidRDefault="008A7F54">
      <w:pPr>
        <w:widowControl/>
        <w:ind w:firstLineChars="300" w:firstLine="630"/>
        <w:rPr>
          <w:rFonts w:ascii="Times New Roman" w:hAnsi="Times New Roman" w:cs="Times New Roman"/>
          <w:szCs w:val="21"/>
        </w:rPr>
      </w:pPr>
      <w:r>
        <w:rPr>
          <w:rFonts w:ascii="Times New Roman" w:hAnsi="Times New Roman" w:cs="Times New Roman"/>
          <w:i/>
          <w:iCs/>
          <w:szCs w:val="21"/>
        </w:rPr>
        <w:t>φ</w:t>
      </w:r>
      <w:r>
        <w:rPr>
          <w:rFonts w:ascii="Times New Roman" w:hAnsi="Times New Roman" w:cs="Times New Roman"/>
          <w:szCs w:val="21"/>
        </w:rPr>
        <w:t>——</w:t>
      </w:r>
      <w:proofErr w:type="gramStart"/>
      <w:r>
        <w:rPr>
          <w:rFonts w:ascii="Times New Roman" w:hAnsi="Times New Roman" w:cs="Times New Roman"/>
          <w:szCs w:val="21"/>
        </w:rPr>
        <w:t>背索与</w:t>
      </w:r>
      <w:proofErr w:type="gramEnd"/>
      <w:r>
        <w:rPr>
          <w:rFonts w:ascii="Times New Roman" w:hAnsi="Times New Roman" w:cs="Times New Roman"/>
          <w:szCs w:val="21"/>
        </w:rPr>
        <w:t>压杆的夹角。</w:t>
      </w:r>
    </w:p>
    <w:bookmarkEnd w:id="89"/>
    <w:p w14:paraId="279CA2F9" w14:textId="77777777" w:rsidR="00B43975" w:rsidRDefault="008A7F54">
      <w:pPr>
        <w:pStyle w:val="4"/>
        <w:numPr>
          <w:ilvl w:val="3"/>
          <w:numId w:val="0"/>
        </w:numPr>
        <w:rPr>
          <w:rFonts w:cs="Times New Roman"/>
        </w:rPr>
      </w:pPr>
      <w:r>
        <w:rPr>
          <w:rFonts w:cs="Times New Roman" w:hint="eastAsia"/>
          <w:b/>
          <w:bCs w:val="0"/>
        </w:rPr>
        <w:t xml:space="preserve">4.3.4  </w:t>
      </w:r>
      <w:r>
        <w:rPr>
          <w:rFonts w:cs="Times New Roman"/>
          <w:szCs w:val="21"/>
        </w:rPr>
        <w:t>支承压杆构件</w:t>
      </w:r>
      <w:r>
        <w:rPr>
          <w:rFonts w:cs="Times New Roman" w:hint="eastAsia"/>
          <w:szCs w:val="21"/>
        </w:rPr>
        <w:t>及</w:t>
      </w:r>
      <w:r>
        <w:rPr>
          <w:rFonts w:cs="Times New Roman"/>
          <w:szCs w:val="21"/>
        </w:rPr>
        <w:t>节点连接的强度、稳定性、焊缝和变形验算，应符合现行国家标准《钢结构设计标准》</w:t>
      </w:r>
      <w:r>
        <w:rPr>
          <w:rFonts w:cs="Times New Roman"/>
          <w:szCs w:val="21"/>
        </w:rPr>
        <w:t>GB 50017</w:t>
      </w:r>
      <w:r>
        <w:rPr>
          <w:rFonts w:cs="Times New Roman"/>
          <w:szCs w:val="21"/>
        </w:rPr>
        <w:t>的规定。</w:t>
      </w:r>
    </w:p>
    <w:p w14:paraId="3F24FBAE" w14:textId="77777777" w:rsidR="00B43975" w:rsidRDefault="008A7F54">
      <w:pPr>
        <w:pStyle w:val="4"/>
        <w:numPr>
          <w:ilvl w:val="3"/>
          <w:numId w:val="0"/>
        </w:numPr>
        <w:rPr>
          <w:rFonts w:cs="Times New Roman"/>
          <w:szCs w:val="21"/>
        </w:rPr>
      </w:pPr>
      <w:r>
        <w:rPr>
          <w:rFonts w:cs="Times New Roman" w:hint="eastAsia"/>
          <w:b/>
          <w:bCs w:val="0"/>
        </w:rPr>
        <w:t xml:space="preserve">4.3.5 </w:t>
      </w:r>
      <w:r>
        <w:rPr>
          <w:rFonts w:cs="Times New Roman" w:hint="eastAsia"/>
          <w:szCs w:val="21"/>
        </w:rPr>
        <w:t xml:space="preserve"> </w:t>
      </w:r>
      <w:r>
        <w:rPr>
          <w:rFonts w:cs="Times New Roman" w:hint="eastAsia"/>
          <w:szCs w:val="21"/>
        </w:rPr>
        <w:t>支承压杆顶部锚固装置应符合下列规定：</w:t>
      </w:r>
    </w:p>
    <w:p w14:paraId="08D81828" w14:textId="77777777" w:rsidR="00B43975" w:rsidRDefault="008A7F54">
      <w:pPr>
        <w:numPr>
          <w:ilvl w:val="0"/>
          <w:numId w:val="4"/>
        </w:numPr>
        <w:ind w:left="0" w:firstLineChars="200" w:firstLine="420"/>
        <w:rPr>
          <w:rFonts w:ascii="Times New Roman" w:hAnsi="Times New Roman" w:cs="Times New Roman"/>
          <w:bCs/>
          <w:szCs w:val="21"/>
        </w:rPr>
      </w:pPr>
      <w:r>
        <w:rPr>
          <w:rFonts w:ascii="Times New Roman" w:hAnsi="Times New Roman" w:cs="Times New Roman" w:hint="eastAsia"/>
          <w:bCs/>
          <w:szCs w:val="21"/>
        </w:rPr>
        <w:lastRenderedPageBreak/>
        <w:t>锚固节点</w:t>
      </w:r>
      <w:proofErr w:type="gramStart"/>
      <w:r>
        <w:rPr>
          <w:rFonts w:ascii="Times New Roman" w:hAnsi="Times New Roman" w:cs="Times New Roman" w:hint="eastAsia"/>
          <w:bCs/>
          <w:szCs w:val="21"/>
        </w:rPr>
        <w:t>应传力可靠</w:t>
      </w:r>
      <w:proofErr w:type="gramEnd"/>
      <w:r>
        <w:rPr>
          <w:rFonts w:ascii="Times New Roman" w:hAnsi="Times New Roman" w:cs="Times New Roman" w:hint="eastAsia"/>
          <w:bCs/>
          <w:szCs w:val="21"/>
        </w:rPr>
        <w:t>，宜采用预应力损失低且施工方便的锚具形式</w:t>
      </w:r>
      <w:r>
        <w:fldChar w:fldCharType="begin"/>
      </w:r>
      <w:r>
        <w:instrText xml:space="preserve"> HYPERLINK "https://gf.cabr-fire.com/article-45281.htm" \t "https://chat.deepseek.com/a/chat/s/_blank" </w:instrText>
      </w:r>
      <w:r>
        <w:fldChar w:fldCharType="separate"/>
      </w:r>
      <w:r>
        <w:fldChar w:fldCharType="end"/>
      </w:r>
      <w:r>
        <w:rPr>
          <w:rFonts w:ascii="Times New Roman" w:hAnsi="Times New Roman" w:cs="Times New Roman" w:hint="eastAsia"/>
          <w:bCs/>
          <w:szCs w:val="21"/>
        </w:rPr>
        <w:t>；</w:t>
      </w:r>
    </w:p>
    <w:p w14:paraId="6523771E" w14:textId="77777777" w:rsidR="00B43975" w:rsidRDefault="008A7F54">
      <w:pPr>
        <w:numPr>
          <w:ilvl w:val="0"/>
          <w:numId w:val="4"/>
        </w:numPr>
        <w:ind w:left="0" w:firstLineChars="200" w:firstLine="420"/>
        <w:rPr>
          <w:rFonts w:ascii="Times New Roman" w:hAnsi="Times New Roman" w:cs="Times New Roman"/>
          <w:bCs/>
          <w:szCs w:val="21"/>
        </w:rPr>
      </w:pPr>
      <w:r>
        <w:rPr>
          <w:rFonts w:ascii="Times New Roman" w:hAnsi="Times New Roman" w:cs="Times New Roman"/>
          <w:bCs/>
          <w:szCs w:val="21"/>
        </w:rPr>
        <w:t>锚固装置的设计荷载应为</w:t>
      </w:r>
      <w:proofErr w:type="gramStart"/>
      <w:r>
        <w:rPr>
          <w:rFonts w:ascii="Times New Roman" w:hAnsi="Times New Roman" w:cs="Times New Roman"/>
          <w:bCs/>
          <w:szCs w:val="21"/>
        </w:rPr>
        <w:t>索体最大</w:t>
      </w:r>
      <w:proofErr w:type="gramEnd"/>
      <w:r>
        <w:rPr>
          <w:rFonts w:ascii="Times New Roman" w:hAnsi="Times New Roman" w:cs="Times New Roman"/>
          <w:bCs/>
          <w:szCs w:val="21"/>
        </w:rPr>
        <w:t>使用拉力</w:t>
      </w:r>
      <w:r>
        <w:rPr>
          <w:rFonts w:ascii="Times New Roman" w:hAnsi="Times New Roman" w:cs="Times New Roman" w:hint="eastAsia"/>
          <w:bCs/>
          <w:szCs w:val="21"/>
        </w:rPr>
        <w:t>或压力</w:t>
      </w:r>
      <w:r>
        <w:rPr>
          <w:rFonts w:ascii="Times New Roman" w:hAnsi="Times New Roman" w:cs="Times New Roman"/>
          <w:bCs/>
          <w:szCs w:val="21"/>
        </w:rPr>
        <w:t>的</w:t>
      </w:r>
      <w:r>
        <w:rPr>
          <w:rFonts w:ascii="Times New Roman" w:hAnsi="Times New Roman" w:cs="Times New Roman"/>
          <w:bCs/>
          <w:szCs w:val="21"/>
        </w:rPr>
        <w:t>2.0</w:t>
      </w:r>
      <w:r>
        <w:rPr>
          <w:rFonts w:ascii="Times New Roman" w:hAnsi="Times New Roman" w:cs="Times New Roman"/>
          <w:bCs/>
          <w:szCs w:val="21"/>
        </w:rPr>
        <w:t>倍，且不小于连接件材料的屈服强度</w:t>
      </w:r>
      <w:r>
        <w:rPr>
          <w:rFonts w:ascii="Times New Roman" w:hAnsi="Times New Roman" w:cs="Times New Roman" w:hint="eastAsia"/>
          <w:bCs/>
          <w:szCs w:val="21"/>
        </w:rPr>
        <w:t>；</w:t>
      </w:r>
    </w:p>
    <w:p w14:paraId="1C9DA9C5" w14:textId="77777777" w:rsidR="00B43975" w:rsidRDefault="008A7F54">
      <w:pPr>
        <w:numPr>
          <w:ilvl w:val="0"/>
          <w:numId w:val="4"/>
        </w:numPr>
        <w:ind w:left="0" w:firstLineChars="200" w:firstLine="420"/>
        <w:rPr>
          <w:rFonts w:ascii="Times New Roman" w:hAnsi="Times New Roman" w:cs="Times New Roman"/>
          <w:bCs/>
          <w:szCs w:val="21"/>
        </w:rPr>
      </w:pPr>
      <w:r>
        <w:rPr>
          <w:rFonts w:ascii="Times New Roman" w:hAnsi="Times New Roman" w:cs="Times New Roman" w:hint="eastAsia"/>
          <w:bCs/>
          <w:szCs w:val="21"/>
        </w:rPr>
        <w:t>锚固装置宜对称布置，避免产生过大的次应力或应力集中；</w:t>
      </w:r>
    </w:p>
    <w:p w14:paraId="6786A54F" w14:textId="77777777" w:rsidR="00B43975" w:rsidRDefault="008A7F54">
      <w:pPr>
        <w:numPr>
          <w:ilvl w:val="0"/>
          <w:numId w:val="4"/>
        </w:numPr>
        <w:ind w:left="0" w:firstLineChars="200" w:firstLine="420"/>
        <w:rPr>
          <w:rFonts w:ascii="Times New Roman" w:hAnsi="Times New Roman" w:cs="Times New Roman"/>
          <w:bCs/>
          <w:szCs w:val="21"/>
        </w:rPr>
      </w:pPr>
      <w:r>
        <w:rPr>
          <w:rFonts w:ascii="Times New Roman" w:hAnsi="Times New Roman" w:cs="Times New Roman" w:hint="eastAsia"/>
          <w:bCs/>
          <w:szCs w:val="21"/>
        </w:rPr>
        <w:t>锚固节点板件宽厚比应符合现行国家标准《钢结构设计标准》</w:t>
      </w:r>
      <w:r>
        <w:rPr>
          <w:rFonts w:ascii="Times New Roman" w:hAnsi="Times New Roman" w:cs="Times New Roman" w:hint="eastAsia"/>
          <w:bCs/>
          <w:szCs w:val="21"/>
        </w:rPr>
        <w:t>GB 50017</w:t>
      </w:r>
      <w:r>
        <w:rPr>
          <w:rFonts w:ascii="Times New Roman" w:hAnsi="Times New Roman" w:cs="Times New Roman" w:hint="eastAsia"/>
          <w:bCs/>
          <w:szCs w:val="21"/>
        </w:rPr>
        <w:t>关于受压板件限值的要求；</w:t>
      </w:r>
    </w:p>
    <w:p w14:paraId="3380B120" w14:textId="77777777" w:rsidR="00B43975" w:rsidRDefault="008A7F54">
      <w:pPr>
        <w:numPr>
          <w:ilvl w:val="0"/>
          <w:numId w:val="4"/>
        </w:numPr>
        <w:ind w:left="0" w:firstLineChars="200" w:firstLine="420"/>
        <w:rPr>
          <w:rFonts w:ascii="Times New Roman" w:hAnsi="Times New Roman" w:cs="Times New Roman"/>
          <w:bCs/>
          <w:szCs w:val="21"/>
        </w:rPr>
      </w:pPr>
      <w:r>
        <w:rPr>
          <w:rFonts w:ascii="Times New Roman" w:hAnsi="Times New Roman" w:cs="Times New Roman" w:hint="eastAsia"/>
          <w:bCs/>
          <w:szCs w:val="21"/>
        </w:rPr>
        <w:t>锚固装置应预留操作空间，</w:t>
      </w:r>
      <w:proofErr w:type="gramStart"/>
      <w:r>
        <w:rPr>
          <w:rFonts w:ascii="Times New Roman" w:hAnsi="Times New Roman" w:cs="Times New Roman" w:hint="eastAsia"/>
          <w:bCs/>
          <w:szCs w:val="21"/>
        </w:rPr>
        <w:t>便于索体连接</w:t>
      </w:r>
      <w:proofErr w:type="gramEnd"/>
      <w:r>
        <w:rPr>
          <w:rFonts w:ascii="Times New Roman" w:hAnsi="Times New Roman" w:cs="Times New Roman" w:hint="eastAsia"/>
          <w:bCs/>
          <w:szCs w:val="21"/>
        </w:rPr>
        <w:t>、张拉及后期拆除。</w:t>
      </w:r>
    </w:p>
    <w:p w14:paraId="6B17E1E7" w14:textId="77777777" w:rsidR="00B43975" w:rsidRDefault="008A7F54">
      <w:pPr>
        <w:keepNext/>
        <w:keepLines/>
        <w:numPr>
          <w:ilvl w:val="1"/>
          <w:numId w:val="0"/>
        </w:numPr>
        <w:jc w:val="center"/>
        <w:outlineLvl w:val="1"/>
        <w:rPr>
          <w:rFonts w:ascii="Times New Roman" w:eastAsia="黑体" w:hAnsi="Times New Roman" w:cs="Times New Roman"/>
          <w:b/>
          <w:bCs/>
          <w:szCs w:val="32"/>
        </w:rPr>
      </w:pPr>
      <w:bookmarkStart w:id="90" w:name="_Toc12773"/>
      <w:bookmarkStart w:id="91" w:name="_Toc145756805"/>
      <w:bookmarkStart w:id="92" w:name="_Toc23882"/>
      <w:bookmarkStart w:id="93" w:name="_Toc26925"/>
      <w:r>
        <w:rPr>
          <w:rFonts w:ascii="Times New Roman" w:hAnsi="Times New Roman" w:cs="Times New Roman"/>
          <w:b/>
          <w:bCs/>
          <w:szCs w:val="21"/>
        </w:rPr>
        <w:t>4</w:t>
      </w:r>
      <w:r>
        <w:rPr>
          <w:rFonts w:ascii="Times New Roman" w:hAnsi="Times New Roman" w:cs="Times New Roman"/>
          <w:b/>
          <w:bCs/>
          <w:szCs w:val="21"/>
        </w:rPr>
        <w:t>.4</w:t>
      </w:r>
      <w:r>
        <w:rPr>
          <w:rFonts w:ascii="Times New Roman" w:eastAsia="黑体" w:hAnsi="Times New Roman" w:cs="Times New Roman"/>
          <w:b/>
          <w:bCs/>
          <w:szCs w:val="32"/>
        </w:rPr>
        <w:t>转铰系统设计</w:t>
      </w:r>
      <w:bookmarkEnd w:id="90"/>
      <w:bookmarkEnd w:id="91"/>
      <w:bookmarkEnd w:id="92"/>
      <w:bookmarkEnd w:id="93"/>
    </w:p>
    <w:p w14:paraId="0E424D7D" w14:textId="77777777" w:rsidR="00B43975" w:rsidRDefault="008A7F54">
      <w:pPr>
        <w:pStyle w:val="4"/>
        <w:numPr>
          <w:ilvl w:val="3"/>
          <w:numId w:val="0"/>
        </w:numPr>
        <w:rPr>
          <w:rFonts w:cs="Times New Roman"/>
        </w:rPr>
      </w:pPr>
      <w:r>
        <w:rPr>
          <w:rFonts w:cs="Times New Roman"/>
          <w:b/>
          <w:bCs w:val="0"/>
        </w:rPr>
        <w:t xml:space="preserve">4.4.1  </w:t>
      </w:r>
      <w:r>
        <w:rPr>
          <w:rFonts w:cs="Times New Roman"/>
        </w:rPr>
        <w:t>转</w:t>
      </w:r>
      <w:proofErr w:type="gramStart"/>
      <w:r>
        <w:rPr>
          <w:rFonts w:cs="Times New Roman"/>
        </w:rPr>
        <w:t>铰系统</w:t>
      </w:r>
      <w:proofErr w:type="gramEnd"/>
      <w:r>
        <w:rPr>
          <w:rFonts w:cs="Times New Roman"/>
        </w:rPr>
        <w:t>由</w:t>
      </w:r>
      <w:r>
        <w:rPr>
          <w:rFonts w:cs="Times New Roman" w:hint="eastAsia"/>
        </w:rPr>
        <w:t>上、</w:t>
      </w:r>
      <w:proofErr w:type="gramStart"/>
      <w:r>
        <w:rPr>
          <w:rFonts w:cs="Times New Roman" w:hint="eastAsia"/>
        </w:rPr>
        <w:t>下</w:t>
      </w:r>
      <w:r>
        <w:rPr>
          <w:rFonts w:cs="Times New Roman"/>
        </w:rPr>
        <w:t>耳板</w:t>
      </w:r>
      <w:proofErr w:type="gramEnd"/>
      <w:r>
        <w:rPr>
          <w:rFonts w:cs="Times New Roman"/>
        </w:rPr>
        <w:t>与销轴</w:t>
      </w:r>
      <w:r>
        <w:rPr>
          <w:rFonts w:cs="Times New Roman" w:hint="eastAsia"/>
        </w:rPr>
        <w:t>构成</w:t>
      </w:r>
      <w:r>
        <w:rPr>
          <w:rFonts w:cs="Times New Roman"/>
        </w:rPr>
        <w:t>，根据位置分别为塔</w:t>
      </w:r>
      <w:proofErr w:type="gramStart"/>
      <w:r>
        <w:rPr>
          <w:rFonts w:cs="Times New Roman"/>
        </w:rPr>
        <w:t>内转铰和塔</w:t>
      </w:r>
      <w:proofErr w:type="gramEnd"/>
      <w:r>
        <w:rPr>
          <w:rFonts w:cs="Times New Roman"/>
        </w:rPr>
        <w:t>外转铰（图</w:t>
      </w:r>
      <w:r>
        <w:rPr>
          <w:rFonts w:cs="Times New Roman"/>
        </w:rPr>
        <w:t>4.4.1</w:t>
      </w:r>
      <w:r>
        <w:rPr>
          <w:rFonts w:cs="Times New Roman"/>
        </w:rPr>
        <w:t>），应符合下列规定：</w:t>
      </w:r>
    </w:p>
    <w:p w14:paraId="20A35D8C" w14:textId="77777777" w:rsidR="00B43975" w:rsidRDefault="008A7F54">
      <w:pPr>
        <w:numPr>
          <w:ilvl w:val="0"/>
          <w:numId w:val="5"/>
        </w:numPr>
        <w:ind w:left="0" w:firstLineChars="200" w:firstLine="420"/>
        <w:rPr>
          <w:rFonts w:ascii="Times New Roman" w:hAnsi="Times New Roman" w:cs="Times New Roman"/>
          <w:bCs/>
          <w:szCs w:val="21"/>
        </w:rPr>
      </w:pPr>
      <w:r>
        <w:rPr>
          <w:rFonts w:ascii="Times New Roman" w:hAnsi="Times New Roman" w:cs="Times New Roman" w:hint="eastAsia"/>
          <w:bCs/>
          <w:szCs w:val="21"/>
        </w:rPr>
        <w:t>销轴与耳</w:t>
      </w:r>
      <w:proofErr w:type="gramStart"/>
      <w:r>
        <w:rPr>
          <w:rFonts w:ascii="Times New Roman" w:hAnsi="Times New Roman" w:cs="Times New Roman" w:hint="eastAsia"/>
          <w:bCs/>
          <w:szCs w:val="21"/>
        </w:rPr>
        <w:t>板材料宜选用</w:t>
      </w:r>
      <w:proofErr w:type="gramEnd"/>
      <w:r>
        <w:rPr>
          <w:rFonts w:ascii="Times New Roman" w:hAnsi="Times New Roman" w:cs="Times New Roman" w:hint="eastAsia"/>
          <w:bCs/>
          <w:szCs w:val="21"/>
        </w:rPr>
        <w:t>Q355</w:t>
      </w:r>
      <w:r>
        <w:rPr>
          <w:rFonts w:ascii="Times New Roman" w:hAnsi="Times New Roman" w:cs="Times New Roman" w:hint="eastAsia"/>
          <w:bCs/>
          <w:szCs w:val="21"/>
        </w:rPr>
        <w:t>、</w:t>
      </w:r>
      <w:r>
        <w:rPr>
          <w:rFonts w:ascii="Times New Roman" w:hAnsi="Times New Roman" w:cs="Times New Roman" w:hint="eastAsia"/>
          <w:bCs/>
          <w:szCs w:val="21"/>
        </w:rPr>
        <w:t>Q390</w:t>
      </w:r>
      <w:r>
        <w:rPr>
          <w:rFonts w:ascii="Times New Roman" w:hAnsi="Times New Roman" w:cs="Times New Roman" w:hint="eastAsia"/>
          <w:bCs/>
          <w:szCs w:val="21"/>
        </w:rPr>
        <w:t>、</w:t>
      </w:r>
      <w:r>
        <w:rPr>
          <w:rFonts w:ascii="Times New Roman" w:hAnsi="Times New Roman" w:cs="Times New Roman" w:hint="eastAsia"/>
          <w:bCs/>
          <w:szCs w:val="21"/>
        </w:rPr>
        <w:t xml:space="preserve">Q420 </w:t>
      </w:r>
      <w:r>
        <w:rPr>
          <w:rFonts w:ascii="Times New Roman" w:hAnsi="Times New Roman" w:cs="Times New Roman" w:hint="eastAsia"/>
          <w:bCs/>
          <w:szCs w:val="21"/>
        </w:rPr>
        <w:t>钢材，或</w:t>
      </w:r>
      <w:r>
        <w:rPr>
          <w:rFonts w:ascii="Times New Roman" w:hAnsi="Times New Roman" w:cs="Times New Roman" w:hint="eastAsia"/>
          <w:bCs/>
          <w:szCs w:val="21"/>
        </w:rPr>
        <w:t>45</w:t>
      </w:r>
      <w:r>
        <w:rPr>
          <w:rFonts w:ascii="Times New Roman" w:hAnsi="Times New Roman" w:cs="Times New Roman" w:hint="eastAsia"/>
          <w:bCs/>
          <w:szCs w:val="21"/>
        </w:rPr>
        <w:t>号钢、</w:t>
      </w:r>
      <w:r>
        <w:rPr>
          <w:rFonts w:ascii="Times New Roman" w:hAnsi="Times New Roman" w:cs="Times New Roman" w:hint="eastAsia"/>
          <w:bCs/>
          <w:szCs w:val="21"/>
        </w:rPr>
        <w:t>35CrMo</w:t>
      </w:r>
      <w:r>
        <w:rPr>
          <w:rFonts w:ascii="Times New Roman" w:hAnsi="Times New Roman" w:cs="Times New Roman" w:hint="eastAsia"/>
          <w:bCs/>
          <w:szCs w:val="21"/>
        </w:rPr>
        <w:t>、</w:t>
      </w:r>
      <w:r>
        <w:rPr>
          <w:rFonts w:ascii="Times New Roman" w:hAnsi="Times New Roman" w:cs="Times New Roman" w:hint="eastAsia"/>
          <w:bCs/>
          <w:szCs w:val="21"/>
        </w:rPr>
        <w:t>40Cr</w:t>
      </w:r>
      <w:r>
        <w:rPr>
          <w:rFonts w:ascii="Times New Roman" w:hAnsi="Times New Roman" w:cs="Times New Roman" w:hint="eastAsia"/>
          <w:bCs/>
          <w:szCs w:val="21"/>
        </w:rPr>
        <w:t>等合金结构钢；</w:t>
      </w:r>
    </w:p>
    <w:p w14:paraId="364892FC" w14:textId="77777777" w:rsidR="00B43975" w:rsidRDefault="008A7F54">
      <w:pPr>
        <w:numPr>
          <w:ilvl w:val="0"/>
          <w:numId w:val="5"/>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耳板孔净</w:t>
      </w:r>
      <w:proofErr w:type="gramEnd"/>
      <w:r>
        <w:rPr>
          <w:rFonts w:ascii="Times New Roman" w:hAnsi="Times New Roman" w:cs="Times New Roman" w:hint="eastAsia"/>
          <w:bCs/>
          <w:szCs w:val="21"/>
        </w:rPr>
        <w:t>截面及销轴的承压、抗剪、抗弯强度</w:t>
      </w:r>
      <w:proofErr w:type="gramStart"/>
      <w:r>
        <w:rPr>
          <w:rFonts w:ascii="Times New Roman" w:hAnsi="Times New Roman" w:cs="Times New Roman" w:hint="eastAsia"/>
          <w:bCs/>
          <w:szCs w:val="21"/>
        </w:rPr>
        <w:t>和弯剪组合</w:t>
      </w:r>
      <w:proofErr w:type="gramEnd"/>
      <w:r>
        <w:rPr>
          <w:rFonts w:ascii="Times New Roman" w:hAnsi="Times New Roman" w:cs="Times New Roman" w:hint="eastAsia"/>
          <w:bCs/>
          <w:szCs w:val="21"/>
        </w:rPr>
        <w:t>强度计算，应符合现行国家标准《钢结构设计标准》</w:t>
      </w:r>
      <w:r>
        <w:rPr>
          <w:rFonts w:ascii="Times New Roman" w:hAnsi="Times New Roman" w:cs="Times New Roman" w:hint="eastAsia"/>
          <w:bCs/>
          <w:szCs w:val="21"/>
        </w:rPr>
        <w:t>GB 50017</w:t>
      </w:r>
      <w:r>
        <w:rPr>
          <w:rFonts w:ascii="Times New Roman" w:hAnsi="Times New Roman" w:cs="Times New Roman" w:hint="eastAsia"/>
          <w:bCs/>
          <w:szCs w:val="21"/>
        </w:rPr>
        <w:t>的规定；</w:t>
      </w:r>
    </w:p>
    <w:p w14:paraId="193BA032" w14:textId="77777777" w:rsidR="00B43975" w:rsidRDefault="008A7F54">
      <w:pPr>
        <w:numPr>
          <w:ilvl w:val="0"/>
          <w:numId w:val="5"/>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销孔与</w:t>
      </w:r>
      <w:proofErr w:type="gramEnd"/>
      <w:r>
        <w:rPr>
          <w:rFonts w:ascii="Times New Roman" w:hAnsi="Times New Roman" w:cs="Times New Roman" w:hint="eastAsia"/>
          <w:bCs/>
          <w:szCs w:val="21"/>
        </w:rPr>
        <w:t>销轴机加工质量应符合现行机械行业相关标准；当销轴直径大于</w:t>
      </w:r>
      <w:r>
        <w:rPr>
          <w:rFonts w:ascii="Times New Roman" w:hAnsi="Times New Roman" w:cs="Times New Roman" w:hint="eastAsia"/>
          <w:bCs/>
          <w:szCs w:val="21"/>
        </w:rPr>
        <w:t>120mm</w:t>
      </w:r>
      <w:r>
        <w:rPr>
          <w:rFonts w:ascii="Times New Roman" w:hAnsi="Times New Roman" w:cs="Times New Roman" w:hint="eastAsia"/>
          <w:bCs/>
          <w:szCs w:val="21"/>
        </w:rPr>
        <w:t>时，宜采用锻造工艺制作；</w:t>
      </w:r>
    </w:p>
    <w:p w14:paraId="1F7D5F0E" w14:textId="77777777" w:rsidR="00B43975" w:rsidRDefault="008A7F54">
      <w:pPr>
        <w:numPr>
          <w:ilvl w:val="0"/>
          <w:numId w:val="5"/>
        </w:numPr>
        <w:ind w:left="0" w:firstLineChars="200" w:firstLine="420"/>
        <w:rPr>
          <w:rFonts w:ascii="Times New Roman" w:hAnsi="Times New Roman" w:cs="Times New Roman"/>
          <w:bCs/>
          <w:szCs w:val="21"/>
        </w:rPr>
      </w:pPr>
      <w:r>
        <w:rPr>
          <w:rFonts w:ascii="Times New Roman" w:hAnsi="Times New Roman" w:cs="Times New Roman" w:hint="eastAsia"/>
          <w:bCs/>
          <w:szCs w:val="21"/>
        </w:rPr>
        <w:t>两侧耳板宽厚比（</w:t>
      </w:r>
      <w:r>
        <w:rPr>
          <w:rFonts w:ascii="Times New Roman" w:hAnsi="Times New Roman" w:cs="Times New Roman" w:hint="eastAsia"/>
          <w:bCs/>
          <w:i/>
          <w:iCs/>
          <w:szCs w:val="21"/>
        </w:rPr>
        <w:t>b</w:t>
      </w:r>
      <w:r>
        <w:rPr>
          <w:rFonts w:ascii="Times New Roman" w:hAnsi="Times New Roman" w:cs="Times New Roman" w:hint="eastAsia"/>
          <w:bCs/>
          <w:szCs w:val="21"/>
        </w:rPr>
        <w:t>/</w:t>
      </w:r>
      <w:r>
        <w:rPr>
          <w:rFonts w:ascii="Times New Roman" w:hAnsi="Times New Roman" w:cs="Times New Roman" w:hint="eastAsia"/>
          <w:bCs/>
          <w:i/>
          <w:iCs/>
          <w:szCs w:val="21"/>
        </w:rPr>
        <w:t>t</w:t>
      </w:r>
      <w:r>
        <w:rPr>
          <w:rFonts w:ascii="Times New Roman" w:hAnsi="Times New Roman" w:cs="Times New Roman" w:hint="eastAsia"/>
          <w:bCs/>
          <w:szCs w:val="21"/>
        </w:rPr>
        <w:t>）不宜大于</w:t>
      </w:r>
      <w:r>
        <w:rPr>
          <w:rFonts w:ascii="Times New Roman" w:hAnsi="Times New Roman" w:cs="Times New Roman" w:hint="eastAsia"/>
          <w:bCs/>
          <w:szCs w:val="21"/>
        </w:rPr>
        <w:t>4.0</w:t>
      </w:r>
      <w:r>
        <w:rPr>
          <w:rFonts w:ascii="Times New Roman" w:hAnsi="Times New Roman" w:cs="Times New Roman" w:hint="eastAsia"/>
          <w:bCs/>
          <w:szCs w:val="21"/>
        </w:rPr>
        <w:t>，几何尺寸和强度要求应符合现行国家标准《钢结构设计标准》</w:t>
      </w:r>
      <w:r>
        <w:rPr>
          <w:rFonts w:ascii="Times New Roman" w:hAnsi="Times New Roman" w:cs="Times New Roman" w:hint="eastAsia"/>
          <w:bCs/>
          <w:szCs w:val="21"/>
        </w:rPr>
        <w:t>GB 50017</w:t>
      </w:r>
      <w:r>
        <w:rPr>
          <w:rFonts w:ascii="Times New Roman" w:hAnsi="Times New Roman" w:cs="Times New Roman" w:hint="eastAsia"/>
          <w:bCs/>
          <w:szCs w:val="21"/>
        </w:rPr>
        <w:t>的规定；</w:t>
      </w:r>
    </w:p>
    <w:p w14:paraId="27B45B1A" w14:textId="77777777" w:rsidR="00B43975" w:rsidRDefault="008A7F54">
      <w:pPr>
        <w:numPr>
          <w:ilvl w:val="0"/>
          <w:numId w:val="5"/>
        </w:numPr>
        <w:ind w:left="0" w:firstLineChars="200" w:firstLine="420"/>
        <w:rPr>
          <w:rFonts w:ascii="Times New Roman" w:hAnsi="Times New Roman" w:cs="Times New Roman"/>
          <w:bCs/>
          <w:szCs w:val="21"/>
        </w:rPr>
      </w:pPr>
      <w:r>
        <w:rPr>
          <w:rFonts w:ascii="Times New Roman" w:hAnsi="Times New Roman" w:cs="Times New Roman" w:hint="eastAsia"/>
          <w:bCs/>
          <w:szCs w:val="21"/>
        </w:rPr>
        <w:t>销轴孔中心应</w:t>
      </w:r>
      <w:proofErr w:type="gramStart"/>
      <w:r>
        <w:rPr>
          <w:rFonts w:ascii="Times New Roman" w:hAnsi="Times New Roman" w:cs="Times New Roman" w:hint="eastAsia"/>
          <w:bCs/>
          <w:szCs w:val="21"/>
        </w:rPr>
        <w:t>位于耳板中心线</w:t>
      </w:r>
      <w:proofErr w:type="gramEnd"/>
      <w:r>
        <w:rPr>
          <w:rFonts w:ascii="Times New Roman" w:hAnsi="Times New Roman" w:cs="Times New Roman" w:hint="eastAsia"/>
          <w:bCs/>
          <w:szCs w:val="21"/>
        </w:rPr>
        <w:t>上，孔径与销轴直径之差不应大于</w:t>
      </w:r>
      <w:r>
        <w:rPr>
          <w:rFonts w:ascii="Times New Roman" w:hAnsi="Times New Roman" w:cs="Times New Roman" w:hint="eastAsia"/>
          <w:bCs/>
          <w:szCs w:val="21"/>
        </w:rPr>
        <w:t>1mm</w:t>
      </w:r>
      <w:r>
        <w:rPr>
          <w:rFonts w:ascii="Times New Roman" w:hAnsi="Times New Roman" w:cs="Times New Roman" w:hint="eastAsia"/>
          <w:bCs/>
          <w:szCs w:val="21"/>
        </w:rPr>
        <w:t>。</w:t>
      </w:r>
    </w:p>
    <w:p w14:paraId="4D17C511" w14:textId="77777777" w:rsidR="00B43975" w:rsidRDefault="008A7F54">
      <w:pPr>
        <w:pStyle w:val="af6"/>
        <w:ind w:firstLineChars="0" w:firstLine="0"/>
        <w:jc w:val="center"/>
        <w:rPr>
          <w:rStyle w:val="40"/>
          <w:rFonts w:cs="Times New Roman"/>
        </w:rPr>
      </w:pPr>
      <w:r>
        <w:rPr>
          <w:rStyle w:val="40"/>
          <w:rFonts w:cs="Times New Roman"/>
        </w:rPr>
        <w:object w:dxaOrig="3668" w:dyaOrig="2835" w14:anchorId="59164A86">
          <v:shape id="_x0000_i1028" type="#_x0000_t75" style="width:183.75pt;height:141.75pt" o:ole="">
            <v:imagedata r:id="rId16" o:title=""/>
          </v:shape>
          <o:OLEObject Type="Embed" ProgID="Visio.Drawing.15" ShapeID="_x0000_i1028" DrawAspect="Content" ObjectID="_1845703702" r:id="rId17"/>
        </w:object>
      </w:r>
    </w:p>
    <w:p w14:paraId="23F0081A" w14:textId="77777777" w:rsidR="00B43975" w:rsidRDefault="008A7F54">
      <w:pPr>
        <w:pStyle w:val="af6"/>
        <w:ind w:firstLineChars="0" w:firstLine="0"/>
        <w:jc w:val="center"/>
        <w:rPr>
          <w:rStyle w:val="40"/>
          <w:rFonts w:cs="Times New Roman"/>
          <w:color w:val="FF0000"/>
          <w:highlight w:val="yellow"/>
        </w:rPr>
      </w:pPr>
      <w:r>
        <w:rPr>
          <w:rFonts w:ascii="Times New Roman" w:hAnsi="Times New Roman" w:cs="Times New Roman"/>
        </w:rPr>
        <w:t>（</w:t>
      </w:r>
      <w:r>
        <w:rPr>
          <w:rFonts w:ascii="Times New Roman" w:hAnsi="Times New Roman" w:cs="Times New Roman"/>
        </w:rPr>
        <w:t>a</w:t>
      </w:r>
      <w:r>
        <w:rPr>
          <w:rFonts w:ascii="Times New Roman" w:hAnsi="Times New Roman" w:cs="Times New Roman"/>
        </w:rPr>
        <w:t>）塔外转</w:t>
      </w:r>
      <w:proofErr w:type="gramStart"/>
      <w:r>
        <w:rPr>
          <w:rFonts w:ascii="Times New Roman" w:hAnsi="Times New Roman" w:cs="Times New Roman"/>
        </w:rPr>
        <w:t>铰</w:t>
      </w:r>
      <w:proofErr w:type="gramEnd"/>
    </w:p>
    <w:p w14:paraId="4A7388A3" w14:textId="77777777" w:rsidR="00B43975" w:rsidRDefault="008A7F54">
      <w:pPr>
        <w:pStyle w:val="af6"/>
        <w:ind w:firstLineChars="0" w:firstLine="0"/>
        <w:jc w:val="center"/>
        <w:rPr>
          <w:rStyle w:val="40"/>
          <w:rFonts w:cs="Times New Roman"/>
          <w:highlight w:val="yellow"/>
        </w:rPr>
      </w:pPr>
      <w:r>
        <w:rPr>
          <w:rFonts w:ascii="Times New Roman" w:hAnsi="Times New Roman" w:cs="Times New Roman"/>
        </w:rPr>
        <w:t>1—</w:t>
      </w:r>
      <w:r>
        <w:rPr>
          <w:rFonts w:ascii="Times New Roman" w:hAnsi="Times New Roman" w:cs="Times New Roman"/>
        </w:rPr>
        <w:t>桥塔；</w:t>
      </w:r>
      <w:r>
        <w:rPr>
          <w:rFonts w:ascii="Times New Roman" w:hAnsi="Times New Roman" w:cs="Times New Roman"/>
        </w:rPr>
        <w:t>2—</w:t>
      </w:r>
      <w:r>
        <w:rPr>
          <w:rFonts w:ascii="Times New Roman" w:hAnsi="Times New Roman" w:cs="Times New Roman"/>
        </w:rPr>
        <w:t>桥外转</w:t>
      </w:r>
      <w:proofErr w:type="gramStart"/>
      <w:r>
        <w:rPr>
          <w:rFonts w:ascii="Times New Roman" w:hAnsi="Times New Roman" w:cs="Times New Roman"/>
        </w:rPr>
        <w:t>铰</w:t>
      </w:r>
      <w:proofErr w:type="gramEnd"/>
    </w:p>
    <w:p w14:paraId="4D4DC216" w14:textId="77777777" w:rsidR="00B43975" w:rsidRDefault="008A7F54">
      <w:pPr>
        <w:pStyle w:val="af6"/>
        <w:ind w:firstLineChars="0" w:firstLine="0"/>
        <w:jc w:val="center"/>
        <w:rPr>
          <w:rStyle w:val="40"/>
          <w:rFonts w:cs="Times New Roman"/>
          <w:color w:val="FF0000"/>
        </w:rPr>
      </w:pPr>
      <w:r>
        <w:rPr>
          <w:rStyle w:val="40"/>
          <w:rFonts w:cs="Times New Roman"/>
          <w:color w:val="FF0000"/>
        </w:rPr>
        <w:object w:dxaOrig="3849" w:dyaOrig="2835" w14:anchorId="4735DC35">
          <v:shape id="_x0000_i1029" type="#_x0000_t75" style="width:192.75pt;height:141.75pt" o:ole="">
            <v:imagedata r:id="rId18" o:title=""/>
          </v:shape>
          <o:OLEObject Type="Embed" ProgID="Visio.Drawing.15" ShapeID="_x0000_i1029" DrawAspect="Content" ObjectID="_1845703703" r:id="rId19"/>
        </w:object>
      </w:r>
    </w:p>
    <w:p w14:paraId="3B1B9CE9" w14:textId="77777777" w:rsidR="00B43975" w:rsidRDefault="008A7F54">
      <w:pPr>
        <w:pStyle w:val="af6"/>
        <w:ind w:firstLineChars="0" w:firstLine="0"/>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b</w:t>
      </w:r>
      <w:r>
        <w:rPr>
          <w:rFonts w:ascii="Times New Roman" w:hAnsi="Times New Roman" w:cs="Times New Roman"/>
        </w:rPr>
        <w:t>）塔内转</w:t>
      </w:r>
      <w:proofErr w:type="gramStart"/>
      <w:r>
        <w:rPr>
          <w:rFonts w:ascii="Times New Roman" w:hAnsi="Times New Roman" w:cs="Times New Roman"/>
        </w:rPr>
        <w:t>铰</w:t>
      </w:r>
      <w:proofErr w:type="gramEnd"/>
    </w:p>
    <w:p w14:paraId="2D5F6519" w14:textId="77777777" w:rsidR="00B43975" w:rsidRDefault="008A7F54">
      <w:pPr>
        <w:pStyle w:val="af6"/>
        <w:ind w:firstLineChars="0" w:firstLine="0"/>
        <w:jc w:val="center"/>
        <w:rPr>
          <w:rStyle w:val="40"/>
          <w:rFonts w:cs="Times New Roman"/>
        </w:rPr>
      </w:pPr>
      <w:r>
        <w:rPr>
          <w:rFonts w:ascii="Times New Roman" w:hAnsi="Times New Roman" w:cs="Times New Roman"/>
        </w:rPr>
        <w:t>1—</w:t>
      </w:r>
      <w:r>
        <w:rPr>
          <w:rFonts w:ascii="Times New Roman" w:hAnsi="Times New Roman" w:cs="Times New Roman"/>
        </w:rPr>
        <w:t>桥塔；</w:t>
      </w:r>
      <w:r>
        <w:rPr>
          <w:rFonts w:ascii="Times New Roman" w:hAnsi="Times New Roman" w:cs="Times New Roman"/>
        </w:rPr>
        <w:t>2—</w:t>
      </w:r>
      <w:r>
        <w:rPr>
          <w:rFonts w:ascii="Times New Roman" w:hAnsi="Times New Roman" w:cs="Times New Roman"/>
        </w:rPr>
        <w:t>塔内转</w:t>
      </w:r>
      <w:proofErr w:type="gramStart"/>
      <w:r>
        <w:rPr>
          <w:rFonts w:ascii="Times New Roman" w:hAnsi="Times New Roman" w:cs="Times New Roman"/>
        </w:rPr>
        <w:t>铰</w:t>
      </w:r>
      <w:proofErr w:type="gramEnd"/>
    </w:p>
    <w:p w14:paraId="3FB62A60" w14:textId="77777777" w:rsidR="00B43975" w:rsidRDefault="008A7F54">
      <w:pPr>
        <w:pStyle w:val="af6"/>
        <w:ind w:firstLineChars="0" w:firstLine="0"/>
        <w:jc w:val="center"/>
        <w:rPr>
          <w:rStyle w:val="40"/>
          <w:rFonts w:cs="Times New Roman"/>
          <w:color w:val="0000FF"/>
        </w:rPr>
      </w:pPr>
      <w:r>
        <w:rPr>
          <w:rFonts w:ascii="Times New Roman" w:hAnsi="Times New Roman" w:cs="Times New Roman"/>
        </w:rPr>
        <w:t>图</w:t>
      </w:r>
      <w:r>
        <w:rPr>
          <w:rFonts w:ascii="Times New Roman" w:hAnsi="Times New Roman" w:cs="Times New Roman"/>
        </w:rPr>
        <w:t xml:space="preserve">4.4.1 </w:t>
      </w:r>
      <w:r>
        <w:rPr>
          <w:rFonts w:ascii="Times New Roman" w:hAnsi="Times New Roman" w:cs="Times New Roman"/>
        </w:rPr>
        <w:t>钢结构桥塔转</w:t>
      </w:r>
      <w:proofErr w:type="gramStart"/>
      <w:r>
        <w:rPr>
          <w:rFonts w:ascii="Times New Roman" w:hAnsi="Times New Roman" w:cs="Times New Roman"/>
        </w:rPr>
        <w:t>铰</w:t>
      </w:r>
      <w:r>
        <w:rPr>
          <w:rFonts w:ascii="Times New Roman" w:hAnsi="Times New Roman" w:cs="Times New Roman" w:hint="eastAsia"/>
        </w:rPr>
        <w:t>系统</w:t>
      </w:r>
      <w:proofErr w:type="gramEnd"/>
      <w:r>
        <w:rPr>
          <w:rFonts w:ascii="Times New Roman" w:hAnsi="Times New Roman" w:cs="Times New Roman"/>
        </w:rPr>
        <w:t>示意图</w:t>
      </w:r>
    </w:p>
    <w:p w14:paraId="4A848ADA"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bCs/>
          <w:color w:val="0000FF"/>
        </w:rPr>
        <w:t>【条文说明】</w:t>
      </w:r>
      <w:r>
        <w:rPr>
          <w:rFonts w:ascii="Times New Roman" w:hAnsi="Times New Roman" w:cs="Times New Roman" w:hint="eastAsia"/>
          <w:bCs/>
          <w:color w:val="0000FF"/>
        </w:rPr>
        <w:t>塔</w:t>
      </w:r>
      <w:r>
        <w:rPr>
          <w:rFonts w:ascii="Times New Roman" w:hAnsi="Times New Roman" w:cs="Times New Roman"/>
          <w:color w:val="0000FF"/>
        </w:rPr>
        <w:t>内转</w:t>
      </w:r>
      <w:proofErr w:type="gramStart"/>
      <w:r>
        <w:rPr>
          <w:rFonts w:ascii="Times New Roman" w:hAnsi="Times New Roman" w:cs="Times New Roman"/>
          <w:color w:val="0000FF"/>
        </w:rPr>
        <w:t>铰</w:t>
      </w:r>
      <w:proofErr w:type="gramEnd"/>
      <w:r>
        <w:rPr>
          <w:rFonts w:ascii="Times New Roman" w:hAnsi="Times New Roman" w:cs="Times New Roman"/>
          <w:color w:val="0000FF"/>
        </w:rPr>
        <w:t>位于钢结构桥塔内部，转体完成后可不拆除；</w:t>
      </w:r>
      <w:r>
        <w:rPr>
          <w:rFonts w:ascii="Times New Roman" w:hAnsi="Times New Roman" w:cs="Times New Roman" w:hint="eastAsia"/>
          <w:color w:val="0000FF"/>
        </w:rPr>
        <w:t>塔</w:t>
      </w:r>
      <w:r>
        <w:rPr>
          <w:rFonts w:ascii="Times New Roman" w:hAnsi="Times New Roman" w:cs="Times New Roman"/>
          <w:color w:val="0000FF"/>
        </w:rPr>
        <w:t>外转</w:t>
      </w:r>
      <w:proofErr w:type="gramStart"/>
      <w:r>
        <w:rPr>
          <w:rFonts w:ascii="Times New Roman" w:hAnsi="Times New Roman" w:cs="Times New Roman"/>
          <w:color w:val="0000FF"/>
        </w:rPr>
        <w:t>铰</w:t>
      </w:r>
      <w:proofErr w:type="gramEnd"/>
      <w:r>
        <w:rPr>
          <w:rFonts w:ascii="Times New Roman" w:hAnsi="Times New Roman" w:cs="Times New Roman"/>
          <w:color w:val="0000FF"/>
        </w:rPr>
        <w:t>位于钢结构桥塔外部，转体完成后</w:t>
      </w:r>
      <w:r>
        <w:rPr>
          <w:rFonts w:ascii="Times New Roman" w:hAnsi="Times New Roman" w:cs="Times New Roman" w:hint="eastAsia"/>
          <w:color w:val="0000FF"/>
        </w:rPr>
        <w:t>应</w:t>
      </w:r>
      <w:r>
        <w:rPr>
          <w:rFonts w:ascii="Times New Roman" w:hAnsi="Times New Roman" w:cs="Times New Roman"/>
          <w:color w:val="0000FF"/>
        </w:rPr>
        <w:t>割除。</w:t>
      </w:r>
    </w:p>
    <w:p w14:paraId="59CFAF33" w14:textId="77777777" w:rsidR="00B43975" w:rsidRDefault="008A7F54">
      <w:pPr>
        <w:ind w:firstLineChars="200" w:firstLine="420"/>
        <w:rPr>
          <w:rFonts w:ascii="Times New Roman" w:hAnsi="Times New Roman" w:cs="Times New Roman"/>
          <w:color w:val="0000FF"/>
        </w:rPr>
      </w:pPr>
      <w:proofErr w:type="gramStart"/>
      <w:r>
        <w:rPr>
          <w:rFonts w:ascii="Times New Roman" w:hAnsi="Times New Roman" w:cs="Times New Roman"/>
          <w:color w:val="0000FF"/>
        </w:rPr>
        <w:t>转铰由上</w:t>
      </w:r>
      <w:proofErr w:type="gramEnd"/>
      <w:r>
        <w:rPr>
          <w:rFonts w:ascii="Times New Roman" w:hAnsi="Times New Roman" w:cs="Times New Roman"/>
          <w:color w:val="0000FF"/>
        </w:rPr>
        <w:t>、</w:t>
      </w:r>
      <w:proofErr w:type="gramStart"/>
      <w:r>
        <w:rPr>
          <w:rFonts w:ascii="Times New Roman" w:hAnsi="Times New Roman" w:cs="Times New Roman"/>
          <w:color w:val="0000FF"/>
        </w:rPr>
        <w:t>下耳板</w:t>
      </w:r>
      <w:proofErr w:type="gramEnd"/>
      <w:r>
        <w:rPr>
          <w:rFonts w:ascii="Times New Roman" w:hAnsi="Times New Roman" w:cs="Times New Roman"/>
          <w:color w:val="0000FF"/>
        </w:rPr>
        <w:t>和销轴构成，销轴在转体过程中承受较大的压力、剪力和弯矩，因此需要具有较高的强度和耐磨性。转铰装置的耳板、销轴的强度除应符合设计要求外，还应符合国家现行标准的要求。</w:t>
      </w:r>
    </w:p>
    <w:p w14:paraId="0F8127D9" w14:textId="77777777" w:rsidR="00B43975" w:rsidRDefault="008A7F54">
      <w:pPr>
        <w:pStyle w:val="4"/>
        <w:numPr>
          <w:ilvl w:val="3"/>
          <w:numId w:val="0"/>
        </w:numPr>
        <w:rPr>
          <w:rFonts w:cs="Times New Roman"/>
          <w:highlight w:val="yellow"/>
        </w:rPr>
      </w:pPr>
      <w:r>
        <w:rPr>
          <w:rFonts w:cs="Times New Roman" w:hint="eastAsia"/>
          <w:b/>
          <w:bCs w:val="0"/>
        </w:rPr>
        <w:t xml:space="preserve">4.4.2  </w:t>
      </w:r>
      <w:r>
        <w:rPr>
          <w:rFonts w:cs="Times New Roman"/>
        </w:rPr>
        <w:t>转</w:t>
      </w:r>
      <w:proofErr w:type="gramStart"/>
      <w:r>
        <w:rPr>
          <w:rFonts w:cs="Times New Roman"/>
        </w:rPr>
        <w:t>铰系统</w:t>
      </w:r>
      <w:proofErr w:type="gramEnd"/>
      <w:r>
        <w:rPr>
          <w:rFonts w:cs="Times New Roman"/>
        </w:rPr>
        <w:t>应进行下列验算</w:t>
      </w:r>
      <w:r>
        <w:rPr>
          <w:rFonts w:cs="Times New Roman" w:hint="eastAsia"/>
        </w:rPr>
        <w:t>，</w:t>
      </w:r>
      <w:r>
        <w:rPr>
          <w:rFonts w:cs="Times New Roman"/>
        </w:rPr>
        <w:t>所有验算均应以</w:t>
      </w:r>
      <w:r>
        <w:rPr>
          <w:rFonts w:cs="Times New Roman" w:hint="eastAsia"/>
        </w:rPr>
        <w:t>竖向</w:t>
      </w:r>
      <w:r>
        <w:rPr>
          <w:rFonts w:cs="Times New Roman"/>
        </w:rPr>
        <w:t>转体最不利荷载工况为依据。</w:t>
      </w:r>
    </w:p>
    <w:p w14:paraId="68E26E05" w14:textId="77777777" w:rsidR="00B43975" w:rsidRDefault="008A7F54">
      <w:pPr>
        <w:numPr>
          <w:ilvl w:val="0"/>
          <w:numId w:val="6"/>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耳板净</w:t>
      </w:r>
      <w:proofErr w:type="gramEnd"/>
      <w:r>
        <w:rPr>
          <w:rFonts w:ascii="Times New Roman" w:hAnsi="Times New Roman" w:cs="Times New Roman" w:hint="eastAsia"/>
          <w:bCs/>
          <w:szCs w:val="21"/>
        </w:rPr>
        <w:t>截面抗拉强度应</w:t>
      </w:r>
      <w:r>
        <w:rPr>
          <w:rFonts w:ascii="Times New Roman" w:hAnsi="Times New Roman" w:cs="Times New Roman" w:hint="eastAsia"/>
          <w:bCs/>
          <w:szCs w:val="21"/>
        </w:rPr>
        <w:t>符合</w:t>
      </w:r>
      <w:r>
        <w:rPr>
          <w:rFonts w:ascii="Times New Roman" w:hAnsi="Times New Roman" w:cs="Times New Roman" w:hint="eastAsia"/>
          <w:bCs/>
          <w:szCs w:val="21"/>
        </w:rPr>
        <w:t>下列条件：</w:t>
      </w: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4"/>
        <w:gridCol w:w="5404"/>
        <w:gridCol w:w="1028"/>
      </w:tblGrid>
      <w:tr w:rsidR="00B43975" w14:paraId="045478F7" w14:textId="77777777">
        <w:trPr>
          <w:trHeight w:val="751"/>
          <w:jc w:val="center"/>
        </w:trPr>
        <w:tc>
          <w:tcPr>
            <w:tcW w:w="1970" w:type="dxa"/>
            <w:vAlign w:val="center"/>
          </w:tcPr>
          <w:p w14:paraId="51A3ACE0" w14:textId="77777777" w:rsidR="00B43975" w:rsidRDefault="008A7F54">
            <w:pPr>
              <w:jc w:val="center"/>
              <w:rPr>
                <w:rFonts w:ascii="Times New Roman" w:hAnsi="Times New Roman" w:cs="Times New Roman"/>
                <w:position w:val="-28"/>
                <w:szCs w:val="21"/>
              </w:rPr>
            </w:pPr>
            <w:r>
              <w:rPr>
                <w:rStyle w:val="40"/>
                <w:rFonts w:cs="Times New Roman" w:hint="eastAsia"/>
              </w:rPr>
              <w:t>净截面抗拉强度</w:t>
            </w:r>
          </w:p>
        </w:tc>
        <w:tc>
          <w:tcPr>
            <w:tcW w:w="5496" w:type="dxa"/>
            <w:vAlign w:val="center"/>
          </w:tcPr>
          <w:p w14:paraId="0F2BFF45" w14:textId="77777777" w:rsidR="00B43975" w:rsidRDefault="008A7F54">
            <w:pPr>
              <w:jc w:val="center"/>
              <w:rPr>
                <w:rFonts w:ascii="Times New Roman" w:hAnsi="Times New Roman" w:cs="Times New Roman"/>
              </w:rPr>
            </w:pPr>
            <w:r>
              <w:rPr>
                <w:rFonts w:ascii="Times New Roman" w:hAnsi="Times New Roman" w:cs="Times New Roman" w:hint="eastAsia"/>
                <w:position w:val="-30"/>
              </w:rPr>
              <w:object w:dxaOrig="3808" w:dyaOrig="699" w14:anchorId="784DBBCF">
                <v:shape id="_x0000_i1030" type="#_x0000_t75" style="width:190.5pt;height:35.25pt" o:ole="">
                  <v:imagedata r:id="rId20" o:title=""/>
                </v:shape>
                <o:OLEObject Type="Embed" ProgID="Equation.3" ShapeID="_x0000_i1030" DrawAspect="Content" ObjectID="_1845703704" r:id="rId21"/>
              </w:object>
            </w:r>
          </w:p>
        </w:tc>
        <w:tc>
          <w:tcPr>
            <w:tcW w:w="1056" w:type="dxa"/>
            <w:vAlign w:val="center"/>
          </w:tcPr>
          <w:p w14:paraId="25ECB124" w14:textId="77777777" w:rsidR="00B43975" w:rsidRDefault="008A7F54">
            <w:pPr>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hint="eastAsia"/>
              </w:rPr>
              <w:t>-2</w:t>
            </w:r>
            <w:r>
              <w:rPr>
                <w:rFonts w:ascii="Times New Roman" w:hAnsi="Times New Roman" w:cs="Times New Roman"/>
              </w:rPr>
              <w:t>）</w:t>
            </w:r>
          </w:p>
        </w:tc>
      </w:tr>
    </w:tbl>
    <w:p w14:paraId="37B148C3" w14:textId="77777777" w:rsidR="00B43975" w:rsidRDefault="008A7F54">
      <w:pPr>
        <w:numPr>
          <w:ilvl w:val="0"/>
          <w:numId w:val="6"/>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耳板端部</w:t>
      </w:r>
      <w:proofErr w:type="gramEnd"/>
      <w:r>
        <w:rPr>
          <w:rFonts w:ascii="Times New Roman" w:hAnsi="Times New Roman" w:cs="Times New Roman" w:hint="eastAsia"/>
          <w:bCs/>
          <w:szCs w:val="21"/>
        </w:rPr>
        <w:t>截面抗拉（劈开）强度：</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8"/>
        <w:gridCol w:w="5360"/>
        <w:gridCol w:w="1058"/>
      </w:tblGrid>
      <w:tr w:rsidR="00B43975" w14:paraId="2E0BF23C" w14:textId="77777777">
        <w:tc>
          <w:tcPr>
            <w:tcW w:w="1951" w:type="dxa"/>
            <w:tcBorders>
              <w:tl2br w:val="nil"/>
              <w:tr2bl w:val="nil"/>
            </w:tcBorders>
            <w:vAlign w:val="center"/>
          </w:tcPr>
          <w:p w14:paraId="2741410D" w14:textId="77777777" w:rsidR="00B43975" w:rsidRDefault="008A7F54">
            <w:pPr>
              <w:jc w:val="center"/>
              <w:rPr>
                <w:rStyle w:val="40"/>
                <w:rFonts w:cs="Times New Roman"/>
              </w:rPr>
            </w:pPr>
            <w:r>
              <w:rPr>
                <w:rFonts w:ascii="Times New Roman" w:hAnsi="Times New Roman" w:cs="Times New Roman" w:hint="eastAsia"/>
                <w:bCs/>
                <w:szCs w:val="21"/>
              </w:rPr>
              <w:t>截面抗拉强度</w:t>
            </w:r>
          </w:p>
        </w:tc>
        <w:tc>
          <w:tcPr>
            <w:tcW w:w="5493" w:type="dxa"/>
            <w:tcBorders>
              <w:tl2br w:val="nil"/>
              <w:tr2bl w:val="nil"/>
            </w:tcBorders>
            <w:vAlign w:val="center"/>
          </w:tcPr>
          <w:p w14:paraId="0D694BE5" w14:textId="77777777" w:rsidR="00B43975" w:rsidRDefault="008A7F54">
            <w:pPr>
              <w:jc w:val="center"/>
              <w:rPr>
                <w:rStyle w:val="40"/>
                <w:rFonts w:cs="Times New Roman"/>
              </w:rPr>
            </w:pPr>
            <w:r>
              <w:rPr>
                <w:rFonts w:ascii="Times New Roman" w:hAnsi="Times New Roman" w:cs="Times New Roman" w:hint="eastAsia"/>
                <w:position w:val="-60"/>
              </w:rPr>
              <w:object w:dxaOrig="2073" w:dyaOrig="979" w14:anchorId="592AFD3E">
                <v:shape id="_x0000_i1031" type="#_x0000_t75" style="width:103.5pt;height:48.75pt" o:ole="">
                  <v:imagedata r:id="rId22" o:title=""/>
                </v:shape>
                <o:OLEObject Type="Embed" ProgID="Equation.3" ShapeID="_x0000_i1031" DrawAspect="Content" ObjectID="_1845703705" r:id="rId23"/>
              </w:object>
            </w:r>
          </w:p>
        </w:tc>
        <w:tc>
          <w:tcPr>
            <w:tcW w:w="1078" w:type="dxa"/>
            <w:tcBorders>
              <w:tl2br w:val="nil"/>
              <w:tr2bl w:val="nil"/>
            </w:tcBorders>
            <w:vAlign w:val="center"/>
          </w:tcPr>
          <w:p w14:paraId="1B913E33" w14:textId="77777777" w:rsidR="00B43975" w:rsidRDefault="008A7F54">
            <w:pPr>
              <w:jc w:val="center"/>
              <w:rPr>
                <w:rStyle w:val="40"/>
                <w:rFonts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rPr>
              <w:t>）</w:t>
            </w:r>
          </w:p>
        </w:tc>
      </w:tr>
    </w:tbl>
    <w:p w14:paraId="1B58BB1F" w14:textId="77777777" w:rsidR="00B43975" w:rsidRDefault="008A7F54">
      <w:pPr>
        <w:numPr>
          <w:ilvl w:val="0"/>
          <w:numId w:val="6"/>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耳板抗剪强度</w:t>
      </w:r>
      <w:proofErr w:type="gramEnd"/>
      <w:r>
        <w:rPr>
          <w:rFonts w:ascii="Times New Roman" w:hAnsi="Times New Roman" w:cs="Times New Roman" w:hint="eastAsia"/>
          <w:bCs/>
          <w:szCs w:val="21"/>
        </w:rPr>
        <w:t>：</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8"/>
        <w:gridCol w:w="5391"/>
        <w:gridCol w:w="1057"/>
      </w:tblGrid>
      <w:tr w:rsidR="00B43975" w14:paraId="36E9C8AC" w14:textId="77777777">
        <w:trPr>
          <w:trHeight w:val="820"/>
        </w:trPr>
        <w:tc>
          <w:tcPr>
            <w:tcW w:w="1963" w:type="dxa"/>
            <w:tcBorders>
              <w:tl2br w:val="nil"/>
              <w:tr2bl w:val="nil"/>
            </w:tcBorders>
            <w:vAlign w:val="center"/>
          </w:tcPr>
          <w:p w14:paraId="360F4724" w14:textId="77777777" w:rsidR="00B43975" w:rsidRDefault="008A7F54">
            <w:pPr>
              <w:jc w:val="center"/>
              <w:rPr>
                <w:rStyle w:val="40"/>
                <w:rFonts w:cs="Times New Roman"/>
              </w:rPr>
            </w:pPr>
            <w:r>
              <w:rPr>
                <w:rFonts w:ascii="Times New Roman" w:hAnsi="Times New Roman" w:cs="Times New Roman" w:hint="eastAsia"/>
                <w:bCs/>
                <w:szCs w:val="21"/>
              </w:rPr>
              <w:t>抗剪强度</w:t>
            </w:r>
          </w:p>
        </w:tc>
        <w:tc>
          <w:tcPr>
            <w:tcW w:w="5469" w:type="dxa"/>
            <w:tcBorders>
              <w:tl2br w:val="nil"/>
              <w:tr2bl w:val="nil"/>
            </w:tcBorders>
            <w:vAlign w:val="center"/>
          </w:tcPr>
          <w:p w14:paraId="0328F05F" w14:textId="77777777" w:rsidR="00B43975" w:rsidRDefault="008A7F54">
            <w:pPr>
              <w:jc w:val="center"/>
              <w:rPr>
                <w:rStyle w:val="40"/>
                <w:rFonts w:cs="Times New Roman"/>
              </w:rPr>
            </w:pPr>
            <w:r>
              <w:rPr>
                <w:rFonts w:ascii="Times New Roman" w:hAnsi="Times New Roman" w:cs="Times New Roman" w:hint="eastAsia"/>
                <w:position w:val="-24"/>
              </w:rPr>
              <w:object w:dxaOrig="4108" w:dyaOrig="620" w14:anchorId="614215E7">
                <v:shape id="_x0000_i1032" type="#_x0000_t75" style="width:205.5pt;height:30.75pt" o:ole="">
                  <v:imagedata r:id="rId24" o:title=""/>
                </v:shape>
                <o:OLEObject Type="Embed" ProgID="Equation.3" ShapeID="_x0000_i1032" DrawAspect="Content" ObjectID="_1845703706" r:id="rId25"/>
              </w:object>
            </w:r>
          </w:p>
        </w:tc>
        <w:tc>
          <w:tcPr>
            <w:tcW w:w="1090" w:type="dxa"/>
            <w:tcBorders>
              <w:tl2br w:val="nil"/>
              <w:tr2bl w:val="nil"/>
            </w:tcBorders>
            <w:vAlign w:val="center"/>
          </w:tcPr>
          <w:p w14:paraId="549A1A24" w14:textId="77777777" w:rsidR="00B43975" w:rsidRDefault="008A7F54">
            <w:pPr>
              <w:jc w:val="center"/>
              <w:rPr>
                <w:rStyle w:val="40"/>
                <w:rFonts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hint="eastAsia"/>
              </w:rPr>
              <w:t>4</w:t>
            </w:r>
            <w:r>
              <w:rPr>
                <w:rFonts w:ascii="Times New Roman" w:hAnsi="Times New Roman" w:cs="Times New Roman"/>
              </w:rPr>
              <w:t>）</w:t>
            </w:r>
          </w:p>
        </w:tc>
      </w:tr>
    </w:tbl>
    <w:p w14:paraId="41C4470D" w14:textId="77777777" w:rsidR="00B43975" w:rsidRDefault="008A7F54">
      <w:pPr>
        <w:widowControl/>
        <w:rPr>
          <w:rFonts w:ascii="Times New Roman" w:hAnsi="Times New Roman" w:cs="Times New Roman"/>
          <w:szCs w:val="21"/>
        </w:rPr>
      </w:pPr>
      <w:r>
        <w:rPr>
          <w:rStyle w:val="40"/>
          <w:rFonts w:cs="Times New Roman"/>
        </w:rPr>
        <w:t>式中</w:t>
      </w:r>
      <w:r>
        <w:rPr>
          <w:rFonts w:ascii="Times New Roman" w:hAnsi="Times New Roman" w:cs="Times New Roman"/>
          <w:szCs w:val="21"/>
        </w:rPr>
        <w:t>：</w:t>
      </w:r>
      <w:r>
        <w:rPr>
          <w:rFonts w:ascii="Times New Roman" w:hAnsi="Times New Roman" w:cs="Times New Roman" w:hint="eastAsia"/>
          <w:i/>
          <w:szCs w:val="21"/>
        </w:rPr>
        <w:t>N</w:t>
      </w:r>
      <w:r>
        <w:rPr>
          <w:rFonts w:ascii="Times New Roman" w:hAnsi="Times New Roman" w:cs="Times New Roman"/>
          <w:szCs w:val="21"/>
        </w:rPr>
        <w:t>——</w:t>
      </w:r>
      <w:r>
        <w:rPr>
          <w:rFonts w:ascii="Times New Roman" w:hAnsi="Times New Roman" w:cs="Times New Roman"/>
          <w:szCs w:val="21"/>
        </w:rPr>
        <w:t>杆件轴向拉力设计值；</w:t>
      </w:r>
    </w:p>
    <w:p w14:paraId="21E68C06" w14:textId="77777777" w:rsidR="00B43975" w:rsidRDefault="008A7F54">
      <w:pPr>
        <w:widowControl/>
        <w:ind w:firstLineChars="300" w:firstLine="630"/>
        <w:rPr>
          <w:rFonts w:ascii="Times New Roman" w:hAnsi="Times New Roman" w:cs="Times New Roman"/>
          <w:i/>
          <w:iCs/>
          <w:szCs w:val="21"/>
        </w:rPr>
      </w:pPr>
      <w:r>
        <w:rPr>
          <w:rFonts w:ascii="Times New Roman" w:hAnsi="Times New Roman" w:cs="Times New Roman"/>
          <w:i/>
          <w:iCs/>
          <w:szCs w:val="21"/>
        </w:rPr>
        <w:t>b</w:t>
      </w:r>
      <w:r>
        <w:rPr>
          <w:rFonts w:ascii="Times New Roman" w:hAnsi="Times New Roman" w:cs="Times New Roman"/>
          <w:szCs w:val="21"/>
          <w:vertAlign w:val="subscript"/>
        </w:rPr>
        <w:t>1</w:t>
      </w:r>
      <w:r>
        <w:rPr>
          <w:rFonts w:ascii="Times New Roman" w:hAnsi="Times New Roman" w:cs="Times New Roman" w:hint="eastAsia"/>
          <w:szCs w:val="21"/>
        </w:rPr>
        <w:t>——计算宽度</w:t>
      </w:r>
      <w:r>
        <w:rPr>
          <w:rFonts w:ascii="Times New Roman" w:hAnsi="Times New Roman" w:cs="Times New Roman"/>
          <w:szCs w:val="21"/>
        </w:rPr>
        <w:t>；</w:t>
      </w:r>
    </w:p>
    <w:p w14:paraId="249694E7" w14:textId="77777777" w:rsidR="00B43975" w:rsidRDefault="008A7F54">
      <w:pPr>
        <w:widowControl/>
        <w:ind w:firstLineChars="300" w:firstLine="630"/>
        <w:rPr>
          <w:rFonts w:ascii="Times New Roman" w:hAnsi="Times New Roman" w:cs="Times New Roman"/>
          <w:szCs w:val="21"/>
        </w:rPr>
      </w:pPr>
      <w:r>
        <w:rPr>
          <w:rFonts w:ascii="Times New Roman" w:hAnsi="Times New Roman" w:cs="Times New Roman" w:hint="eastAsia"/>
          <w:i/>
          <w:iCs/>
          <w:szCs w:val="21"/>
        </w:rPr>
        <w:t>d</w:t>
      </w:r>
      <w:r>
        <w:rPr>
          <w:rFonts w:ascii="Times New Roman" w:hAnsi="Times New Roman" w:cs="Times New Roman" w:hint="eastAsia"/>
          <w:szCs w:val="21"/>
          <w:vertAlign w:val="subscript"/>
        </w:rPr>
        <w:t>0</w:t>
      </w:r>
      <w:r>
        <w:rPr>
          <w:rFonts w:ascii="Times New Roman" w:hAnsi="Times New Roman" w:cs="Times New Roman"/>
          <w:szCs w:val="21"/>
        </w:rPr>
        <w:t>——</w:t>
      </w:r>
      <w:r>
        <w:rPr>
          <w:rFonts w:ascii="Times New Roman" w:hAnsi="Times New Roman" w:cs="Times New Roman"/>
          <w:szCs w:val="21"/>
        </w:rPr>
        <w:t>销轴孔径</w:t>
      </w:r>
      <w:r>
        <w:rPr>
          <w:rFonts w:ascii="Times New Roman" w:hAnsi="Times New Roman" w:cs="Times New Roman"/>
          <w:szCs w:val="21"/>
        </w:rPr>
        <w:t>；</w:t>
      </w:r>
    </w:p>
    <w:p w14:paraId="3FDB29C6" w14:textId="77777777" w:rsidR="00B43975" w:rsidRDefault="008A7F54">
      <w:pPr>
        <w:widowControl/>
        <w:ind w:firstLineChars="300" w:firstLine="630"/>
        <w:rPr>
          <w:rFonts w:ascii="Times New Roman" w:hAnsi="Times New Roman" w:cs="Times New Roman"/>
          <w:szCs w:val="21"/>
        </w:rPr>
      </w:pPr>
      <w:r>
        <w:rPr>
          <w:rFonts w:ascii="Times New Roman" w:hAnsi="Times New Roman" w:cs="Times New Roman" w:hint="eastAsia"/>
          <w:i/>
          <w:iCs/>
          <w:szCs w:val="21"/>
        </w:rPr>
        <w:t>f</w:t>
      </w:r>
      <w:r>
        <w:rPr>
          <w:rFonts w:ascii="Times New Roman" w:hAnsi="Times New Roman" w:cs="Times New Roman"/>
          <w:szCs w:val="21"/>
        </w:rPr>
        <w:t>——</w:t>
      </w:r>
      <w:proofErr w:type="gramStart"/>
      <w:r>
        <w:rPr>
          <w:rFonts w:ascii="Times New Roman" w:hAnsi="Times New Roman" w:cs="Times New Roman"/>
          <w:szCs w:val="21"/>
        </w:rPr>
        <w:t>耳板抗拉强度</w:t>
      </w:r>
      <w:proofErr w:type="gramEnd"/>
      <w:r>
        <w:rPr>
          <w:rFonts w:ascii="Times New Roman" w:hAnsi="Times New Roman" w:cs="Times New Roman" w:hint="eastAsia"/>
          <w:szCs w:val="21"/>
        </w:rPr>
        <w:t>设计</w:t>
      </w:r>
      <w:r>
        <w:rPr>
          <w:rFonts w:ascii="Times New Roman" w:hAnsi="Times New Roman" w:cs="Times New Roman"/>
          <w:szCs w:val="21"/>
        </w:rPr>
        <w:t>值；</w:t>
      </w:r>
    </w:p>
    <w:p w14:paraId="55DE7230" w14:textId="77777777" w:rsidR="00B43975" w:rsidRDefault="008A7F54">
      <w:pPr>
        <w:widowControl/>
        <w:ind w:firstLineChars="300" w:firstLine="630"/>
        <w:rPr>
          <w:rFonts w:ascii="Times New Roman" w:hAnsi="Times New Roman" w:cs="Times New Roman"/>
          <w:szCs w:val="21"/>
        </w:rPr>
      </w:pPr>
      <w:r>
        <w:rPr>
          <w:rFonts w:ascii="Times New Roman" w:hAnsi="Times New Roman" w:cs="Times New Roman" w:hint="eastAsia"/>
          <w:i/>
          <w:szCs w:val="21"/>
        </w:rPr>
        <w:lastRenderedPageBreak/>
        <w:t>Z</w:t>
      </w:r>
      <w:r>
        <w:rPr>
          <w:rFonts w:ascii="Times New Roman" w:hAnsi="Times New Roman" w:cs="Times New Roman"/>
          <w:szCs w:val="21"/>
        </w:rPr>
        <w:t>——</w:t>
      </w:r>
      <w:proofErr w:type="gramStart"/>
      <w:r>
        <w:rPr>
          <w:rFonts w:ascii="Times New Roman" w:hAnsi="Times New Roman" w:cs="Times New Roman" w:hint="eastAsia"/>
        </w:rPr>
        <w:t>耳板端部抗剪</w:t>
      </w:r>
      <w:proofErr w:type="gramEnd"/>
      <w:r>
        <w:rPr>
          <w:rFonts w:ascii="Times New Roman" w:hAnsi="Times New Roman" w:cs="Times New Roman" w:hint="eastAsia"/>
        </w:rPr>
        <w:t>截面宽度</w:t>
      </w:r>
      <w:r>
        <w:rPr>
          <w:rFonts w:ascii="Times New Roman" w:hAnsi="Times New Roman" w:cs="Times New Roman"/>
          <w:szCs w:val="21"/>
        </w:rPr>
        <w:t>；</w:t>
      </w:r>
    </w:p>
    <w:p w14:paraId="51CF6C6F" w14:textId="77777777" w:rsidR="00B43975" w:rsidRDefault="008A7F54">
      <w:pPr>
        <w:widowControl/>
        <w:ind w:firstLineChars="300" w:firstLine="630"/>
        <w:rPr>
          <w:rFonts w:ascii="Times New Roman" w:hAnsi="Times New Roman" w:cs="Times New Roman"/>
          <w:szCs w:val="21"/>
        </w:rPr>
      </w:pPr>
      <w:proofErr w:type="spellStart"/>
      <w:r>
        <w:rPr>
          <w:rFonts w:ascii="Times New Roman" w:hAnsi="Times New Roman" w:cs="Times New Roman" w:hint="eastAsia"/>
          <w:i/>
          <w:iCs/>
          <w:szCs w:val="21"/>
        </w:rPr>
        <w:t>f</w:t>
      </w:r>
      <w:r>
        <w:rPr>
          <w:rFonts w:ascii="Times New Roman" w:hAnsi="Times New Roman" w:cs="Times New Roman" w:hint="eastAsia"/>
          <w:szCs w:val="21"/>
          <w:vertAlign w:val="subscript"/>
        </w:rPr>
        <w:t>v</w:t>
      </w:r>
      <w:proofErr w:type="spellEnd"/>
      <w:r>
        <w:rPr>
          <w:rFonts w:ascii="Times New Roman" w:hAnsi="Times New Roman" w:cs="Times New Roman"/>
          <w:szCs w:val="21"/>
        </w:rPr>
        <w:t>——</w:t>
      </w:r>
      <w:proofErr w:type="gramStart"/>
      <w:r>
        <w:rPr>
          <w:rFonts w:ascii="Times New Roman" w:hAnsi="Times New Roman" w:cs="Times New Roman"/>
          <w:szCs w:val="21"/>
        </w:rPr>
        <w:t>耳板钢材</w:t>
      </w:r>
      <w:proofErr w:type="gramEnd"/>
      <w:r>
        <w:rPr>
          <w:rFonts w:ascii="Times New Roman" w:hAnsi="Times New Roman" w:cs="Times New Roman"/>
          <w:szCs w:val="21"/>
        </w:rPr>
        <w:t>抗剪强度设计值</w:t>
      </w:r>
      <w:r>
        <w:rPr>
          <w:rFonts w:ascii="Times New Roman" w:hAnsi="Times New Roman" w:cs="Times New Roman" w:hint="eastAsia"/>
          <w:szCs w:val="21"/>
        </w:rPr>
        <w:t>。</w:t>
      </w:r>
    </w:p>
    <w:p w14:paraId="1D7FC5BA" w14:textId="77777777" w:rsidR="00B43975" w:rsidRDefault="008A7F54">
      <w:pPr>
        <w:numPr>
          <w:ilvl w:val="0"/>
          <w:numId w:val="6"/>
        </w:numPr>
        <w:ind w:left="0" w:firstLineChars="200" w:firstLine="420"/>
        <w:rPr>
          <w:rFonts w:ascii="Times New Roman" w:hAnsi="Times New Roman" w:cs="Times New Roman"/>
          <w:bCs/>
          <w:szCs w:val="21"/>
        </w:rPr>
      </w:pPr>
      <w:r>
        <w:rPr>
          <w:rFonts w:ascii="Times New Roman" w:hAnsi="Times New Roman" w:cs="Times New Roman" w:hint="eastAsia"/>
          <w:bCs/>
          <w:szCs w:val="21"/>
        </w:rPr>
        <w:t>销轴</w:t>
      </w:r>
      <w:r>
        <w:rPr>
          <w:rFonts w:ascii="Times New Roman" w:hAnsi="Times New Roman" w:cs="Times New Roman" w:hint="eastAsia"/>
          <w:bCs/>
          <w:szCs w:val="21"/>
        </w:rPr>
        <w:t>抗压、</w:t>
      </w:r>
      <w:r>
        <w:rPr>
          <w:rFonts w:ascii="Times New Roman" w:hAnsi="Times New Roman" w:cs="Times New Roman" w:hint="eastAsia"/>
          <w:bCs/>
          <w:szCs w:val="21"/>
        </w:rPr>
        <w:t>抗弯、抗剪强度应</w:t>
      </w:r>
      <w:r>
        <w:rPr>
          <w:rFonts w:ascii="Times New Roman" w:hAnsi="Times New Roman" w:cs="Times New Roman" w:hint="eastAsia"/>
          <w:bCs/>
          <w:szCs w:val="21"/>
        </w:rPr>
        <w:t>符合</w:t>
      </w:r>
      <w:r>
        <w:rPr>
          <w:rFonts w:ascii="Times New Roman" w:hAnsi="Times New Roman" w:cs="Times New Roman" w:hint="eastAsia"/>
          <w:bCs/>
          <w:szCs w:val="21"/>
        </w:rPr>
        <w:t>下列条件：</w:t>
      </w:r>
    </w:p>
    <w:tbl>
      <w:tblPr>
        <w:tblStyle w:val="af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70"/>
        <w:gridCol w:w="5410"/>
        <w:gridCol w:w="1026"/>
      </w:tblGrid>
      <w:tr w:rsidR="00B43975" w14:paraId="52AAD4D9" w14:textId="77777777">
        <w:trPr>
          <w:trHeight w:val="786"/>
          <w:jc w:val="center"/>
        </w:trPr>
        <w:tc>
          <w:tcPr>
            <w:tcW w:w="1970" w:type="dxa"/>
            <w:vAlign w:val="center"/>
          </w:tcPr>
          <w:p w14:paraId="49D13D85" w14:textId="77777777" w:rsidR="00B43975" w:rsidRDefault="008A7F54">
            <w:pPr>
              <w:jc w:val="center"/>
              <w:rPr>
                <w:rFonts w:ascii="Times New Roman" w:hAnsi="Times New Roman" w:cs="Times New Roman"/>
                <w:position w:val="-28"/>
                <w:szCs w:val="21"/>
              </w:rPr>
            </w:pPr>
            <w:r>
              <w:rPr>
                <w:rStyle w:val="40"/>
                <w:rFonts w:cs="Times New Roman" w:hint="eastAsia"/>
              </w:rPr>
              <w:t>抗</w:t>
            </w:r>
            <w:r>
              <w:rPr>
                <w:rStyle w:val="40"/>
                <w:rFonts w:cs="Times New Roman" w:hint="eastAsia"/>
              </w:rPr>
              <w:t>压</w:t>
            </w:r>
            <w:r>
              <w:rPr>
                <w:rStyle w:val="40"/>
                <w:rFonts w:cs="Times New Roman" w:hint="eastAsia"/>
              </w:rPr>
              <w:t>强度</w:t>
            </w:r>
          </w:p>
        </w:tc>
        <w:tc>
          <w:tcPr>
            <w:tcW w:w="5496" w:type="dxa"/>
            <w:vAlign w:val="center"/>
          </w:tcPr>
          <w:p w14:paraId="7B32060F" w14:textId="77777777" w:rsidR="00B43975" w:rsidRDefault="008A7F54">
            <w:pPr>
              <w:jc w:val="center"/>
              <w:rPr>
                <w:rFonts w:ascii="Times New Roman" w:hAnsi="Times New Roman" w:cs="Times New Roman"/>
              </w:rPr>
            </w:pPr>
            <w:r>
              <w:rPr>
                <w:rFonts w:ascii="Times New Roman" w:hAnsi="Times New Roman" w:cs="Times New Roman" w:hint="eastAsia"/>
                <w:position w:val="-24"/>
              </w:rPr>
              <w:object w:dxaOrig="1197" w:dyaOrig="625" w14:anchorId="3F4F2BB7">
                <v:shape id="_x0000_i1033" type="#_x0000_t75" style="width:60pt;height:31.5pt" o:ole="">
                  <v:imagedata r:id="rId26" o:title=""/>
                </v:shape>
                <o:OLEObject Type="Embed" ProgID="Equation.3" ShapeID="_x0000_i1033" DrawAspect="Content" ObjectID="_1845703707" r:id="rId27"/>
              </w:object>
            </w:r>
          </w:p>
        </w:tc>
        <w:tc>
          <w:tcPr>
            <w:tcW w:w="1056" w:type="dxa"/>
            <w:vAlign w:val="center"/>
          </w:tcPr>
          <w:p w14:paraId="491F591F" w14:textId="77777777" w:rsidR="00B43975" w:rsidRDefault="008A7F54">
            <w:pPr>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rPr>
              <w:t>）</w:t>
            </w:r>
          </w:p>
        </w:tc>
      </w:tr>
      <w:tr w:rsidR="00B43975" w14:paraId="1BAD3790" w14:textId="77777777">
        <w:trPr>
          <w:jc w:val="center"/>
        </w:trPr>
        <w:tc>
          <w:tcPr>
            <w:tcW w:w="1970" w:type="dxa"/>
            <w:shd w:val="clear" w:color="auto" w:fill="auto"/>
            <w:vAlign w:val="center"/>
          </w:tcPr>
          <w:p w14:paraId="7EB479D2" w14:textId="77777777" w:rsidR="00B43975" w:rsidRDefault="008A7F54">
            <w:pPr>
              <w:jc w:val="center"/>
              <w:rPr>
                <w:rFonts w:ascii="Times New Roman" w:hAnsi="Times New Roman" w:cs="Times New Roman"/>
                <w:position w:val="-28"/>
                <w:szCs w:val="21"/>
              </w:rPr>
            </w:pPr>
            <w:r>
              <w:rPr>
                <w:rStyle w:val="40"/>
                <w:rFonts w:cs="Times New Roman" w:hint="eastAsia"/>
              </w:rPr>
              <w:t>抗弯强度</w:t>
            </w:r>
          </w:p>
        </w:tc>
        <w:tc>
          <w:tcPr>
            <w:tcW w:w="5496" w:type="dxa"/>
            <w:shd w:val="clear" w:color="auto" w:fill="auto"/>
            <w:vAlign w:val="center"/>
          </w:tcPr>
          <w:p w14:paraId="6CB26A31" w14:textId="77777777" w:rsidR="00B43975" w:rsidRDefault="008A7F54">
            <w:pPr>
              <w:jc w:val="center"/>
              <w:rPr>
                <w:rFonts w:ascii="Times New Roman" w:hAnsi="Times New Roman" w:cs="Times New Roman"/>
              </w:rPr>
            </w:pPr>
            <w:r>
              <w:rPr>
                <w:rFonts w:ascii="Times New Roman" w:hAnsi="Times New Roman" w:cs="Times New Roman" w:hint="eastAsia"/>
                <w:position w:val="-56"/>
              </w:rPr>
              <w:object w:dxaOrig="3968" w:dyaOrig="948" w14:anchorId="5B4CDB6D">
                <v:shape id="_x0000_i1034" type="#_x0000_t75" style="width:198.75pt;height:47.25pt" o:ole="">
                  <v:imagedata r:id="rId28" o:title=""/>
                </v:shape>
                <o:OLEObject Type="Embed" ProgID="Equation.3" ShapeID="_x0000_i1034" DrawAspect="Content" ObjectID="_1845703708" r:id="rId29"/>
              </w:object>
            </w:r>
          </w:p>
        </w:tc>
        <w:tc>
          <w:tcPr>
            <w:tcW w:w="1056" w:type="dxa"/>
            <w:shd w:val="clear" w:color="auto" w:fill="auto"/>
            <w:vAlign w:val="center"/>
          </w:tcPr>
          <w:p w14:paraId="13A0D237" w14:textId="77777777" w:rsidR="00B43975" w:rsidRDefault="008A7F54">
            <w:pPr>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rPr>
              <w:t>）</w:t>
            </w:r>
          </w:p>
        </w:tc>
      </w:tr>
      <w:tr w:rsidR="00B43975" w14:paraId="34222D08" w14:textId="77777777">
        <w:trPr>
          <w:trHeight w:val="1029"/>
          <w:jc w:val="center"/>
        </w:trPr>
        <w:tc>
          <w:tcPr>
            <w:tcW w:w="1970" w:type="dxa"/>
            <w:shd w:val="clear" w:color="auto" w:fill="auto"/>
            <w:vAlign w:val="center"/>
          </w:tcPr>
          <w:p w14:paraId="5F394FE6" w14:textId="77777777" w:rsidR="00B43975" w:rsidRDefault="008A7F54">
            <w:pPr>
              <w:jc w:val="center"/>
              <w:rPr>
                <w:rFonts w:ascii="Times New Roman" w:hAnsi="Times New Roman" w:cs="Times New Roman"/>
                <w:bCs/>
                <w:szCs w:val="28"/>
              </w:rPr>
            </w:pPr>
            <w:r>
              <w:rPr>
                <w:rStyle w:val="40"/>
                <w:rFonts w:cs="Times New Roman" w:hint="eastAsia"/>
              </w:rPr>
              <w:t>抗剪强度</w:t>
            </w:r>
          </w:p>
        </w:tc>
        <w:tc>
          <w:tcPr>
            <w:tcW w:w="5496" w:type="dxa"/>
            <w:shd w:val="clear" w:color="auto" w:fill="auto"/>
            <w:vAlign w:val="center"/>
          </w:tcPr>
          <w:p w14:paraId="34BB1A6C" w14:textId="77777777" w:rsidR="00B43975" w:rsidRDefault="008A7F54">
            <w:pPr>
              <w:jc w:val="center"/>
              <w:rPr>
                <w:rFonts w:ascii="Times New Roman" w:hAnsi="Times New Roman" w:cs="Times New Roman"/>
              </w:rPr>
            </w:pPr>
            <w:r>
              <w:rPr>
                <w:rFonts w:ascii="Times New Roman" w:hAnsi="Times New Roman" w:cs="Times New Roman" w:hint="eastAsia"/>
                <w:position w:val="-56"/>
              </w:rPr>
              <w:object w:dxaOrig="1714" w:dyaOrig="939" w14:anchorId="2E8ADD89">
                <v:shape id="_x0000_i1035" type="#_x0000_t75" style="width:85.5pt;height:47.25pt" o:ole="">
                  <v:imagedata r:id="rId30" o:title=""/>
                </v:shape>
                <o:OLEObject Type="Embed" ProgID="Equation.3" ShapeID="_x0000_i1035" DrawAspect="Content" ObjectID="_1845703709" r:id="rId31"/>
              </w:object>
            </w:r>
          </w:p>
        </w:tc>
        <w:tc>
          <w:tcPr>
            <w:tcW w:w="1056" w:type="dxa"/>
            <w:shd w:val="clear" w:color="auto" w:fill="auto"/>
            <w:vAlign w:val="center"/>
          </w:tcPr>
          <w:p w14:paraId="08F18258" w14:textId="77777777" w:rsidR="00B43975" w:rsidRDefault="008A7F54">
            <w:pPr>
              <w:jc w:val="center"/>
              <w:rPr>
                <w:rFonts w:ascii="Times New Roman" w:hAnsi="Times New Roman" w:cs="Times New Roman"/>
              </w:rPr>
            </w:pPr>
            <w:r>
              <w:rPr>
                <w:rFonts w:ascii="Times New Roman" w:hAnsi="Times New Roman" w:cs="Times New Roman"/>
              </w:rPr>
              <w:t>（</w:t>
            </w:r>
            <w:r>
              <w:rPr>
                <w:rFonts w:ascii="Times New Roman" w:hAnsi="Times New Roman" w:cs="Times New Roman"/>
              </w:rPr>
              <w:t>4</w:t>
            </w:r>
            <w:r>
              <w:rPr>
                <w:rFonts w:ascii="Times New Roman" w:hAnsi="Times New Roman" w:cs="Times New Roman" w:hint="eastAsia"/>
              </w:rPr>
              <w:t>-</w:t>
            </w:r>
            <w:r>
              <w:rPr>
                <w:rFonts w:ascii="Times New Roman" w:hAnsi="Times New Roman" w:cs="Times New Roman" w:hint="eastAsia"/>
              </w:rPr>
              <w:t>7</w:t>
            </w:r>
            <w:r>
              <w:rPr>
                <w:rFonts w:ascii="Times New Roman" w:hAnsi="Times New Roman" w:cs="Times New Roman"/>
              </w:rPr>
              <w:t>）</w:t>
            </w:r>
          </w:p>
        </w:tc>
      </w:tr>
    </w:tbl>
    <w:p w14:paraId="1E265530" w14:textId="77777777" w:rsidR="00B43975" w:rsidRDefault="008A7F54">
      <w:pPr>
        <w:widowControl/>
        <w:rPr>
          <w:rFonts w:ascii="Times New Roman" w:hAnsi="Times New Roman" w:cs="Times New Roman"/>
          <w:szCs w:val="21"/>
        </w:rPr>
      </w:pPr>
      <w:r>
        <w:rPr>
          <w:rFonts w:ascii="Times New Roman" w:hAnsi="Times New Roman" w:cs="Times New Roman" w:hint="eastAsia"/>
          <w:szCs w:val="21"/>
        </w:rPr>
        <w:t>式中：</w:t>
      </w:r>
      <w:bookmarkStart w:id="94" w:name="_Toc145756806"/>
      <w:r>
        <w:rPr>
          <w:rFonts w:ascii="Times New Roman" w:hAnsi="Times New Roman" w:cs="Times New Roman" w:hint="eastAsia"/>
          <w:i/>
          <w:iCs/>
          <w:szCs w:val="21"/>
        </w:rPr>
        <w:t>d</w:t>
      </w:r>
      <w:r>
        <w:rPr>
          <w:rFonts w:ascii="Times New Roman" w:hAnsi="Times New Roman" w:cs="Times New Roman"/>
          <w:szCs w:val="21"/>
        </w:rPr>
        <w:t>——</w:t>
      </w:r>
      <w:r>
        <w:rPr>
          <w:rFonts w:ascii="Times New Roman" w:hAnsi="Times New Roman" w:cs="Times New Roman" w:hint="eastAsia"/>
          <w:szCs w:val="21"/>
        </w:rPr>
        <w:t>销轴直径</w:t>
      </w:r>
      <w:r>
        <w:rPr>
          <w:rFonts w:ascii="Times New Roman" w:hAnsi="Times New Roman" w:cs="Times New Roman" w:hint="eastAsia"/>
          <w:szCs w:val="21"/>
        </w:rPr>
        <w:t>；</w:t>
      </w:r>
    </w:p>
    <w:p w14:paraId="3F9EDEA4" w14:textId="77777777" w:rsidR="00B43975" w:rsidRDefault="008A7F54">
      <w:pPr>
        <w:widowControl/>
        <w:ind w:firstLineChars="300" w:firstLine="630"/>
        <w:rPr>
          <w:rFonts w:ascii="Times New Roman" w:hAnsi="Times New Roman" w:cs="Times New Roman"/>
          <w:szCs w:val="21"/>
        </w:rPr>
      </w:pPr>
      <w:proofErr w:type="spellStart"/>
      <w:r>
        <w:rPr>
          <w:rFonts w:ascii="Times New Roman" w:hAnsi="Times New Roman" w:cs="Times New Roman" w:hint="eastAsia"/>
          <w:i/>
          <w:iCs/>
          <w:szCs w:val="21"/>
        </w:rPr>
        <w:t>f</w:t>
      </w:r>
      <w:r>
        <w:rPr>
          <w:rFonts w:ascii="Times New Roman" w:hAnsi="Times New Roman" w:cs="Times New Roman" w:hint="eastAsia"/>
          <w:szCs w:val="21"/>
          <w:vertAlign w:val="subscript"/>
        </w:rPr>
        <w:t>c</w:t>
      </w:r>
      <w:r>
        <w:rPr>
          <w:rFonts w:ascii="Times New Roman" w:hAnsi="Times New Roman" w:cs="Times New Roman" w:hint="eastAsia"/>
          <w:szCs w:val="21"/>
          <w:vertAlign w:val="superscript"/>
        </w:rPr>
        <w:t>b</w:t>
      </w:r>
      <w:proofErr w:type="spellEnd"/>
      <w:r>
        <w:rPr>
          <w:rFonts w:ascii="Times New Roman" w:hAnsi="Times New Roman" w:cs="Times New Roman"/>
          <w:szCs w:val="21"/>
        </w:rPr>
        <w:t>——</w:t>
      </w:r>
      <w:r>
        <w:rPr>
          <w:rFonts w:ascii="Times New Roman" w:hAnsi="Times New Roman" w:cs="Times New Roman" w:hint="eastAsia"/>
          <w:szCs w:val="21"/>
        </w:rPr>
        <w:t>销轴连接中耳板的承压强</w:t>
      </w:r>
      <w:proofErr w:type="gramStart"/>
      <w:r>
        <w:rPr>
          <w:rFonts w:ascii="Times New Roman" w:hAnsi="Times New Roman" w:cs="Times New Roman" w:hint="eastAsia"/>
          <w:szCs w:val="21"/>
        </w:rPr>
        <w:t>度设计</w:t>
      </w:r>
      <w:proofErr w:type="gramEnd"/>
      <w:r>
        <w:rPr>
          <w:rFonts w:ascii="Times New Roman" w:hAnsi="Times New Roman" w:cs="Times New Roman" w:hint="eastAsia"/>
          <w:szCs w:val="21"/>
        </w:rPr>
        <w:t>值</w:t>
      </w:r>
      <w:r>
        <w:rPr>
          <w:rFonts w:ascii="Times New Roman" w:hAnsi="Times New Roman" w:cs="Times New Roman" w:hint="eastAsia"/>
          <w:szCs w:val="21"/>
        </w:rPr>
        <w:t>；</w:t>
      </w:r>
    </w:p>
    <w:p w14:paraId="4CD00900" w14:textId="77777777" w:rsidR="00B43975" w:rsidRDefault="008A7F54">
      <w:pPr>
        <w:widowControl/>
        <w:ind w:firstLineChars="300" w:firstLine="630"/>
        <w:rPr>
          <w:rFonts w:ascii="Times New Roman" w:hAnsi="Times New Roman" w:cs="Times New Roman"/>
          <w:szCs w:val="21"/>
        </w:rPr>
      </w:pPr>
      <w:proofErr w:type="spellStart"/>
      <w:r>
        <w:rPr>
          <w:rFonts w:ascii="Times New Roman" w:hAnsi="Times New Roman" w:cs="Times New Roman" w:hint="eastAsia"/>
          <w:i/>
          <w:iCs/>
          <w:szCs w:val="21"/>
        </w:rPr>
        <w:t>n</w:t>
      </w:r>
      <w:r>
        <w:rPr>
          <w:rFonts w:ascii="Times New Roman" w:hAnsi="Times New Roman" w:cs="Times New Roman" w:hint="eastAsia"/>
          <w:szCs w:val="21"/>
          <w:vertAlign w:val="subscript"/>
        </w:rPr>
        <w:t>v</w:t>
      </w:r>
      <w:proofErr w:type="spellEnd"/>
      <w:r>
        <w:rPr>
          <w:rFonts w:ascii="Times New Roman" w:hAnsi="Times New Roman" w:cs="Times New Roman"/>
          <w:szCs w:val="21"/>
        </w:rPr>
        <w:t>——</w:t>
      </w:r>
      <w:proofErr w:type="gramStart"/>
      <w:r>
        <w:rPr>
          <w:rFonts w:ascii="Times New Roman" w:hAnsi="Times New Roman" w:cs="Times New Roman" w:hint="eastAsia"/>
          <w:szCs w:val="21"/>
        </w:rPr>
        <w:t>受剪面</w:t>
      </w:r>
      <w:proofErr w:type="gramEnd"/>
      <w:r>
        <w:rPr>
          <w:rFonts w:ascii="Times New Roman" w:hAnsi="Times New Roman" w:cs="Times New Roman" w:hint="eastAsia"/>
          <w:szCs w:val="21"/>
        </w:rPr>
        <w:t>数目</w:t>
      </w:r>
      <w:r>
        <w:rPr>
          <w:rFonts w:ascii="Times New Roman" w:hAnsi="Times New Roman" w:cs="Times New Roman" w:hint="eastAsia"/>
          <w:szCs w:val="21"/>
        </w:rPr>
        <w:t>；</w:t>
      </w:r>
    </w:p>
    <w:p w14:paraId="63F63384" w14:textId="77777777" w:rsidR="00B43975" w:rsidRDefault="008A7F54">
      <w:pPr>
        <w:widowControl/>
        <w:ind w:firstLineChars="300" w:firstLine="630"/>
        <w:rPr>
          <w:rFonts w:ascii="Times New Roman" w:hAnsi="Times New Roman" w:cs="Times New Roman"/>
          <w:szCs w:val="21"/>
        </w:rPr>
      </w:pPr>
      <w:proofErr w:type="spellStart"/>
      <w:r>
        <w:rPr>
          <w:rFonts w:ascii="Times New Roman" w:hAnsi="Times New Roman" w:cs="Times New Roman" w:hint="eastAsia"/>
          <w:i/>
          <w:iCs/>
          <w:szCs w:val="21"/>
        </w:rPr>
        <w:t>f</w:t>
      </w:r>
      <w:r>
        <w:rPr>
          <w:rFonts w:ascii="Times New Roman" w:hAnsi="Times New Roman" w:cs="Times New Roman" w:hint="eastAsia"/>
          <w:szCs w:val="21"/>
          <w:vertAlign w:val="subscript"/>
        </w:rPr>
        <w:t>v</w:t>
      </w:r>
      <w:r>
        <w:rPr>
          <w:rFonts w:ascii="Times New Roman" w:hAnsi="Times New Roman" w:cs="Times New Roman" w:hint="eastAsia"/>
          <w:szCs w:val="21"/>
          <w:vertAlign w:val="superscript"/>
        </w:rPr>
        <w:t>b</w:t>
      </w:r>
      <w:proofErr w:type="spellEnd"/>
      <w:r>
        <w:rPr>
          <w:rFonts w:ascii="Times New Roman" w:hAnsi="Times New Roman" w:cs="Times New Roman"/>
          <w:szCs w:val="21"/>
        </w:rPr>
        <w:t>——</w:t>
      </w:r>
      <w:r>
        <w:rPr>
          <w:rFonts w:ascii="Times New Roman" w:hAnsi="Times New Roman" w:cs="Times New Roman" w:hint="eastAsia"/>
          <w:szCs w:val="21"/>
        </w:rPr>
        <w:t>销轴的抗剪强度设计值</w:t>
      </w:r>
      <w:r>
        <w:rPr>
          <w:rFonts w:ascii="Times New Roman" w:hAnsi="Times New Roman" w:cs="Times New Roman" w:hint="eastAsia"/>
          <w:szCs w:val="21"/>
        </w:rPr>
        <w:t>；</w:t>
      </w:r>
    </w:p>
    <w:p w14:paraId="77234C15" w14:textId="77777777" w:rsidR="00B43975" w:rsidRDefault="008A7F54">
      <w:pPr>
        <w:widowControl/>
        <w:ind w:firstLineChars="300" w:firstLine="630"/>
        <w:rPr>
          <w:rFonts w:ascii="Times New Roman" w:hAnsi="Times New Roman" w:cs="Times New Roman"/>
          <w:szCs w:val="21"/>
        </w:rPr>
      </w:pPr>
      <w:r>
        <w:rPr>
          <w:rFonts w:ascii="Times New Roman" w:hAnsi="Times New Roman" w:cs="Times New Roman" w:hint="eastAsia"/>
          <w:i/>
          <w:iCs/>
          <w:szCs w:val="21"/>
        </w:rPr>
        <w:t>M</w:t>
      </w:r>
      <w:r>
        <w:rPr>
          <w:rFonts w:ascii="Times New Roman" w:hAnsi="Times New Roman" w:cs="Times New Roman"/>
          <w:szCs w:val="21"/>
        </w:rPr>
        <w:t>——</w:t>
      </w:r>
      <w:r>
        <w:rPr>
          <w:rFonts w:ascii="Times New Roman" w:hAnsi="Times New Roman" w:cs="Times New Roman" w:hint="eastAsia"/>
          <w:szCs w:val="21"/>
        </w:rPr>
        <w:t>销轴计算截面弯矩设计值</w:t>
      </w:r>
      <w:r>
        <w:rPr>
          <w:rFonts w:ascii="Times New Roman" w:hAnsi="Times New Roman" w:cs="Times New Roman" w:hint="eastAsia"/>
          <w:szCs w:val="21"/>
        </w:rPr>
        <w:t>；</w:t>
      </w:r>
    </w:p>
    <w:p w14:paraId="202AA882" w14:textId="77777777" w:rsidR="00B43975" w:rsidRDefault="008A7F54">
      <w:pPr>
        <w:widowControl/>
        <w:ind w:firstLineChars="300" w:firstLine="630"/>
        <w:rPr>
          <w:rFonts w:ascii="Times New Roman" w:hAnsi="Times New Roman" w:cs="Times New Roman"/>
          <w:szCs w:val="21"/>
        </w:rPr>
      </w:pPr>
      <w:r>
        <w:rPr>
          <w:rFonts w:ascii="Times New Roman" w:hAnsi="Times New Roman" w:cs="Times New Roman" w:hint="eastAsia"/>
          <w:i/>
          <w:iCs/>
          <w:szCs w:val="21"/>
        </w:rPr>
        <w:t xml:space="preserve">f </w:t>
      </w:r>
      <w:r>
        <w:rPr>
          <w:rFonts w:ascii="Times New Roman" w:hAnsi="Times New Roman" w:cs="Times New Roman" w:hint="eastAsia"/>
          <w:szCs w:val="21"/>
          <w:vertAlign w:val="superscript"/>
        </w:rPr>
        <w:t>b</w:t>
      </w:r>
      <w:r>
        <w:rPr>
          <w:rFonts w:ascii="Times New Roman" w:hAnsi="Times New Roman" w:cs="Times New Roman"/>
          <w:szCs w:val="21"/>
        </w:rPr>
        <w:t>——</w:t>
      </w:r>
      <w:r>
        <w:rPr>
          <w:rFonts w:ascii="Times New Roman" w:hAnsi="Times New Roman" w:cs="Times New Roman" w:hint="eastAsia"/>
          <w:szCs w:val="21"/>
        </w:rPr>
        <w:t>销轴的抗弯强度设计值</w:t>
      </w:r>
      <w:r>
        <w:rPr>
          <w:rFonts w:ascii="Times New Roman" w:hAnsi="Times New Roman" w:cs="Times New Roman" w:hint="eastAsia"/>
          <w:szCs w:val="21"/>
        </w:rPr>
        <w:t>；</w:t>
      </w:r>
    </w:p>
    <w:p w14:paraId="1F8F45D7" w14:textId="77777777" w:rsidR="00B43975" w:rsidRDefault="008A7F54">
      <w:pPr>
        <w:widowControl/>
        <w:ind w:firstLineChars="300" w:firstLine="630"/>
        <w:rPr>
          <w:rFonts w:ascii="Times New Roman" w:hAnsi="Times New Roman" w:cs="Times New Roman"/>
          <w:szCs w:val="21"/>
        </w:rPr>
      </w:pPr>
      <w:proofErr w:type="spellStart"/>
      <w:r>
        <w:rPr>
          <w:rFonts w:ascii="Times New Roman" w:hAnsi="Times New Roman" w:cs="Times New Roman" w:hint="eastAsia"/>
          <w:i/>
          <w:iCs/>
          <w:szCs w:val="21"/>
        </w:rPr>
        <w:t>t</w:t>
      </w:r>
      <w:r>
        <w:rPr>
          <w:rFonts w:ascii="Times New Roman" w:hAnsi="Times New Roman" w:cs="Times New Roman" w:hint="eastAsia"/>
          <w:szCs w:val="21"/>
          <w:vertAlign w:val="subscript"/>
        </w:rPr>
        <w:t>e</w:t>
      </w:r>
      <w:proofErr w:type="spellEnd"/>
      <w:r>
        <w:rPr>
          <w:rFonts w:ascii="Times New Roman" w:hAnsi="Times New Roman" w:cs="Times New Roman"/>
          <w:szCs w:val="21"/>
        </w:rPr>
        <w:t>——</w:t>
      </w:r>
      <w:r>
        <w:rPr>
          <w:rFonts w:ascii="Times New Roman" w:hAnsi="Times New Roman" w:cs="Times New Roman" w:hint="eastAsia"/>
          <w:szCs w:val="21"/>
        </w:rPr>
        <w:t>两端耳板厚度</w:t>
      </w:r>
      <w:r>
        <w:rPr>
          <w:rFonts w:ascii="Times New Roman" w:hAnsi="Times New Roman" w:cs="Times New Roman" w:hint="eastAsia"/>
          <w:szCs w:val="21"/>
        </w:rPr>
        <w:t>；</w:t>
      </w:r>
    </w:p>
    <w:p w14:paraId="56770EF0" w14:textId="77777777" w:rsidR="00B43975" w:rsidRDefault="008A7F54">
      <w:pPr>
        <w:widowControl/>
        <w:ind w:firstLineChars="300" w:firstLine="630"/>
        <w:rPr>
          <w:rFonts w:ascii="Times New Roman" w:hAnsi="Times New Roman" w:cs="Times New Roman"/>
          <w:szCs w:val="21"/>
        </w:rPr>
      </w:pPr>
      <w:r>
        <w:rPr>
          <w:rFonts w:ascii="Times New Roman" w:hAnsi="Times New Roman" w:cs="Times New Roman" w:hint="eastAsia"/>
          <w:i/>
          <w:iCs/>
          <w:szCs w:val="21"/>
        </w:rPr>
        <w:t>t</w:t>
      </w:r>
      <w:r>
        <w:rPr>
          <w:rFonts w:ascii="Times New Roman" w:hAnsi="Times New Roman" w:cs="Times New Roman" w:hint="eastAsia"/>
          <w:szCs w:val="21"/>
          <w:vertAlign w:val="subscript"/>
        </w:rPr>
        <w:t>m</w:t>
      </w:r>
      <w:r>
        <w:rPr>
          <w:rFonts w:ascii="Times New Roman" w:hAnsi="Times New Roman" w:cs="Times New Roman"/>
          <w:szCs w:val="21"/>
        </w:rPr>
        <w:t>——</w:t>
      </w:r>
      <w:proofErr w:type="gramStart"/>
      <w:r>
        <w:rPr>
          <w:rFonts w:ascii="Times New Roman" w:hAnsi="Times New Roman" w:cs="Times New Roman" w:hint="eastAsia"/>
          <w:szCs w:val="21"/>
        </w:rPr>
        <w:t>中间耳</w:t>
      </w:r>
      <w:proofErr w:type="gramEnd"/>
      <w:r>
        <w:rPr>
          <w:rFonts w:ascii="Times New Roman" w:hAnsi="Times New Roman" w:cs="Times New Roman" w:hint="eastAsia"/>
          <w:szCs w:val="21"/>
        </w:rPr>
        <w:t>板厚度</w:t>
      </w:r>
      <w:r>
        <w:rPr>
          <w:rFonts w:ascii="Times New Roman" w:hAnsi="Times New Roman" w:cs="Times New Roman" w:hint="eastAsia"/>
          <w:szCs w:val="21"/>
        </w:rPr>
        <w:t>；</w:t>
      </w:r>
    </w:p>
    <w:p w14:paraId="3084F21E" w14:textId="77777777" w:rsidR="00B43975" w:rsidRDefault="008A7F54">
      <w:pPr>
        <w:widowControl/>
        <w:ind w:firstLineChars="300" w:firstLine="630"/>
        <w:rPr>
          <w:rFonts w:ascii="Times New Roman" w:hAnsi="Times New Roman" w:cs="Times New Roman"/>
          <w:i/>
          <w:iCs/>
          <w:szCs w:val="21"/>
        </w:rPr>
      </w:pPr>
      <w:r>
        <w:rPr>
          <w:rFonts w:ascii="Times New Roman" w:hAnsi="Times New Roman" w:cs="Times New Roman" w:hint="eastAsia"/>
          <w:i/>
          <w:iCs/>
          <w:szCs w:val="21"/>
        </w:rPr>
        <w:t>s</w:t>
      </w:r>
      <w:r>
        <w:rPr>
          <w:rFonts w:ascii="Times New Roman" w:hAnsi="Times New Roman" w:cs="Times New Roman"/>
          <w:szCs w:val="21"/>
        </w:rPr>
        <w:t>——</w:t>
      </w:r>
      <w:proofErr w:type="gramStart"/>
      <w:r>
        <w:rPr>
          <w:rFonts w:ascii="Times New Roman" w:hAnsi="Times New Roman" w:cs="Times New Roman" w:hint="eastAsia"/>
          <w:szCs w:val="21"/>
        </w:rPr>
        <w:t>端耳板和中间耳板</w:t>
      </w:r>
      <w:proofErr w:type="gramEnd"/>
      <w:r>
        <w:rPr>
          <w:rFonts w:ascii="Times New Roman" w:hAnsi="Times New Roman" w:cs="Times New Roman" w:hint="eastAsia"/>
          <w:szCs w:val="21"/>
        </w:rPr>
        <w:t>间间距</w:t>
      </w:r>
      <w:r>
        <w:rPr>
          <w:rFonts w:ascii="Times New Roman" w:hAnsi="Times New Roman" w:cs="Times New Roman" w:hint="eastAsia"/>
          <w:i/>
          <w:iCs/>
          <w:szCs w:val="21"/>
        </w:rPr>
        <w:t>。</w:t>
      </w:r>
    </w:p>
    <w:p w14:paraId="77493612" w14:textId="77777777" w:rsidR="00B43975" w:rsidRDefault="008A7F54">
      <w:pPr>
        <w:keepNext/>
        <w:keepLines/>
        <w:numPr>
          <w:ilvl w:val="1"/>
          <w:numId w:val="0"/>
        </w:numPr>
        <w:jc w:val="center"/>
        <w:outlineLvl w:val="1"/>
        <w:rPr>
          <w:rFonts w:ascii="Times New Roman" w:hAnsi="Times New Roman" w:cs="Times New Roman"/>
          <w:b/>
          <w:bCs/>
          <w:szCs w:val="21"/>
        </w:rPr>
      </w:pPr>
      <w:bookmarkStart w:id="95" w:name="_Toc9988"/>
      <w:bookmarkStart w:id="96" w:name="_Toc25424"/>
      <w:bookmarkStart w:id="97" w:name="_Toc28237"/>
      <w:r>
        <w:rPr>
          <w:rFonts w:ascii="Times New Roman" w:hAnsi="Times New Roman" w:cs="Times New Roman"/>
          <w:b/>
          <w:bCs/>
          <w:szCs w:val="21"/>
        </w:rPr>
        <w:t>4.5</w:t>
      </w:r>
      <w:r>
        <w:rPr>
          <w:rFonts w:ascii="Times New Roman" w:hAnsi="Times New Roman" w:cs="Times New Roman"/>
          <w:b/>
          <w:bCs/>
          <w:szCs w:val="21"/>
        </w:rPr>
        <w:t>牵引系统设计</w:t>
      </w:r>
      <w:bookmarkEnd w:id="94"/>
      <w:bookmarkEnd w:id="95"/>
      <w:bookmarkEnd w:id="96"/>
      <w:bookmarkEnd w:id="97"/>
    </w:p>
    <w:p w14:paraId="4EAC5430" w14:textId="77777777" w:rsidR="00B43975" w:rsidRDefault="008A7F54">
      <w:pPr>
        <w:pStyle w:val="4"/>
        <w:numPr>
          <w:ilvl w:val="3"/>
          <w:numId w:val="0"/>
        </w:numPr>
        <w:rPr>
          <w:rFonts w:cs="Times New Roman"/>
        </w:rPr>
      </w:pPr>
      <w:r>
        <w:rPr>
          <w:rFonts w:cs="Times New Roman"/>
          <w:b/>
          <w:bCs w:val="0"/>
        </w:rPr>
        <w:t xml:space="preserve">4.5.1  </w:t>
      </w:r>
      <w:r>
        <w:rPr>
          <w:rFonts w:cs="Times New Roman"/>
        </w:rPr>
        <w:t>牵引系统应包括牵引索、背索、液压装置、控制系统、锚固装置等（</w:t>
      </w:r>
      <w:r>
        <w:rPr>
          <w:rFonts w:cs="Times New Roman" w:hint="eastAsia"/>
        </w:rPr>
        <w:t>见</w:t>
      </w:r>
      <w:r>
        <w:rPr>
          <w:rFonts w:cs="Times New Roman"/>
        </w:rPr>
        <w:t>图</w:t>
      </w:r>
      <w:r>
        <w:rPr>
          <w:rFonts w:cs="Times New Roman"/>
        </w:rPr>
        <w:t>4.</w:t>
      </w:r>
      <w:r>
        <w:rPr>
          <w:rFonts w:cs="Times New Roman" w:hint="eastAsia"/>
        </w:rPr>
        <w:t>3</w:t>
      </w:r>
      <w:r>
        <w:rPr>
          <w:rFonts w:cs="Times New Roman"/>
        </w:rPr>
        <w:t>.1</w:t>
      </w:r>
      <w:r>
        <w:rPr>
          <w:rFonts w:cs="Times New Roman"/>
        </w:rPr>
        <w:t>）。</w:t>
      </w:r>
    </w:p>
    <w:p w14:paraId="442694D2" w14:textId="77777777" w:rsidR="00B43975" w:rsidRDefault="008A7F54">
      <w:pPr>
        <w:pStyle w:val="4"/>
        <w:numPr>
          <w:ilvl w:val="3"/>
          <w:numId w:val="0"/>
        </w:numPr>
        <w:rPr>
          <w:rFonts w:cs="Times New Roman"/>
        </w:rPr>
      </w:pPr>
      <w:r>
        <w:rPr>
          <w:rFonts w:cs="Times New Roman"/>
          <w:b/>
          <w:bCs w:val="0"/>
        </w:rPr>
        <w:t xml:space="preserve">4.5.2  </w:t>
      </w:r>
      <w:r>
        <w:rPr>
          <w:rFonts w:cs="Times New Roman"/>
        </w:rPr>
        <w:t>牵引索和</w:t>
      </w:r>
      <w:proofErr w:type="gramStart"/>
      <w:r>
        <w:rPr>
          <w:rFonts w:cs="Times New Roman"/>
        </w:rPr>
        <w:t>背索宜</w:t>
      </w:r>
      <w:proofErr w:type="gramEnd"/>
      <w:r>
        <w:rPr>
          <w:rFonts w:cs="Times New Roman"/>
        </w:rPr>
        <w:t>选用钢丝绳或钢绞线，其中钢丝绳安全系数不得小于</w:t>
      </w:r>
      <w:r>
        <w:rPr>
          <w:rFonts w:cs="Times New Roman"/>
        </w:rPr>
        <w:t>6</w:t>
      </w:r>
      <w:r>
        <w:rPr>
          <w:rFonts w:cs="Times New Roman" w:hint="eastAsia"/>
        </w:rPr>
        <w:t>.0</w:t>
      </w:r>
      <w:r>
        <w:rPr>
          <w:rFonts w:cs="Times New Roman"/>
        </w:rPr>
        <w:t>，钢绞线强度安全系数不得小于</w:t>
      </w:r>
      <w:r>
        <w:rPr>
          <w:rFonts w:cs="Times New Roman"/>
        </w:rPr>
        <w:t>2</w:t>
      </w:r>
      <w:r>
        <w:rPr>
          <w:rFonts w:cs="Times New Roman" w:hint="eastAsia"/>
        </w:rPr>
        <w:t>.0</w:t>
      </w:r>
      <w:r>
        <w:rPr>
          <w:rFonts w:cs="Times New Roman"/>
        </w:rPr>
        <w:t>。</w:t>
      </w:r>
    </w:p>
    <w:p w14:paraId="17281EE6" w14:textId="77777777" w:rsidR="00B43975" w:rsidRDefault="008A7F54">
      <w:pPr>
        <w:wordWrap w:val="0"/>
        <w:ind w:firstLineChars="200" w:firstLine="420"/>
        <w:rPr>
          <w:rFonts w:ascii="Times New Roman" w:hAnsi="Times New Roman" w:cs="Times New Roman"/>
          <w:color w:val="0000FF"/>
        </w:rPr>
      </w:pPr>
      <w:r>
        <w:rPr>
          <w:rFonts w:ascii="Times New Roman" w:hAnsi="Times New Roman" w:cs="Times New Roman"/>
          <w:bCs/>
          <w:color w:val="0000FF"/>
        </w:rPr>
        <w:t>【条文说明】</w:t>
      </w:r>
      <w:r>
        <w:rPr>
          <w:rFonts w:ascii="Times New Roman" w:hAnsi="Times New Roman" w:cs="Times New Roman"/>
          <w:color w:val="0000FF"/>
        </w:rPr>
        <w:t>钢丝绳安全系数</w:t>
      </w:r>
      <w:r>
        <w:rPr>
          <w:rFonts w:ascii="Times New Roman" w:hAnsi="Times New Roman" w:cs="Times New Roman"/>
          <w:color w:val="0000FF"/>
        </w:rPr>
        <w:t>≥6</w:t>
      </w:r>
      <w:r>
        <w:rPr>
          <w:rFonts w:ascii="Times New Roman" w:hAnsi="Times New Roman" w:cs="Times New Roman" w:hint="eastAsia"/>
          <w:color w:val="0000FF"/>
        </w:rPr>
        <w:t>.0</w:t>
      </w:r>
      <w:r>
        <w:rPr>
          <w:rFonts w:ascii="Times New Roman" w:hAnsi="Times New Roman" w:cs="Times New Roman"/>
          <w:color w:val="0000FF"/>
        </w:rPr>
        <w:t>，依据《建筑施工起重吊装工程安全技术规范》（</w:t>
      </w:r>
      <w:r>
        <w:rPr>
          <w:rFonts w:ascii="Times New Roman" w:hAnsi="Times New Roman" w:cs="Times New Roman"/>
          <w:color w:val="0000FF"/>
        </w:rPr>
        <w:t>JGJ 276</w:t>
      </w:r>
      <w:r>
        <w:rPr>
          <w:rFonts w:ascii="Times New Roman" w:hAnsi="Times New Roman" w:cs="Times New Roman"/>
          <w:color w:val="0000FF"/>
        </w:rPr>
        <w:t>）对重型牵引的强制性要求。钢绞线安全系数</w:t>
      </w:r>
      <w:r>
        <w:rPr>
          <w:rFonts w:ascii="Times New Roman" w:hAnsi="Times New Roman" w:cs="Times New Roman"/>
          <w:color w:val="0000FF"/>
        </w:rPr>
        <w:t>≥2</w:t>
      </w:r>
      <w:r>
        <w:rPr>
          <w:rFonts w:ascii="Times New Roman" w:hAnsi="Times New Roman" w:cs="Times New Roman" w:hint="eastAsia"/>
          <w:color w:val="0000FF"/>
        </w:rPr>
        <w:t>.0</w:t>
      </w:r>
      <w:r>
        <w:rPr>
          <w:rFonts w:ascii="Times New Roman" w:hAnsi="Times New Roman" w:cs="Times New Roman"/>
          <w:color w:val="0000FF"/>
        </w:rPr>
        <w:t>，</w:t>
      </w:r>
      <w:r>
        <w:rPr>
          <w:rFonts w:ascii="Times New Roman" w:hAnsi="Times New Roman" w:cs="Times New Roman" w:hint="eastAsia"/>
          <w:color w:val="0000FF"/>
        </w:rPr>
        <w:t>依据</w:t>
      </w:r>
      <w:r>
        <w:rPr>
          <w:rFonts w:ascii="Times New Roman" w:hAnsi="Times New Roman" w:cs="Times New Roman"/>
          <w:color w:val="0000FF"/>
        </w:rPr>
        <w:t>《公路桥涵施工技术规范》（</w:t>
      </w:r>
      <w:r>
        <w:rPr>
          <w:rFonts w:ascii="Times New Roman" w:hAnsi="Times New Roman" w:cs="Times New Roman"/>
          <w:color w:val="0000FF"/>
        </w:rPr>
        <w:t>JTG/T 3650</w:t>
      </w:r>
      <w:r>
        <w:rPr>
          <w:rFonts w:ascii="Times New Roman" w:hAnsi="Times New Roman" w:cs="Times New Roman"/>
          <w:color w:val="0000FF"/>
        </w:rPr>
        <w:t>）</w:t>
      </w:r>
      <w:r>
        <w:rPr>
          <w:rFonts w:ascii="Times New Roman" w:hAnsi="Times New Roman" w:cs="Times New Roman" w:hint="eastAsia"/>
          <w:color w:val="0000FF"/>
        </w:rPr>
        <w:t>相关规定，</w:t>
      </w:r>
      <w:r>
        <w:rPr>
          <w:rFonts w:ascii="Times New Roman" w:hAnsi="Times New Roman" w:cs="Times New Roman"/>
          <w:color w:val="0000FF"/>
        </w:rPr>
        <w:t>与其均质高强特性及</w:t>
      </w:r>
      <w:proofErr w:type="gramStart"/>
      <w:r>
        <w:rPr>
          <w:rFonts w:ascii="Times New Roman" w:hAnsi="Times New Roman" w:cs="Times New Roman"/>
          <w:color w:val="0000FF"/>
        </w:rPr>
        <w:t>作为背索的</w:t>
      </w:r>
      <w:proofErr w:type="gramEnd"/>
      <w:r>
        <w:rPr>
          <w:rFonts w:ascii="Times New Roman" w:hAnsi="Times New Roman" w:cs="Times New Roman"/>
          <w:color w:val="0000FF"/>
        </w:rPr>
        <w:t>稳定受力状态相适应。</w:t>
      </w:r>
    </w:p>
    <w:p w14:paraId="79361287" w14:textId="77777777" w:rsidR="00B43975" w:rsidRDefault="008A7F54">
      <w:pPr>
        <w:pStyle w:val="4"/>
        <w:numPr>
          <w:ilvl w:val="3"/>
          <w:numId w:val="0"/>
        </w:numPr>
        <w:rPr>
          <w:rFonts w:cs="Times New Roman"/>
        </w:rPr>
      </w:pPr>
      <w:r>
        <w:rPr>
          <w:rFonts w:cs="Times New Roman"/>
          <w:b/>
          <w:bCs w:val="0"/>
        </w:rPr>
        <w:t xml:space="preserve">4.5.3  </w:t>
      </w:r>
      <w:r>
        <w:rPr>
          <w:rFonts w:cs="Times New Roman"/>
        </w:rPr>
        <w:t>牵引索与</w:t>
      </w:r>
      <w:proofErr w:type="gramStart"/>
      <w:r>
        <w:rPr>
          <w:rFonts w:cs="Times New Roman"/>
        </w:rPr>
        <w:t>背索设计</w:t>
      </w:r>
      <w:proofErr w:type="gramEnd"/>
      <w:r>
        <w:rPr>
          <w:rFonts w:cs="Times New Roman"/>
        </w:rPr>
        <w:t>应以</w:t>
      </w:r>
      <w:r>
        <w:rPr>
          <w:rFonts w:cs="Times New Roman" w:hint="eastAsia"/>
        </w:rPr>
        <w:t>竖向</w:t>
      </w:r>
      <w:r>
        <w:rPr>
          <w:rFonts w:cs="Times New Roman"/>
        </w:rPr>
        <w:t>转体各角度的最大拉力为依据，其强度应符合现行国家标准《重要用途钢绞线》</w:t>
      </w:r>
      <w:r>
        <w:rPr>
          <w:rFonts w:cs="Times New Roman"/>
        </w:rPr>
        <w:t>GB 8918</w:t>
      </w:r>
      <w:r>
        <w:rPr>
          <w:rFonts w:cs="Times New Roman"/>
        </w:rPr>
        <w:t>和《预应力混凝土用钢绞线》</w:t>
      </w:r>
      <w:r>
        <w:rPr>
          <w:rFonts w:cs="Times New Roman"/>
        </w:rPr>
        <w:t>GB/T 5224</w:t>
      </w:r>
      <w:r>
        <w:rPr>
          <w:rFonts w:cs="Times New Roman"/>
        </w:rPr>
        <w:t>的规定。</w:t>
      </w:r>
    </w:p>
    <w:p w14:paraId="2A71AEFE" w14:textId="77777777" w:rsidR="00B43975" w:rsidRDefault="008A7F54">
      <w:pPr>
        <w:pStyle w:val="4"/>
        <w:numPr>
          <w:ilvl w:val="3"/>
          <w:numId w:val="0"/>
        </w:numPr>
        <w:rPr>
          <w:rFonts w:cs="Times New Roman"/>
          <w:b/>
        </w:rPr>
      </w:pPr>
      <w:r>
        <w:rPr>
          <w:rFonts w:cs="Times New Roman"/>
          <w:b/>
          <w:bCs w:val="0"/>
        </w:rPr>
        <w:t xml:space="preserve">4.5.4  </w:t>
      </w:r>
      <w:r>
        <w:rPr>
          <w:rFonts w:cs="Times New Roman"/>
        </w:rPr>
        <w:t>液压装置设计应符合下列规定：</w:t>
      </w:r>
    </w:p>
    <w:p w14:paraId="66531A1E" w14:textId="77777777" w:rsidR="00B43975" w:rsidRDefault="008A7F54">
      <w:pPr>
        <w:numPr>
          <w:ilvl w:val="0"/>
          <w:numId w:val="7"/>
        </w:numPr>
        <w:ind w:left="0" w:firstLineChars="200" w:firstLine="420"/>
        <w:rPr>
          <w:rFonts w:ascii="Times New Roman" w:hAnsi="Times New Roman" w:cs="Times New Roman"/>
          <w:bCs/>
          <w:szCs w:val="21"/>
        </w:rPr>
      </w:pPr>
      <w:r>
        <w:rPr>
          <w:rFonts w:ascii="Times New Roman" w:hAnsi="Times New Roman" w:cs="Times New Roman" w:hint="eastAsia"/>
          <w:bCs/>
          <w:szCs w:val="21"/>
        </w:rPr>
        <w:lastRenderedPageBreak/>
        <w:t>液压装置性能应符合现行国家标准《液压传动系统及其元件的通用规则和安全要求》</w:t>
      </w:r>
      <w:r>
        <w:rPr>
          <w:rFonts w:ascii="Times New Roman" w:hAnsi="Times New Roman" w:cs="Times New Roman" w:hint="eastAsia"/>
          <w:bCs/>
          <w:szCs w:val="21"/>
        </w:rPr>
        <w:t>GB/T 3766</w:t>
      </w:r>
      <w:r>
        <w:rPr>
          <w:rFonts w:ascii="Times New Roman" w:hAnsi="Times New Roman" w:cs="Times New Roman" w:hint="eastAsia"/>
          <w:bCs/>
          <w:szCs w:val="21"/>
        </w:rPr>
        <w:t>的规定；</w:t>
      </w:r>
    </w:p>
    <w:p w14:paraId="1D1DD48E" w14:textId="77777777" w:rsidR="00B43975" w:rsidRDefault="008A7F54">
      <w:pPr>
        <w:numPr>
          <w:ilvl w:val="0"/>
          <w:numId w:val="7"/>
        </w:numPr>
        <w:ind w:left="0" w:firstLineChars="200" w:firstLine="420"/>
        <w:rPr>
          <w:rFonts w:ascii="Times New Roman" w:hAnsi="Times New Roman" w:cs="Times New Roman"/>
          <w:bCs/>
          <w:szCs w:val="21"/>
        </w:rPr>
      </w:pPr>
      <w:r>
        <w:rPr>
          <w:rFonts w:ascii="Times New Roman" w:hAnsi="Times New Roman" w:cs="Times New Roman" w:hint="eastAsia"/>
          <w:bCs/>
          <w:szCs w:val="21"/>
        </w:rPr>
        <w:t>液压装置型号应根据液压千斤顶数量、分布及竖向转体速度要求确定；</w:t>
      </w:r>
    </w:p>
    <w:p w14:paraId="1C701565" w14:textId="77777777" w:rsidR="00B43975" w:rsidRDefault="008A7F54">
      <w:pPr>
        <w:numPr>
          <w:ilvl w:val="0"/>
          <w:numId w:val="7"/>
        </w:numPr>
        <w:ind w:left="0" w:firstLineChars="200" w:firstLine="420"/>
        <w:rPr>
          <w:rFonts w:ascii="Times New Roman" w:hAnsi="Times New Roman" w:cs="Times New Roman"/>
          <w:bCs/>
          <w:szCs w:val="21"/>
        </w:rPr>
      </w:pPr>
      <w:r>
        <w:rPr>
          <w:rFonts w:ascii="Times New Roman" w:hAnsi="Times New Roman" w:cs="Times New Roman" w:hint="eastAsia"/>
          <w:bCs/>
          <w:szCs w:val="21"/>
        </w:rPr>
        <w:t>液压装置额定压力应与液压千斤顶额定压力匹配；</w:t>
      </w:r>
    </w:p>
    <w:p w14:paraId="12F173F3" w14:textId="77777777" w:rsidR="00B43975" w:rsidRDefault="008A7F54">
      <w:pPr>
        <w:numPr>
          <w:ilvl w:val="0"/>
          <w:numId w:val="7"/>
        </w:numPr>
        <w:ind w:left="0" w:firstLineChars="200" w:firstLine="420"/>
        <w:rPr>
          <w:rFonts w:ascii="Times New Roman" w:hAnsi="Times New Roman" w:cs="Times New Roman"/>
          <w:bCs/>
          <w:szCs w:val="21"/>
        </w:rPr>
      </w:pPr>
      <w:r>
        <w:rPr>
          <w:rFonts w:ascii="Times New Roman" w:hAnsi="Times New Roman" w:cs="Times New Roman" w:hint="eastAsia"/>
          <w:bCs/>
          <w:szCs w:val="21"/>
        </w:rPr>
        <w:t>应配置故障自动报警及紧急停机功能。</w:t>
      </w:r>
    </w:p>
    <w:p w14:paraId="53F9E3DA" w14:textId="77777777" w:rsidR="00B43975" w:rsidRDefault="008A7F54">
      <w:pPr>
        <w:pStyle w:val="af6"/>
        <w:ind w:firstLineChars="0" w:firstLine="0"/>
        <w:rPr>
          <w:rFonts w:ascii="Times New Roman" w:hAnsi="Times New Roman" w:cs="Times New Roman"/>
          <w:bCs/>
        </w:rPr>
      </w:pPr>
      <w:r>
        <w:rPr>
          <w:rFonts w:ascii="Times New Roman" w:hAnsi="Times New Roman" w:cs="Times New Roman"/>
          <w:b/>
          <w:szCs w:val="28"/>
        </w:rPr>
        <w:t xml:space="preserve">4.5.5 </w:t>
      </w:r>
      <w:r>
        <w:rPr>
          <w:rFonts w:ascii="Times New Roman" w:hAnsi="Times New Roman" w:cs="Times New Roman"/>
          <w:b/>
          <w:color w:val="FF0000"/>
          <w:szCs w:val="28"/>
        </w:rPr>
        <w:t xml:space="preserve"> </w:t>
      </w:r>
      <w:r>
        <w:rPr>
          <w:rFonts w:ascii="Times New Roman" w:hAnsi="Times New Roman" w:cs="Times New Roman"/>
          <w:bCs/>
          <w:szCs w:val="28"/>
        </w:rPr>
        <w:t>卷扬机装置设计应符合下列规定：</w:t>
      </w:r>
    </w:p>
    <w:p w14:paraId="34A71357" w14:textId="77777777" w:rsidR="00B43975" w:rsidRDefault="008A7F54">
      <w:pPr>
        <w:numPr>
          <w:ilvl w:val="0"/>
          <w:numId w:val="8"/>
        </w:numPr>
        <w:ind w:left="0" w:firstLineChars="200" w:firstLine="420"/>
        <w:rPr>
          <w:rFonts w:ascii="Times New Roman" w:hAnsi="Times New Roman" w:cs="Times New Roman"/>
          <w:bCs/>
          <w:szCs w:val="21"/>
        </w:rPr>
      </w:pPr>
      <w:r>
        <w:rPr>
          <w:rFonts w:ascii="Times New Roman" w:hAnsi="Times New Roman" w:cs="Times New Roman" w:hint="eastAsia"/>
          <w:bCs/>
          <w:szCs w:val="21"/>
        </w:rPr>
        <w:t>卷扬机卷筒中心线与导向滑轮的轴线应垂直，且导向滑轮的轴线应在卷筒中心位置，钢丝绳的出绳偏角应符合</w:t>
      </w:r>
      <w:proofErr w:type="gramStart"/>
      <w:r>
        <w:rPr>
          <w:rFonts w:ascii="Times New Roman" w:hAnsi="Times New Roman" w:cs="Times New Roman" w:hint="eastAsia"/>
          <w:bCs/>
          <w:szCs w:val="21"/>
        </w:rPr>
        <w:t>现行行业</w:t>
      </w:r>
      <w:proofErr w:type="gramEnd"/>
      <w:r>
        <w:rPr>
          <w:rFonts w:ascii="Times New Roman" w:hAnsi="Times New Roman" w:cs="Times New Roman" w:hint="eastAsia"/>
          <w:bCs/>
          <w:szCs w:val="21"/>
        </w:rPr>
        <w:t>标准《建筑机械使用安全技术规程》</w:t>
      </w:r>
      <w:r>
        <w:rPr>
          <w:rFonts w:ascii="Times New Roman" w:hAnsi="Times New Roman" w:cs="Times New Roman" w:hint="eastAsia"/>
          <w:bCs/>
          <w:szCs w:val="21"/>
        </w:rPr>
        <w:t>JGJ33</w:t>
      </w:r>
      <w:r>
        <w:rPr>
          <w:rFonts w:ascii="Times New Roman" w:hAnsi="Times New Roman" w:cs="Times New Roman" w:hint="eastAsia"/>
          <w:bCs/>
          <w:szCs w:val="21"/>
        </w:rPr>
        <w:t>的规定；</w:t>
      </w:r>
    </w:p>
    <w:p w14:paraId="089DAEBA" w14:textId="77777777" w:rsidR="00B43975" w:rsidRDefault="008A7F54">
      <w:pPr>
        <w:numPr>
          <w:ilvl w:val="0"/>
          <w:numId w:val="8"/>
        </w:numPr>
        <w:ind w:left="0" w:firstLineChars="200" w:firstLine="420"/>
        <w:rPr>
          <w:rFonts w:ascii="Times New Roman" w:hAnsi="Times New Roman" w:cs="Times New Roman"/>
          <w:bCs/>
          <w:szCs w:val="21"/>
        </w:rPr>
      </w:pPr>
      <w:r>
        <w:rPr>
          <w:rFonts w:ascii="Times New Roman" w:hAnsi="Times New Roman" w:cs="Times New Roman" w:hint="eastAsia"/>
          <w:bCs/>
          <w:szCs w:val="21"/>
        </w:rPr>
        <w:t>钢丝绳卷绕在卷筒上的安全圈数不得少于</w:t>
      </w:r>
      <w:r>
        <w:rPr>
          <w:rFonts w:ascii="Times New Roman" w:hAnsi="Times New Roman" w:cs="Times New Roman" w:hint="eastAsia"/>
          <w:bCs/>
          <w:szCs w:val="21"/>
        </w:rPr>
        <w:t>3</w:t>
      </w:r>
      <w:r>
        <w:rPr>
          <w:rFonts w:ascii="Times New Roman" w:hAnsi="Times New Roman" w:cs="Times New Roman" w:hint="eastAsia"/>
          <w:bCs/>
          <w:szCs w:val="21"/>
        </w:rPr>
        <w:t>圈。钢丝绳末端应固定可靠。</w:t>
      </w:r>
      <w:proofErr w:type="gramStart"/>
      <w:r>
        <w:rPr>
          <w:rFonts w:ascii="Times New Roman" w:hAnsi="Times New Roman" w:cs="Times New Roman" w:hint="eastAsia"/>
          <w:bCs/>
          <w:szCs w:val="21"/>
        </w:rPr>
        <w:t>不</w:t>
      </w:r>
      <w:proofErr w:type="gramEnd"/>
      <w:r>
        <w:rPr>
          <w:rFonts w:ascii="Times New Roman" w:hAnsi="Times New Roman" w:cs="Times New Roman" w:hint="eastAsia"/>
          <w:bCs/>
          <w:szCs w:val="21"/>
        </w:rPr>
        <w:t>得用手拉钢丝绳的方法卷绕钢丝绳。钢丝绳不得与机架、地面摩擦，通过道路时，应设过路保护装置；</w:t>
      </w:r>
    </w:p>
    <w:p w14:paraId="2444B8F0" w14:textId="77777777" w:rsidR="00B43975" w:rsidRDefault="008A7F54">
      <w:pPr>
        <w:numPr>
          <w:ilvl w:val="0"/>
          <w:numId w:val="8"/>
        </w:numPr>
        <w:ind w:left="0" w:firstLineChars="200" w:firstLine="420"/>
        <w:rPr>
          <w:rFonts w:ascii="Times New Roman" w:hAnsi="Times New Roman" w:cs="Times New Roman"/>
          <w:bCs/>
          <w:szCs w:val="21"/>
        </w:rPr>
      </w:pPr>
      <w:r>
        <w:rPr>
          <w:rFonts w:ascii="Times New Roman" w:hAnsi="Times New Roman" w:cs="Times New Roman" w:hint="eastAsia"/>
          <w:bCs/>
          <w:szCs w:val="21"/>
        </w:rPr>
        <w:t>卷扬机地基与基础应平整、坚实，场地应排水畅通，</w:t>
      </w:r>
      <w:proofErr w:type="gramStart"/>
      <w:r>
        <w:rPr>
          <w:rFonts w:ascii="Times New Roman" w:hAnsi="Times New Roman" w:cs="Times New Roman" w:hint="eastAsia"/>
          <w:bCs/>
          <w:szCs w:val="21"/>
        </w:rPr>
        <w:t>地锚应设置</w:t>
      </w:r>
      <w:proofErr w:type="gramEnd"/>
      <w:r>
        <w:rPr>
          <w:rFonts w:ascii="Times New Roman" w:hAnsi="Times New Roman" w:cs="Times New Roman" w:hint="eastAsia"/>
          <w:bCs/>
          <w:szCs w:val="21"/>
        </w:rPr>
        <w:t>可靠。操作人员的位置应在安全区域，视线应良好。</w:t>
      </w:r>
    </w:p>
    <w:p w14:paraId="7B779ED5" w14:textId="77777777" w:rsidR="00B43975" w:rsidRDefault="008A7F54">
      <w:pPr>
        <w:pStyle w:val="4"/>
        <w:numPr>
          <w:ilvl w:val="3"/>
          <w:numId w:val="0"/>
        </w:numPr>
        <w:rPr>
          <w:rFonts w:cs="Times New Roman"/>
        </w:rPr>
      </w:pPr>
      <w:r>
        <w:rPr>
          <w:rFonts w:cs="Times New Roman"/>
          <w:b/>
          <w:bCs w:val="0"/>
        </w:rPr>
        <w:t xml:space="preserve">4.5.6 </w:t>
      </w:r>
      <w:r>
        <w:rPr>
          <w:rFonts w:cs="Times New Roman"/>
        </w:rPr>
        <w:t xml:space="preserve"> </w:t>
      </w:r>
      <w:r>
        <w:rPr>
          <w:rFonts w:cs="Times New Roman"/>
        </w:rPr>
        <w:t>控制系统由传感监测与计算机控制系统组成，</w:t>
      </w:r>
      <w:r>
        <w:rPr>
          <w:rFonts w:cs="Times New Roman" w:hint="eastAsia"/>
        </w:rPr>
        <w:t>设计应符合下列规定</w:t>
      </w:r>
      <w:r>
        <w:rPr>
          <w:rFonts w:cs="Times New Roman"/>
        </w:rPr>
        <w:t>：</w:t>
      </w:r>
    </w:p>
    <w:p w14:paraId="371554CE" w14:textId="77777777" w:rsidR="00B43975" w:rsidRDefault="008A7F54">
      <w:pPr>
        <w:numPr>
          <w:ilvl w:val="0"/>
          <w:numId w:val="9"/>
        </w:numPr>
        <w:ind w:left="0" w:firstLineChars="200" w:firstLine="420"/>
        <w:rPr>
          <w:rFonts w:ascii="Times New Roman" w:hAnsi="Times New Roman" w:cs="Times New Roman"/>
          <w:bCs/>
          <w:szCs w:val="21"/>
        </w:rPr>
      </w:pPr>
      <w:r>
        <w:rPr>
          <w:rFonts w:ascii="Times New Roman" w:hAnsi="Times New Roman" w:cs="Times New Roman" w:hint="eastAsia"/>
          <w:bCs/>
          <w:szCs w:val="21"/>
        </w:rPr>
        <w:t>计算机控制系统宜采</w:t>
      </w:r>
      <w:r>
        <w:rPr>
          <w:rFonts w:ascii="Times New Roman" w:hAnsi="Times New Roman" w:cs="Times New Roman" w:hint="eastAsia"/>
          <w:bCs/>
          <w:szCs w:val="21"/>
        </w:rPr>
        <w:t>用网络信号互连，根据竖向转体结构控制要求选择传感器类型及精度，配置位移传感器和荷载传感器，实时采集测点位移与荷载数据，通过液压系统实现位置同步与荷载均衡控制；</w:t>
      </w:r>
    </w:p>
    <w:p w14:paraId="48632D64" w14:textId="77777777" w:rsidR="00B43975" w:rsidRDefault="008A7F54">
      <w:pPr>
        <w:numPr>
          <w:ilvl w:val="0"/>
          <w:numId w:val="9"/>
        </w:numPr>
        <w:ind w:left="0" w:firstLineChars="200" w:firstLine="420"/>
        <w:rPr>
          <w:rFonts w:ascii="Times New Roman" w:hAnsi="Times New Roman" w:cs="Times New Roman"/>
          <w:bCs/>
          <w:szCs w:val="21"/>
        </w:rPr>
      </w:pPr>
      <w:r>
        <w:rPr>
          <w:rFonts w:ascii="Times New Roman" w:hAnsi="Times New Roman" w:cs="Times New Roman" w:hint="eastAsia"/>
          <w:bCs/>
          <w:szCs w:val="21"/>
        </w:rPr>
        <w:t>竖向转体时可设置分控制器，结合计算结果编制控制软件实现均衡同步控制；</w:t>
      </w:r>
    </w:p>
    <w:p w14:paraId="1FD124E7" w14:textId="77777777" w:rsidR="00B43975" w:rsidRDefault="008A7F54">
      <w:pPr>
        <w:numPr>
          <w:ilvl w:val="0"/>
          <w:numId w:val="9"/>
        </w:numPr>
        <w:ind w:left="0" w:firstLineChars="200" w:firstLine="420"/>
        <w:rPr>
          <w:rFonts w:ascii="Times New Roman" w:hAnsi="Times New Roman" w:cs="Times New Roman"/>
          <w:bCs/>
          <w:szCs w:val="21"/>
        </w:rPr>
      </w:pPr>
      <w:r>
        <w:rPr>
          <w:rFonts w:ascii="Times New Roman" w:hAnsi="Times New Roman" w:cs="Times New Roman" w:hint="eastAsia"/>
          <w:bCs/>
          <w:szCs w:val="21"/>
        </w:rPr>
        <w:t>控制系统应具备故障自动报警功能。</w:t>
      </w:r>
    </w:p>
    <w:p w14:paraId="35818803" w14:textId="77777777" w:rsidR="00B43975" w:rsidRDefault="008A7F54">
      <w:pPr>
        <w:pStyle w:val="4"/>
        <w:numPr>
          <w:ilvl w:val="3"/>
          <w:numId w:val="0"/>
        </w:numPr>
        <w:rPr>
          <w:rFonts w:cs="Times New Roman"/>
          <w:color w:val="000000" w:themeColor="text1"/>
        </w:rPr>
      </w:pPr>
      <w:r>
        <w:rPr>
          <w:rFonts w:cs="Times New Roman"/>
          <w:b/>
          <w:bCs w:val="0"/>
        </w:rPr>
        <w:t xml:space="preserve">4.5.7  </w:t>
      </w:r>
      <w:r>
        <w:rPr>
          <w:rFonts w:cs="Times New Roman"/>
          <w:color w:val="000000" w:themeColor="text1"/>
        </w:rPr>
        <w:t>牵引索</w:t>
      </w:r>
      <w:proofErr w:type="gramStart"/>
      <w:r>
        <w:rPr>
          <w:rFonts w:cs="Times New Roman"/>
          <w:color w:val="000000" w:themeColor="text1"/>
        </w:rPr>
        <w:t>与背索</w:t>
      </w:r>
      <w:r>
        <w:rPr>
          <w:rFonts w:cs="Times New Roman"/>
        </w:rPr>
        <w:t>锚固装置</w:t>
      </w:r>
      <w:proofErr w:type="gramEnd"/>
      <w:r>
        <w:rPr>
          <w:rFonts w:cs="Times New Roman"/>
          <w:color w:val="000000" w:themeColor="text1"/>
        </w:rPr>
        <w:t>设计应符合下列</w:t>
      </w:r>
      <w:r>
        <w:rPr>
          <w:rFonts w:cs="Times New Roman" w:hint="eastAsia"/>
          <w:color w:val="000000" w:themeColor="text1"/>
        </w:rPr>
        <w:t>规定</w:t>
      </w:r>
      <w:r>
        <w:rPr>
          <w:rFonts w:cs="Times New Roman"/>
          <w:color w:val="000000" w:themeColor="text1"/>
        </w:rPr>
        <w:t>：</w:t>
      </w:r>
    </w:p>
    <w:p w14:paraId="454BA99D" w14:textId="77777777" w:rsidR="00B43975" w:rsidRDefault="008A7F54">
      <w:pPr>
        <w:numPr>
          <w:ilvl w:val="0"/>
          <w:numId w:val="10"/>
        </w:numPr>
        <w:ind w:left="0" w:firstLineChars="200" w:firstLine="420"/>
        <w:rPr>
          <w:rFonts w:ascii="Times New Roman" w:hAnsi="Times New Roman" w:cs="Times New Roman"/>
          <w:bCs/>
          <w:szCs w:val="21"/>
        </w:rPr>
      </w:pPr>
      <w:r>
        <w:rPr>
          <w:rFonts w:ascii="Times New Roman" w:hAnsi="Times New Roman" w:cs="Times New Roman" w:hint="eastAsia"/>
          <w:bCs/>
          <w:szCs w:val="21"/>
        </w:rPr>
        <w:t>牵引索</w:t>
      </w:r>
      <w:proofErr w:type="gramStart"/>
      <w:r>
        <w:rPr>
          <w:rFonts w:ascii="Times New Roman" w:hAnsi="Times New Roman" w:cs="Times New Roman" w:hint="eastAsia"/>
          <w:bCs/>
          <w:szCs w:val="21"/>
        </w:rPr>
        <w:t>与背索锚具</w:t>
      </w:r>
      <w:proofErr w:type="gramEnd"/>
      <w:r>
        <w:rPr>
          <w:rFonts w:ascii="Times New Roman" w:hAnsi="Times New Roman" w:cs="Times New Roman" w:hint="eastAsia"/>
          <w:bCs/>
          <w:szCs w:val="21"/>
        </w:rPr>
        <w:t>组件应符合现行国家标准《预应力筋用锚具、夹具和连接器》</w:t>
      </w:r>
      <w:r>
        <w:rPr>
          <w:rFonts w:ascii="Times New Roman" w:hAnsi="Times New Roman" w:cs="Times New Roman" w:hint="eastAsia"/>
          <w:bCs/>
          <w:szCs w:val="21"/>
        </w:rPr>
        <w:t>GB/T 14370</w:t>
      </w:r>
      <w:r>
        <w:rPr>
          <w:rFonts w:ascii="Times New Roman" w:hAnsi="Times New Roman" w:cs="Times New Roman" w:hint="eastAsia"/>
          <w:bCs/>
          <w:szCs w:val="21"/>
        </w:rPr>
        <w:t>的规定；锚具连接管材料宜采用无缝钢管，材质应符合现行国家标准《结构用无缝钢管》</w:t>
      </w:r>
      <w:r>
        <w:rPr>
          <w:rFonts w:ascii="Times New Roman" w:hAnsi="Times New Roman" w:cs="Times New Roman" w:hint="eastAsia"/>
          <w:bCs/>
          <w:szCs w:val="21"/>
        </w:rPr>
        <w:t>GB/T 8162</w:t>
      </w:r>
      <w:r>
        <w:rPr>
          <w:rFonts w:ascii="Times New Roman" w:hAnsi="Times New Roman" w:cs="Times New Roman" w:hint="eastAsia"/>
          <w:bCs/>
          <w:szCs w:val="21"/>
        </w:rPr>
        <w:t>的规定</w:t>
      </w:r>
      <w:r>
        <w:rPr>
          <w:rFonts w:ascii="Times New Roman" w:hAnsi="Times New Roman" w:cs="Times New Roman" w:hint="eastAsia"/>
          <w:bCs/>
          <w:szCs w:val="21"/>
        </w:rPr>
        <w:t>，壁厚不应小于</w:t>
      </w:r>
      <w:r>
        <w:rPr>
          <w:rFonts w:ascii="Times New Roman" w:hAnsi="Times New Roman" w:cs="Times New Roman" w:hint="eastAsia"/>
          <w:bCs/>
          <w:szCs w:val="21"/>
        </w:rPr>
        <w:t>3mm</w:t>
      </w:r>
      <w:r>
        <w:rPr>
          <w:rFonts w:ascii="Times New Roman" w:hAnsi="Times New Roman" w:cs="Times New Roman" w:hint="eastAsia"/>
          <w:bCs/>
          <w:szCs w:val="21"/>
        </w:rPr>
        <w:t>；</w:t>
      </w:r>
    </w:p>
    <w:p w14:paraId="02B6D3AA" w14:textId="77777777" w:rsidR="00B43975" w:rsidRDefault="008A7F54">
      <w:pPr>
        <w:numPr>
          <w:ilvl w:val="0"/>
          <w:numId w:val="10"/>
        </w:numPr>
        <w:ind w:left="0" w:firstLineChars="200" w:firstLine="420"/>
        <w:rPr>
          <w:rFonts w:ascii="Times New Roman" w:hAnsi="Times New Roman" w:cs="Times New Roman"/>
          <w:bCs/>
          <w:szCs w:val="21"/>
        </w:rPr>
      </w:pPr>
      <w:r>
        <w:rPr>
          <w:rFonts w:ascii="Times New Roman" w:hAnsi="Times New Roman" w:cs="Times New Roman" w:hint="eastAsia"/>
          <w:bCs/>
          <w:szCs w:val="21"/>
        </w:rPr>
        <w:t>牵引索锚固点位置应优先布置于主梁或独立混凝土基础，避免设置配重；锚固点位置应综合考虑牵引索导管、桥塔结构</w:t>
      </w:r>
      <w:proofErr w:type="gramStart"/>
      <w:r>
        <w:rPr>
          <w:rFonts w:ascii="Times New Roman" w:hAnsi="Times New Roman" w:cs="Times New Roman" w:hint="eastAsia"/>
          <w:bCs/>
          <w:szCs w:val="21"/>
        </w:rPr>
        <w:t>与背索中心线</w:t>
      </w:r>
      <w:proofErr w:type="gramEnd"/>
      <w:r>
        <w:rPr>
          <w:rFonts w:ascii="Times New Roman" w:hAnsi="Times New Roman" w:cs="Times New Roman" w:hint="eastAsia"/>
          <w:bCs/>
          <w:szCs w:val="21"/>
        </w:rPr>
        <w:t>的夹角，夹角不宜过大，连接承载能力应符合</w:t>
      </w:r>
      <w:proofErr w:type="gramStart"/>
      <w:r>
        <w:rPr>
          <w:rFonts w:ascii="Times New Roman" w:hAnsi="Times New Roman" w:cs="Times New Roman" w:hint="eastAsia"/>
          <w:bCs/>
          <w:szCs w:val="21"/>
        </w:rPr>
        <w:t>现行行业</w:t>
      </w:r>
      <w:proofErr w:type="gramEnd"/>
      <w:r>
        <w:rPr>
          <w:rFonts w:ascii="Times New Roman" w:hAnsi="Times New Roman" w:cs="Times New Roman" w:hint="eastAsia"/>
          <w:bCs/>
          <w:szCs w:val="21"/>
        </w:rPr>
        <w:t>标准《混凝土结构后锚固技术规程》</w:t>
      </w:r>
      <w:r>
        <w:rPr>
          <w:rFonts w:ascii="Times New Roman" w:hAnsi="Times New Roman" w:cs="Times New Roman" w:hint="eastAsia"/>
          <w:bCs/>
          <w:szCs w:val="21"/>
        </w:rPr>
        <w:t>JGJ 145</w:t>
      </w:r>
      <w:r>
        <w:rPr>
          <w:rFonts w:ascii="Times New Roman" w:hAnsi="Times New Roman" w:cs="Times New Roman" w:hint="eastAsia"/>
          <w:bCs/>
          <w:szCs w:val="21"/>
        </w:rPr>
        <w:t>的规定；</w:t>
      </w:r>
    </w:p>
    <w:p w14:paraId="3AE2DC40" w14:textId="77777777" w:rsidR="00B43975" w:rsidRDefault="008A7F54">
      <w:pPr>
        <w:numPr>
          <w:ilvl w:val="0"/>
          <w:numId w:val="10"/>
        </w:numPr>
        <w:ind w:left="0" w:firstLineChars="200" w:firstLine="420"/>
        <w:rPr>
          <w:rFonts w:ascii="Times New Roman" w:hAnsi="Times New Roman" w:cs="Times New Roman"/>
          <w:bCs/>
          <w:szCs w:val="21"/>
        </w:rPr>
      </w:pPr>
      <w:r>
        <w:rPr>
          <w:rFonts w:ascii="Times New Roman" w:hAnsi="Times New Roman" w:cs="Times New Roman" w:hint="eastAsia"/>
          <w:bCs/>
          <w:szCs w:val="21"/>
        </w:rPr>
        <w:t>锚具隔离衬套、保护罩应采用金属或高密度聚乙烯材料制作，保护罩应完全覆盖锚板</w:t>
      </w:r>
      <w:proofErr w:type="gramStart"/>
      <w:r>
        <w:rPr>
          <w:rFonts w:ascii="Times New Roman" w:hAnsi="Times New Roman" w:cs="Times New Roman" w:hint="eastAsia"/>
          <w:bCs/>
          <w:szCs w:val="21"/>
        </w:rPr>
        <w:t>及钢束</w:t>
      </w:r>
      <w:proofErr w:type="gramEnd"/>
      <w:r>
        <w:rPr>
          <w:rFonts w:ascii="Times New Roman" w:hAnsi="Times New Roman" w:cs="Times New Roman" w:hint="eastAsia"/>
          <w:bCs/>
          <w:szCs w:val="21"/>
        </w:rPr>
        <w:t>尾端，与</w:t>
      </w:r>
      <w:proofErr w:type="gramStart"/>
      <w:r>
        <w:rPr>
          <w:rFonts w:ascii="Times New Roman" w:hAnsi="Times New Roman" w:cs="Times New Roman" w:hint="eastAsia"/>
          <w:bCs/>
          <w:szCs w:val="21"/>
        </w:rPr>
        <w:t>支承面连接应</w:t>
      </w:r>
      <w:proofErr w:type="gramEnd"/>
      <w:r>
        <w:rPr>
          <w:rFonts w:ascii="Times New Roman" w:hAnsi="Times New Roman" w:cs="Times New Roman" w:hint="eastAsia"/>
          <w:bCs/>
          <w:szCs w:val="21"/>
        </w:rPr>
        <w:t>采取密封措施；</w:t>
      </w:r>
    </w:p>
    <w:p w14:paraId="2C2865A2" w14:textId="77777777" w:rsidR="00B43975" w:rsidRDefault="008A7F54">
      <w:pPr>
        <w:numPr>
          <w:ilvl w:val="0"/>
          <w:numId w:val="10"/>
        </w:numPr>
        <w:ind w:left="0" w:firstLineChars="200" w:firstLine="420"/>
        <w:rPr>
          <w:rFonts w:ascii="Times New Roman" w:hAnsi="Times New Roman" w:cs="Times New Roman"/>
          <w:bCs/>
          <w:szCs w:val="21"/>
        </w:rPr>
      </w:pPr>
      <w:r>
        <w:rPr>
          <w:rFonts w:ascii="Times New Roman" w:hAnsi="Times New Roman" w:cs="Times New Roman" w:hint="eastAsia"/>
          <w:bCs/>
          <w:szCs w:val="21"/>
        </w:rPr>
        <w:t>伸入锚具的牵引索钢绞线护套应剥离，锚具内宜灌注防腐油脂或蜡等非固化防腐材料；防腐油脂应符合</w:t>
      </w:r>
      <w:proofErr w:type="gramStart"/>
      <w:r>
        <w:rPr>
          <w:rFonts w:ascii="Times New Roman" w:hAnsi="Times New Roman" w:cs="Times New Roman" w:hint="eastAsia"/>
          <w:bCs/>
          <w:szCs w:val="21"/>
        </w:rPr>
        <w:t>现行行业</w:t>
      </w:r>
      <w:proofErr w:type="gramEnd"/>
      <w:r>
        <w:rPr>
          <w:rFonts w:ascii="Times New Roman" w:hAnsi="Times New Roman" w:cs="Times New Roman" w:hint="eastAsia"/>
          <w:bCs/>
          <w:szCs w:val="21"/>
        </w:rPr>
        <w:t>标准《无粘结预应力筋用防腐润滑脂》</w:t>
      </w:r>
      <w:r>
        <w:rPr>
          <w:rFonts w:ascii="Times New Roman" w:hAnsi="Times New Roman" w:cs="Times New Roman" w:hint="eastAsia"/>
          <w:bCs/>
          <w:szCs w:val="21"/>
        </w:rPr>
        <w:t>JG/T 430</w:t>
      </w:r>
      <w:r>
        <w:rPr>
          <w:rFonts w:ascii="Times New Roman" w:hAnsi="Times New Roman" w:cs="Times New Roman" w:hint="eastAsia"/>
          <w:bCs/>
          <w:szCs w:val="21"/>
        </w:rPr>
        <w:t>的规</w:t>
      </w:r>
      <w:r>
        <w:rPr>
          <w:rFonts w:ascii="Times New Roman" w:hAnsi="Times New Roman" w:cs="Times New Roman" w:hint="eastAsia"/>
          <w:bCs/>
          <w:szCs w:val="21"/>
        </w:rPr>
        <w:t>定，蜡应符合</w:t>
      </w:r>
      <w:r>
        <w:rPr>
          <w:rFonts w:ascii="Times New Roman" w:hAnsi="Times New Roman" w:cs="Times New Roman" w:hint="eastAsia"/>
          <w:bCs/>
          <w:szCs w:val="21"/>
        </w:rPr>
        <w:lastRenderedPageBreak/>
        <w:t>现行国家标准《半精炼石蜡》</w:t>
      </w:r>
      <w:r>
        <w:rPr>
          <w:rFonts w:ascii="Times New Roman" w:hAnsi="Times New Roman" w:cs="Times New Roman" w:hint="eastAsia"/>
          <w:bCs/>
          <w:szCs w:val="21"/>
        </w:rPr>
        <w:t>GB/T 254</w:t>
      </w:r>
      <w:r>
        <w:rPr>
          <w:rFonts w:ascii="Times New Roman" w:hAnsi="Times New Roman" w:cs="Times New Roman" w:hint="eastAsia"/>
          <w:bCs/>
          <w:szCs w:val="21"/>
        </w:rPr>
        <w:t>的规定。</w:t>
      </w:r>
    </w:p>
    <w:p w14:paraId="24CFD54A"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【条文说明】本条对竖向转体施工牵引系统做出了规定，其中牵引索连接动力装置，为竖向转体提供动力；</w:t>
      </w:r>
      <w:proofErr w:type="gramStart"/>
      <w:r>
        <w:rPr>
          <w:rFonts w:ascii="Times New Roman" w:hAnsi="Times New Roman" w:cs="Times New Roman"/>
          <w:color w:val="0000FF"/>
        </w:rPr>
        <w:t>背索连接</w:t>
      </w:r>
      <w:proofErr w:type="gramEnd"/>
      <w:r>
        <w:rPr>
          <w:rFonts w:ascii="Times New Roman" w:hAnsi="Times New Roman" w:cs="Times New Roman"/>
          <w:color w:val="0000FF"/>
        </w:rPr>
        <w:t>支承压杆和钢结构桥塔，拉动钢结构桥塔竖向转动。最大拉力可通过力学计算或有限元模拟得出。液压装置应根据最大拉力选取。</w:t>
      </w:r>
    </w:p>
    <w:p w14:paraId="54363EC4"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铸造式锚具和钢板式锚具是两种常用于混凝土或其他结构中作为锚固装置，铸造式锚具是通过铸造工艺制作的锚具，钢板式锚具通常是通过焊接或机械加工将钢板制成的锚固装置。锚固装置承载力除需要符合设计要求外，还需要符合国家标准的规定。为测得竖向转体时锚具受力情况，需要预留传感器放置位置。</w:t>
      </w:r>
    </w:p>
    <w:p w14:paraId="4012B899"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隔离衬套（保护罩）是一种放置在锚具和</w:t>
      </w:r>
      <w:proofErr w:type="gramStart"/>
      <w:r>
        <w:rPr>
          <w:rFonts w:ascii="Times New Roman" w:hAnsi="Times New Roman" w:cs="Times New Roman"/>
          <w:color w:val="0000FF"/>
        </w:rPr>
        <w:t>索之间</w:t>
      </w:r>
      <w:proofErr w:type="gramEnd"/>
      <w:r>
        <w:rPr>
          <w:rFonts w:ascii="Times New Roman" w:hAnsi="Times New Roman" w:cs="Times New Roman"/>
          <w:color w:val="0000FF"/>
        </w:rPr>
        <w:t>的保护部件，通常由耐磨、耐腐蚀的材料制造，主要用于隔离钢绞线或钢筋与锚具之间的直接接触，避免由于摩擦、腐蚀或化学反应而导致钢绞线损坏。</w:t>
      </w:r>
    </w:p>
    <w:p w14:paraId="2940A5CB" w14:textId="77777777" w:rsidR="00B43975" w:rsidRDefault="008A7F54">
      <w:pPr>
        <w:rPr>
          <w:rFonts w:ascii="Times New Roman" w:hAnsi="Times New Roman" w:cs="Times New Roman"/>
          <w:bCs/>
          <w:szCs w:val="28"/>
        </w:rPr>
      </w:pPr>
      <w:r>
        <w:rPr>
          <w:rFonts w:ascii="Times New Roman" w:hAnsi="Times New Roman" w:cs="Times New Roman"/>
          <w:b/>
          <w:szCs w:val="28"/>
        </w:rPr>
        <w:t xml:space="preserve">4.5.8 </w:t>
      </w:r>
      <w:r>
        <w:rPr>
          <w:rFonts w:ascii="Times New Roman" w:hAnsi="Times New Roman" w:cs="Times New Roman"/>
          <w:bCs/>
          <w:szCs w:val="28"/>
        </w:rPr>
        <w:t xml:space="preserve"> </w:t>
      </w:r>
      <w:r>
        <w:rPr>
          <w:rFonts w:ascii="Times New Roman" w:hAnsi="Times New Roman" w:cs="Times New Roman"/>
          <w:bCs/>
          <w:szCs w:val="28"/>
        </w:rPr>
        <w:t>塔上锚固装置设计应符合下列</w:t>
      </w:r>
      <w:r>
        <w:rPr>
          <w:rFonts w:ascii="Times New Roman" w:hAnsi="Times New Roman" w:cs="Times New Roman" w:hint="eastAsia"/>
          <w:bCs/>
          <w:szCs w:val="28"/>
        </w:rPr>
        <w:t>规定</w:t>
      </w:r>
      <w:r>
        <w:rPr>
          <w:rFonts w:ascii="Times New Roman" w:hAnsi="Times New Roman" w:cs="Times New Roman"/>
          <w:bCs/>
          <w:szCs w:val="28"/>
        </w:rPr>
        <w:t>：</w:t>
      </w:r>
    </w:p>
    <w:p w14:paraId="302518EA" w14:textId="77777777" w:rsidR="00B43975" w:rsidRDefault="008A7F54">
      <w:pPr>
        <w:numPr>
          <w:ilvl w:val="0"/>
          <w:numId w:val="11"/>
        </w:numPr>
        <w:ind w:left="0" w:firstLineChars="200" w:firstLine="420"/>
        <w:rPr>
          <w:rFonts w:ascii="Times New Roman" w:hAnsi="Times New Roman" w:cs="Times New Roman"/>
          <w:bCs/>
          <w:szCs w:val="21"/>
        </w:rPr>
      </w:pPr>
      <w:r>
        <w:rPr>
          <w:rFonts w:ascii="Times New Roman" w:hAnsi="Times New Roman" w:cs="Times New Roman" w:hint="eastAsia"/>
          <w:bCs/>
          <w:szCs w:val="21"/>
        </w:rPr>
        <w:t>锚固装置应</w:t>
      </w:r>
      <w:r>
        <w:rPr>
          <w:rFonts w:ascii="Times New Roman" w:hAnsi="Times New Roman" w:cs="Times New Roman" w:hint="eastAsia"/>
          <w:bCs/>
          <w:szCs w:val="21"/>
        </w:rPr>
        <w:t>能将牵引索</w:t>
      </w:r>
      <w:proofErr w:type="gramStart"/>
      <w:r>
        <w:rPr>
          <w:rFonts w:ascii="Times New Roman" w:hAnsi="Times New Roman" w:cs="Times New Roman" w:hint="eastAsia"/>
          <w:bCs/>
          <w:szCs w:val="21"/>
        </w:rPr>
        <w:t>与背索的</w:t>
      </w:r>
      <w:proofErr w:type="gramEnd"/>
      <w:r>
        <w:rPr>
          <w:rFonts w:ascii="Times New Roman" w:hAnsi="Times New Roman" w:cs="Times New Roman" w:hint="eastAsia"/>
          <w:bCs/>
          <w:szCs w:val="21"/>
        </w:rPr>
        <w:t>集中索力安全、可靠地传递至钢塔主体结构，其设计荷载应为</w:t>
      </w:r>
      <w:proofErr w:type="gramStart"/>
      <w:r>
        <w:rPr>
          <w:rFonts w:ascii="Times New Roman" w:hAnsi="Times New Roman" w:cs="Times New Roman" w:hint="eastAsia"/>
          <w:bCs/>
          <w:szCs w:val="21"/>
        </w:rPr>
        <w:t>索体最大</w:t>
      </w:r>
      <w:proofErr w:type="gramEnd"/>
      <w:r>
        <w:rPr>
          <w:rFonts w:ascii="Times New Roman" w:hAnsi="Times New Roman" w:cs="Times New Roman" w:hint="eastAsia"/>
          <w:bCs/>
          <w:szCs w:val="21"/>
        </w:rPr>
        <w:t>使用拉力的</w:t>
      </w:r>
      <w:r>
        <w:rPr>
          <w:rFonts w:ascii="Times New Roman" w:hAnsi="Times New Roman" w:cs="Times New Roman" w:hint="eastAsia"/>
          <w:bCs/>
          <w:szCs w:val="21"/>
        </w:rPr>
        <w:t>2.0</w:t>
      </w:r>
      <w:r>
        <w:rPr>
          <w:rFonts w:ascii="Times New Roman" w:hAnsi="Times New Roman" w:cs="Times New Roman" w:hint="eastAsia"/>
          <w:bCs/>
          <w:szCs w:val="21"/>
        </w:rPr>
        <w:t>倍，并不小于连接件材料的屈服强度；</w:t>
      </w:r>
    </w:p>
    <w:p w14:paraId="1A399D61" w14:textId="77777777" w:rsidR="00B43975" w:rsidRDefault="008A7F54">
      <w:pPr>
        <w:numPr>
          <w:ilvl w:val="0"/>
          <w:numId w:val="11"/>
        </w:numPr>
        <w:ind w:left="0" w:firstLineChars="200" w:firstLine="420"/>
        <w:rPr>
          <w:rFonts w:ascii="Times New Roman" w:hAnsi="Times New Roman" w:cs="Times New Roman"/>
          <w:bCs/>
          <w:szCs w:val="21"/>
        </w:rPr>
      </w:pPr>
      <w:r>
        <w:rPr>
          <w:rFonts w:ascii="Times New Roman" w:hAnsi="Times New Roman" w:cs="Times New Roman" w:hint="eastAsia"/>
          <w:bCs/>
          <w:szCs w:val="21"/>
        </w:rPr>
        <w:t>锚固装置的结构形式应根据牵引索与背</w:t>
      </w:r>
      <w:proofErr w:type="gramStart"/>
      <w:r>
        <w:rPr>
          <w:rFonts w:ascii="Times New Roman" w:hAnsi="Times New Roman" w:cs="Times New Roman" w:hint="eastAsia"/>
          <w:bCs/>
          <w:szCs w:val="21"/>
        </w:rPr>
        <w:t>索索力</w:t>
      </w:r>
      <w:proofErr w:type="gramEnd"/>
      <w:r>
        <w:rPr>
          <w:rFonts w:ascii="Times New Roman" w:hAnsi="Times New Roman" w:cs="Times New Roman" w:hint="eastAsia"/>
          <w:bCs/>
          <w:szCs w:val="21"/>
        </w:rPr>
        <w:t>大小、方向和钢结构桥塔局部构造进行专门设计，优先采用对称、受力明确的构造，避免产生过大的次应力或应力集中；</w:t>
      </w:r>
    </w:p>
    <w:p w14:paraId="2F5759F2" w14:textId="77777777" w:rsidR="00B43975" w:rsidRDefault="008A7F54">
      <w:pPr>
        <w:numPr>
          <w:ilvl w:val="0"/>
          <w:numId w:val="11"/>
        </w:numPr>
        <w:ind w:left="0" w:firstLineChars="200" w:firstLine="420"/>
        <w:rPr>
          <w:rFonts w:ascii="Times New Roman" w:hAnsi="Times New Roman" w:cs="Times New Roman"/>
          <w:bCs/>
          <w:szCs w:val="21"/>
        </w:rPr>
      </w:pPr>
      <w:r>
        <w:rPr>
          <w:rFonts w:ascii="Times New Roman" w:hAnsi="Times New Roman" w:cs="Times New Roman" w:hint="eastAsia"/>
          <w:bCs/>
          <w:szCs w:val="21"/>
        </w:rPr>
        <w:t>应验算锚固区域的钢结构桥塔局部强度和稳定性，必要时应设置加劲肋或局部增厚。</w:t>
      </w:r>
    </w:p>
    <w:p w14:paraId="45226C3C" w14:textId="77777777" w:rsidR="00B43975" w:rsidRDefault="008A7F54">
      <w:pPr>
        <w:keepNext/>
        <w:keepLines/>
        <w:numPr>
          <w:ilvl w:val="1"/>
          <w:numId w:val="0"/>
        </w:numPr>
        <w:jc w:val="center"/>
        <w:outlineLvl w:val="1"/>
        <w:rPr>
          <w:rFonts w:ascii="Times New Roman" w:eastAsia="黑体" w:hAnsi="Times New Roman" w:cs="Times New Roman"/>
          <w:b/>
          <w:bCs/>
          <w:szCs w:val="32"/>
        </w:rPr>
      </w:pPr>
      <w:bookmarkStart w:id="98" w:name="_Toc145756808"/>
      <w:bookmarkStart w:id="99" w:name="_Toc18075"/>
      <w:bookmarkStart w:id="100" w:name="_Toc8924"/>
      <w:bookmarkStart w:id="101" w:name="_Toc15252"/>
      <w:r>
        <w:rPr>
          <w:rFonts w:ascii="Times New Roman" w:hAnsi="Times New Roman" w:cs="Times New Roman"/>
          <w:b/>
          <w:bCs/>
          <w:szCs w:val="21"/>
        </w:rPr>
        <w:t>4.6</w:t>
      </w:r>
      <w:r>
        <w:rPr>
          <w:rFonts w:ascii="Times New Roman" w:eastAsia="黑体" w:hAnsi="Times New Roman" w:cs="Times New Roman"/>
          <w:b/>
          <w:bCs/>
          <w:szCs w:val="32"/>
        </w:rPr>
        <w:t>防护系统设计</w:t>
      </w:r>
      <w:bookmarkEnd w:id="98"/>
      <w:bookmarkEnd w:id="99"/>
      <w:bookmarkEnd w:id="100"/>
      <w:bookmarkEnd w:id="101"/>
    </w:p>
    <w:p w14:paraId="549F1309" w14:textId="77777777" w:rsidR="00B43975" w:rsidRDefault="008A7F54">
      <w:pPr>
        <w:pStyle w:val="4"/>
        <w:numPr>
          <w:ilvl w:val="3"/>
          <w:numId w:val="0"/>
        </w:numPr>
        <w:rPr>
          <w:rFonts w:cs="Times New Roman"/>
        </w:rPr>
      </w:pPr>
      <w:r>
        <w:rPr>
          <w:rFonts w:cs="Times New Roman"/>
          <w:b/>
          <w:bCs w:val="0"/>
        </w:rPr>
        <w:t xml:space="preserve">4.6.1  </w:t>
      </w:r>
      <w:r>
        <w:rPr>
          <w:rFonts w:cs="Times New Roman"/>
        </w:rPr>
        <w:t>防护系统</w:t>
      </w:r>
      <w:r>
        <w:rPr>
          <w:rFonts w:cs="Times New Roman" w:hint="eastAsia"/>
        </w:rPr>
        <w:t>应</w:t>
      </w:r>
      <w:r>
        <w:rPr>
          <w:rFonts w:cs="Times New Roman"/>
        </w:rPr>
        <w:t>包括竖向转体过程中设置的临时风撑、缆风绳、护栏等，设计应符合</w:t>
      </w:r>
      <w:proofErr w:type="gramStart"/>
      <w:r>
        <w:rPr>
          <w:rFonts w:cs="Times New Roman"/>
        </w:rPr>
        <w:t>现行</w:t>
      </w:r>
      <w:r>
        <w:rPr>
          <w:rFonts w:cs="Times New Roman" w:hint="eastAsia"/>
        </w:rPr>
        <w:t>行业</w:t>
      </w:r>
      <w:proofErr w:type="gramEnd"/>
      <w:r>
        <w:rPr>
          <w:rFonts w:cs="Times New Roman"/>
        </w:rPr>
        <w:t>标准《公路桥涵施工技术规范》</w:t>
      </w:r>
      <w:r>
        <w:rPr>
          <w:rFonts w:cs="Times New Roman"/>
        </w:rPr>
        <w:t>JTG/T 3650</w:t>
      </w:r>
      <w:r>
        <w:rPr>
          <w:rFonts w:cs="Times New Roman"/>
        </w:rPr>
        <w:t>的规定</w:t>
      </w:r>
      <w:r>
        <w:rPr>
          <w:rFonts w:cs="Times New Roman" w:hint="eastAsia"/>
        </w:rPr>
        <w:t>。</w:t>
      </w:r>
    </w:p>
    <w:p w14:paraId="75AA26EB" w14:textId="77777777" w:rsidR="00B43975" w:rsidRDefault="008A7F54">
      <w:pPr>
        <w:pStyle w:val="4"/>
        <w:numPr>
          <w:ilvl w:val="3"/>
          <w:numId w:val="0"/>
        </w:numPr>
        <w:rPr>
          <w:rFonts w:cs="Times New Roman"/>
        </w:rPr>
      </w:pPr>
      <w:r>
        <w:rPr>
          <w:rFonts w:cs="Times New Roman"/>
          <w:b/>
          <w:bCs w:val="0"/>
        </w:rPr>
        <w:t xml:space="preserve">4.6.2  </w:t>
      </w:r>
      <w:r>
        <w:rPr>
          <w:rFonts w:cs="Times New Roman"/>
        </w:rPr>
        <w:t>竖向转体施工必须设置防护系统，其结构强度、刚度和稳定性应符合现行相关国家标准的规定</w:t>
      </w:r>
      <w:r>
        <w:rPr>
          <w:rFonts w:cs="Times New Roman" w:hint="eastAsia"/>
        </w:rPr>
        <w:t>。</w:t>
      </w:r>
    </w:p>
    <w:p w14:paraId="1BA3FFBB" w14:textId="77777777" w:rsidR="00B43975" w:rsidRDefault="008A7F54">
      <w:pPr>
        <w:pStyle w:val="4"/>
        <w:numPr>
          <w:ilvl w:val="3"/>
          <w:numId w:val="0"/>
        </w:numPr>
        <w:rPr>
          <w:rFonts w:cs="Times New Roman"/>
        </w:rPr>
      </w:pPr>
      <w:r>
        <w:rPr>
          <w:rFonts w:cs="Times New Roman"/>
          <w:b/>
          <w:bCs w:val="0"/>
        </w:rPr>
        <w:t xml:space="preserve">4.6.3  </w:t>
      </w:r>
      <w:r>
        <w:rPr>
          <w:rFonts w:cs="Times New Roman"/>
        </w:rPr>
        <w:t>缆风绳与桥塔、支承压杆的连接点应处于同一水平高度，且对称布置；与结构连接处应采取防</w:t>
      </w:r>
      <w:r>
        <w:rPr>
          <w:rFonts w:cs="Times New Roman" w:hint="eastAsia"/>
        </w:rPr>
        <w:t>剪切</w:t>
      </w:r>
      <w:r>
        <w:rPr>
          <w:rFonts w:cs="Times New Roman"/>
        </w:rPr>
        <w:t>措施，并与地锚可靠连接</w:t>
      </w:r>
      <w:r>
        <w:rPr>
          <w:rFonts w:cs="Times New Roman" w:hint="eastAsia"/>
        </w:rPr>
        <w:t>。</w:t>
      </w:r>
    </w:p>
    <w:p w14:paraId="7D96743C" w14:textId="77777777" w:rsidR="00B43975" w:rsidRDefault="008A7F54">
      <w:pPr>
        <w:pStyle w:val="4"/>
        <w:numPr>
          <w:ilvl w:val="3"/>
          <w:numId w:val="0"/>
        </w:numPr>
        <w:rPr>
          <w:rFonts w:cs="Times New Roman"/>
        </w:rPr>
      </w:pPr>
      <w:r>
        <w:rPr>
          <w:rFonts w:cs="Times New Roman"/>
          <w:b/>
          <w:bCs w:val="0"/>
        </w:rPr>
        <w:t xml:space="preserve">4.6.4  </w:t>
      </w:r>
      <w:r>
        <w:rPr>
          <w:rFonts w:cs="Times New Roman"/>
        </w:rPr>
        <w:t>施工平台临边应设置护栏等安全防护设施，防护高度及强度应符合</w:t>
      </w:r>
      <w:proofErr w:type="gramStart"/>
      <w:r>
        <w:rPr>
          <w:rFonts w:cs="Times New Roman"/>
        </w:rPr>
        <w:t>现行</w:t>
      </w:r>
      <w:r>
        <w:rPr>
          <w:rFonts w:cs="Times New Roman" w:hint="eastAsia"/>
        </w:rPr>
        <w:t>行业</w:t>
      </w:r>
      <w:proofErr w:type="gramEnd"/>
      <w:r>
        <w:rPr>
          <w:rFonts w:cs="Times New Roman"/>
        </w:rPr>
        <w:t>标准《建筑施工高处作业安全技术规范》</w:t>
      </w:r>
      <w:r>
        <w:rPr>
          <w:rFonts w:cs="Times New Roman"/>
        </w:rPr>
        <w:t>JGJ 80</w:t>
      </w:r>
      <w:r>
        <w:rPr>
          <w:rFonts w:cs="Times New Roman"/>
        </w:rPr>
        <w:t>的规定。</w:t>
      </w:r>
    </w:p>
    <w:p w14:paraId="0FF610B2" w14:textId="77777777" w:rsidR="00B43975" w:rsidRDefault="008A7F54">
      <w:pPr>
        <w:ind w:firstLineChars="200" w:firstLine="420"/>
        <w:rPr>
          <w:rFonts w:ascii="Times New Roman" w:hAnsi="Times New Roman" w:cs="Times New Roman"/>
        </w:rPr>
      </w:pPr>
      <w:r>
        <w:rPr>
          <w:rFonts w:ascii="Times New Roman" w:hAnsi="Times New Roman" w:cs="Times New Roman"/>
          <w:color w:val="0000FF"/>
        </w:rPr>
        <w:t>【条文说明】本条规定了竖向转体时防护系统的设计，防护系统的目的是保证竖向转体施工的安全性。缆风绳是一种用于抗风、稳定和支撑结构的安全装置，防止结构物因为风力作用发生位移或倾斜</w:t>
      </w:r>
      <w:r>
        <w:rPr>
          <w:rFonts w:ascii="Times New Roman" w:hAnsi="Times New Roman" w:cs="Times New Roman"/>
        </w:rPr>
        <w:t>。</w:t>
      </w:r>
    </w:p>
    <w:p w14:paraId="6DEB298B" w14:textId="77777777" w:rsidR="00B43975" w:rsidRDefault="00B43975">
      <w:pPr>
        <w:ind w:firstLineChars="200" w:firstLine="420"/>
        <w:rPr>
          <w:rFonts w:ascii="Times New Roman" w:hAnsi="Times New Roman" w:cs="Times New Roman"/>
        </w:rPr>
      </w:pPr>
    </w:p>
    <w:p w14:paraId="71A5B221" w14:textId="77777777" w:rsidR="00B43975" w:rsidRDefault="008A7F54">
      <w:pPr>
        <w:ind w:firstLineChars="200" w:firstLine="420"/>
        <w:rPr>
          <w:rFonts w:ascii="Times New Roman" w:hAnsi="Times New Roman" w:cs="Times New Roman"/>
        </w:rPr>
      </w:pPr>
      <w:r>
        <w:rPr>
          <w:rFonts w:ascii="Times New Roman" w:hAnsi="Times New Roman" w:cs="Times New Roman"/>
        </w:rPr>
        <w:br w:type="page"/>
      </w:r>
    </w:p>
    <w:p w14:paraId="7CAF86E8" w14:textId="77777777" w:rsidR="00B43975" w:rsidRDefault="008A7F54">
      <w:pPr>
        <w:keepNext/>
        <w:keepLines/>
        <w:pageBreakBefore/>
        <w:ind w:left="284"/>
        <w:jc w:val="center"/>
        <w:outlineLvl w:val="0"/>
        <w:rPr>
          <w:rFonts w:ascii="Times New Roman" w:hAnsi="Times New Roman" w:cs="Times New Roman"/>
          <w:b/>
          <w:bCs/>
          <w:color w:val="000000" w:themeColor="text1"/>
          <w:kern w:val="44"/>
          <w:sz w:val="28"/>
          <w:szCs w:val="44"/>
        </w:rPr>
      </w:pPr>
      <w:bookmarkStart w:id="102" w:name="_Toc185864358"/>
      <w:bookmarkStart w:id="103" w:name="_Toc6544"/>
      <w:bookmarkStart w:id="104" w:name="_Toc11662"/>
      <w:bookmarkStart w:id="105" w:name="_Toc13210"/>
      <w:r>
        <w:rPr>
          <w:rFonts w:ascii="Times New Roman" w:hAnsi="Times New Roman" w:cs="Times New Roman"/>
          <w:b/>
          <w:bCs/>
          <w:color w:val="000000" w:themeColor="text1"/>
          <w:kern w:val="44"/>
          <w:sz w:val="28"/>
          <w:szCs w:val="44"/>
        </w:rPr>
        <w:lastRenderedPageBreak/>
        <w:t>5</w:t>
      </w:r>
      <w:r>
        <w:rPr>
          <w:rFonts w:ascii="Times New Roman" w:hAnsi="Times New Roman" w:cs="Times New Roman"/>
          <w:b/>
          <w:bCs/>
          <w:color w:val="000000" w:themeColor="text1"/>
          <w:kern w:val="44"/>
          <w:sz w:val="28"/>
          <w:szCs w:val="44"/>
        </w:rPr>
        <w:t>竖向转体系统</w:t>
      </w:r>
      <w:bookmarkEnd w:id="102"/>
      <w:r>
        <w:rPr>
          <w:rFonts w:ascii="Times New Roman" w:hAnsi="Times New Roman" w:cs="Times New Roman" w:hint="eastAsia"/>
          <w:b/>
          <w:bCs/>
          <w:color w:val="000000" w:themeColor="text1"/>
          <w:kern w:val="44"/>
          <w:sz w:val="28"/>
          <w:szCs w:val="44"/>
        </w:rPr>
        <w:t>安装</w:t>
      </w:r>
      <w:bookmarkEnd w:id="103"/>
      <w:bookmarkEnd w:id="104"/>
      <w:bookmarkEnd w:id="105"/>
    </w:p>
    <w:p w14:paraId="74D77A46"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06" w:name="_Toc5219"/>
      <w:bookmarkStart w:id="107" w:name="_Toc185864359"/>
      <w:bookmarkStart w:id="108" w:name="_Toc26190"/>
      <w:bookmarkStart w:id="109" w:name="_Toc1684"/>
      <w:r>
        <w:rPr>
          <w:rFonts w:ascii="Times New Roman" w:hAnsi="Times New Roman" w:cs="Times New Roman"/>
          <w:b/>
          <w:bCs/>
          <w:color w:val="000000" w:themeColor="text1"/>
          <w:szCs w:val="21"/>
        </w:rPr>
        <w:t>5.1</w:t>
      </w:r>
      <w:r>
        <w:rPr>
          <w:rFonts w:ascii="Times New Roman" w:eastAsia="黑体" w:hAnsi="Times New Roman" w:cs="Times New Roman"/>
          <w:b/>
          <w:bCs/>
          <w:color w:val="000000" w:themeColor="text1"/>
          <w:szCs w:val="32"/>
        </w:rPr>
        <w:t>一般规定</w:t>
      </w:r>
      <w:bookmarkEnd w:id="106"/>
      <w:bookmarkEnd w:id="107"/>
      <w:bookmarkEnd w:id="108"/>
      <w:bookmarkEnd w:id="109"/>
    </w:p>
    <w:p w14:paraId="097AC359" w14:textId="77777777" w:rsidR="00B43975" w:rsidRDefault="008A7F54">
      <w:pPr>
        <w:pStyle w:val="4"/>
        <w:numPr>
          <w:ilvl w:val="3"/>
          <w:numId w:val="0"/>
        </w:numPr>
        <w:rPr>
          <w:rFonts w:cs="Times New Roman"/>
          <w:b/>
          <w:bCs w:val="0"/>
        </w:rPr>
      </w:pPr>
      <w:r>
        <w:rPr>
          <w:rFonts w:cs="Times New Roman"/>
          <w:b/>
          <w:bCs w:val="0"/>
        </w:rPr>
        <w:t>5.1.1</w:t>
      </w:r>
      <w:r>
        <w:rPr>
          <w:rFonts w:cs="Times New Roman"/>
          <w:b/>
          <w:bCs w:val="0"/>
        </w:rPr>
        <w:t xml:space="preserve"> </w:t>
      </w:r>
      <w:r>
        <w:rPr>
          <w:rFonts w:cs="Times New Roman" w:hint="eastAsia"/>
          <w:b/>
          <w:bCs w:val="0"/>
        </w:rPr>
        <w:t xml:space="preserve"> </w:t>
      </w:r>
      <w:r>
        <w:rPr>
          <w:rFonts w:cs="Times New Roman"/>
        </w:rPr>
        <w:t>竖向转体系统</w:t>
      </w:r>
      <w:r>
        <w:rPr>
          <w:rFonts w:cs="Times New Roman" w:hint="eastAsia"/>
        </w:rPr>
        <w:t>安装</w:t>
      </w:r>
      <w:proofErr w:type="gramStart"/>
      <w:r>
        <w:rPr>
          <w:rFonts w:cs="Times New Roman"/>
        </w:rPr>
        <w:t>包括卧拼支架</w:t>
      </w:r>
      <w:proofErr w:type="gramEnd"/>
      <w:r>
        <w:rPr>
          <w:rFonts w:cs="Times New Roman"/>
        </w:rPr>
        <w:t>、支承压杆、转铰系统、牵引系统</w:t>
      </w:r>
      <w:r>
        <w:rPr>
          <w:rFonts w:cs="Times New Roman" w:hint="eastAsia"/>
        </w:rPr>
        <w:t>与</w:t>
      </w:r>
      <w:r>
        <w:rPr>
          <w:rFonts w:cs="Times New Roman"/>
        </w:rPr>
        <w:t>防护系统</w:t>
      </w:r>
      <w:r>
        <w:rPr>
          <w:rFonts w:cs="Times New Roman" w:hint="eastAsia"/>
        </w:rPr>
        <w:t>安装</w:t>
      </w:r>
      <w:r>
        <w:rPr>
          <w:rFonts w:cs="Times New Roman"/>
        </w:rPr>
        <w:t>。</w:t>
      </w:r>
    </w:p>
    <w:p w14:paraId="45A4E0CF" w14:textId="77777777" w:rsidR="00B43975" w:rsidRDefault="008A7F54">
      <w:pPr>
        <w:pStyle w:val="4"/>
        <w:numPr>
          <w:ilvl w:val="3"/>
          <w:numId w:val="0"/>
        </w:numPr>
        <w:rPr>
          <w:rFonts w:cs="Times New Roman"/>
          <w:b/>
          <w:bCs w:val="0"/>
        </w:rPr>
      </w:pPr>
      <w:r>
        <w:rPr>
          <w:rFonts w:cs="Times New Roman"/>
          <w:b/>
          <w:bCs w:val="0"/>
        </w:rPr>
        <w:t>5.1.2</w:t>
      </w:r>
      <w:r>
        <w:rPr>
          <w:rFonts w:cs="Times New Roman" w:hint="eastAsia"/>
          <w:b/>
          <w:bCs w:val="0"/>
        </w:rPr>
        <w:t xml:space="preserve"> </w:t>
      </w:r>
      <w:r>
        <w:rPr>
          <w:rFonts w:cs="Times New Roman"/>
          <w:b/>
          <w:bCs w:val="0"/>
        </w:rPr>
        <w:t xml:space="preserve"> </w:t>
      </w:r>
      <w:r>
        <w:rPr>
          <w:rFonts w:cs="Times New Roman" w:hint="eastAsia"/>
        </w:rPr>
        <w:t>竖向转体系统</w:t>
      </w:r>
      <w:r>
        <w:rPr>
          <w:rFonts w:cs="Times New Roman" w:hint="eastAsia"/>
        </w:rPr>
        <w:t>安装</w:t>
      </w:r>
      <w:r>
        <w:rPr>
          <w:rFonts w:cs="Times New Roman" w:hint="eastAsia"/>
        </w:rPr>
        <w:t>前，应完成技术交底、设备调试、气象评估与安全条件确认。</w:t>
      </w:r>
    </w:p>
    <w:p w14:paraId="615136DF" w14:textId="77777777" w:rsidR="00B43975" w:rsidRDefault="008A7F54">
      <w:pPr>
        <w:pStyle w:val="4"/>
        <w:numPr>
          <w:ilvl w:val="3"/>
          <w:numId w:val="0"/>
        </w:numPr>
        <w:rPr>
          <w:rFonts w:cs="Times New Roman"/>
          <w:b/>
          <w:bCs w:val="0"/>
        </w:rPr>
      </w:pPr>
      <w:r>
        <w:rPr>
          <w:rFonts w:cs="Times New Roman"/>
          <w:b/>
          <w:bCs w:val="0"/>
        </w:rPr>
        <w:t>5.1.3</w:t>
      </w:r>
      <w:r>
        <w:rPr>
          <w:rFonts w:cs="Times New Roman" w:hint="eastAsia"/>
          <w:b/>
          <w:bCs w:val="0"/>
        </w:rPr>
        <w:t xml:space="preserve"> </w:t>
      </w:r>
      <w:r>
        <w:rPr>
          <w:rFonts w:cs="Times New Roman" w:hint="eastAsia"/>
          <w:b/>
          <w:bCs w:val="0"/>
        </w:rPr>
        <w:t xml:space="preserve"> </w:t>
      </w:r>
      <w:r>
        <w:rPr>
          <w:rFonts w:cs="Times New Roman" w:hint="eastAsia"/>
        </w:rPr>
        <w:t>转体作业严禁在下列气象条件下进行</w:t>
      </w:r>
      <w:r>
        <w:rPr>
          <w:rFonts w:cs="Times New Roman"/>
        </w:rPr>
        <w:t>：</w:t>
      </w:r>
    </w:p>
    <w:p w14:paraId="03B2E268" w14:textId="77777777" w:rsidR="00B43975" w:rsidRDefault="008A7F54">
      <w:pPr>
        <w:numPr>
          <w:ilvl w:val="0"/>
          <w:numId w:val="12"/>
        </w:numPr>
        <w:ind w:left="0" w:firstLineChars="200" w:firstLine="420"/>
        <w:rPr>
          <w:rFonts w:ascii="Times New Roman" w:hAnsi="Times New Roman" w:cs="Times New Roman"/>
          <w:bCs/>
          <w:szCs w:val="21"/>
        </w:rPr>
      </w:pPr>
      <w:r>
        <w:rPr>
          <w:rFonts w:ascii="Times New Roman" w:hAnsi="Times New Roman" w:cs="Times New Roman" w:hint="eastAsia"/>
          <w:bCs/>
          <w:szCs w:val="21"/>
        </w:rPr>
        <w:t>地面及以上作业高度处，实测风速大于</w:t>
      </w:r>
      <w:r>
        <w:rPr>
          <w:rFonts w:ascii="Times New Roman" w:hAnsi="Times New Roman" w:cs="Times New Roman" w:hint="eastAsia"/>
          <w:bCs/>
          <w:szCs w:val="21"/>
        </w:rPr>
        <w:t>10.8m/s</w:t>
      </w:r>
      <w:r>
        <w:rPr>
          <w:rFonts w:ascii="Times New Roman" w:hAnsi="Times New Roman" w:cs="Times New Roman" w:hint="eastAsia"/>
          <w:bCs/>
          <w:szCs w:val="21"/>
        </w:rPr>
        <w:t>（六级风）；</w:t>
      </w:r>
    </w:p>
    <w:p w14:paraId="00A457A6" w14:textId="77777777" w:rsidR="00B43975" w:rsidRDefault="008A7F54">
      <w:pPr>
        <w:numPr>
          <w:ilvl w:val="0"/>
          <w:numId w:val="12"/>
        </w:numPr>
        <w:ind w:left="0" w:firstLineChars="200" w:firstLine="420"/>
        <w:rPr>
          <w:rFonts w:ascii="Times New Roman" w:hAnsi="Times New Roman" w:cs="Times New Roman"/>
          <w:bCs/>
          <w:szCs w:val="21"/>
        </w:rPr>
      </w:pPr>
      <w:r>
        <w:rPr>
          <w:rFonts w:ascii="Times New Roman" w:hAnsi="Times New Roman" w:cs="Times New Roman" w:hint="eastAsia"/>
          <w:bCs/>
          <w:szCs w:val="21"/>
        </w:rPr>
        <w:t>降雨、雪、雾天气且能见度不足</w:t>
      </w:r>
      <w:r>
        <w:rPr>
          <w:rFonts w:ascii="Times New Roman" w:hAnsi="Times New Roman" w:cs="Times New Roman" w:hint="eastAsia"/>
          <w:bCs/>
          <w:szCs w:val="21"/>
        </w:rPr>
        <w:t>1000m</w:t>
      </w:r>
      <w:r>
        <w:rPr>
          <w:rFonts w:ascii="Times New Roman" w:hAnsi="Times New Roman" w:cs="Times New Roman" w:hint="eastAsia"/>
          <w:bCs/>
          <w:szCs w:val="21"/>
        </w:rPr>
        <w:t>；</w:t>
      </w:r>
    </w:p>
    <w:p w14:paraId="3BC320B2" w14:textId="77777777" w:rsidR="00B43975" w:rsidRDefault="008A7F54">
      <w:pPr>
        <w:numPr>
          <w:ilvl w:val="0"/>
          <w:numId w:val="12"/>
        </w:numPr>
        <w:ind w:left="0" w:firstLineChars="200" w:firstLine="420"/>
        <w:rPr>
          <w:rFonts w:ascii="Times New Roman" w:hAnsi="Times New Roman" w:cs="Times New Roman"/>
          <w:bCs/>
          <w:szCs w:val="21"/>
        </w:rPr>
      </w:pPr>
      <w:r>
        <w:rPr>
          <w:rFonts w:ascii="Times New Roman" w:hAnsi="Times New Roman" w:cs="Times New Roman" w:hint="eastAsia"/>
          <w:bCs/>
          <w:szCs w:val="21"/>
        </w:rPr>
        <w:t>雷电、强对流等突发性恶劣天气预警期间。</w:t>
      </w:r>
    </w:p>
    <w:p w14:paraId="47CA18A4"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10" w:name="_Toc30453"/>
      <w:bookmarkStart w:id="111" w:name="_Toc19012"/>
      <w:bookmarkStart w:id="112" w:name="_Toc3258"/>
      <w:r>
        <w:rPr>
          <w:rFonts w:ascii="Times New Roman" w:hAnsi="Times New Roman" w:cs="Times New Roman"/>
          <w:b/>
          <w:bCs/>
          <w:color w:val="000000" w:themeColor="text1"/>
          <w:szCs w:val="21"/>
        </w:rPr>
        <w:t>5.2</w:t>
      </w:r>
      <w:proofErr w:type="gramStart"/>
      <w:r>
        <w:rPr>
          <w:rFonts w:ascii="Times New Roman" w:eastAsia="黑体" w:hAnsi="Times New Roman" w:cs="Times New Roman"/>
          <w:b/>
          <w:bCs/>
          <w:color w:val="000000" w:themeColor="text1"/>
          <w:szCs w:val="32"/>
        </w:rPr>
        <w:t>卧拼支架</w:t>
      </w:r>
      <w:proofErr w:type="gramEnd"/>
      <w:r>
        <w:rPr>
          <w:rFonts w:ascii="Times New Roman" w:eastAsia="黑体" w:hAnsi="Times New Roman" w:cs="Times New Roman"/>
          <w:b/>
          <w:bCs/>
          <w:color w:val="000000" w:themeColor="text1"/>
          <w:szCs w:val="32"/>
        </w:rPr>
        <w:t>安装</w:t>
      </w:r>
      <w:bookmarkEnd w:id="110"/>
      <w:bookmarkEnd w:id="111"/>
      <w:bookmarkEnd w:id="112"/>
    </w:p>
    <w:p w14:paraId="2F2037ED" w14:textId="77777777" w:rsidR="00B43975" w:rsidRDefault="008A7F54">
      <w:pPr>
        <w:pStyle w:val="4"/>
        <w:numPr>
          <w:ilvl w:val="3"/>
          <w:numId w:val="0"/>
        </w:numPr>
        <w:rPr>
          <w:rFonts w:cs="Times New Roman"/>
        </w:rPr>
      </w:pPr>
      <w:r>
        <w:rPr>
          <w:rFonts w:cs="Times New Roman"/>
          <w:b/>
          <w:bCs w:val="0"/>
        </w:rPr>
        <w:t xml:space="preserve">5.2.1 </w:t>
      </w:r>
      <w:r>
        <w:rPr>
          <w:rFonts w:cs="Times New Roman" w:hint="eastAsia"/>
        </w:rPr>
        <w:t xml:space="preserve"> </w:t>
      </w:r>
      <w:proofErr w:type="gramStart"/>
      <w:r>
        <w:rPr>
          <w:rFonts w:cs="Times New Roman"/>
        </w:rPr>
        <w:t>卧拼支架</w:t>
      </w:r>
      <w:proofErr w:type="gramEnd"/>
      <w:r>
        <w:rPr>
          <w:rFonts w:cs="Times New Roman"/>
        </w:rPr>
        <w:t>应根据</w:t>
      </w:r>
      <w:r>
        <w:rPr>
          <w:rFonts w:cs="Times New Roman" w:hint="eastAsia"/>
        </w:rPr>
        <w:t>钢结构桥塔</w:t>
      </w:r>
      <w:r>
        <w:rPr>
          <w:rFonts w:cs="Times New Roman"/>
        </w:rPr>
        <w:t>节段重量、分段尺寸、场地地质条件及施工荷载进行设计，确保支架承载力、刚度和稳定性满足</w:t>
      </w:r>
      <w:r>
        <w:rPr>
          <w:rFonts w:cs="Times New Roman" w:hint="eastAsia"/>
        </w:rPr>
        <w:t>施工</w:t>
      </w:r>
      <w:r>
        <w:rPr>
          <w:rFonts w:cs="Times New Roman"/>
        </w:rPr>
        <w:t>要求</w:t>
      </w:r>
      <w:r>
        <w:rPr>
          <w:rFonts w:cs="Times New Roman" w:hint="eastAsia"/>
        </w:rPr>
        <w:t>。</w:t>
      </w:r>
    </w:p>
    <w:p w14:paraId="020E4B9B" w14:textId="77777777" w:rsidR="00B43975" w:rsidRDefault="008A7F54">
      <w:pPr>
        <w:pStyle w:val="4"/>
        <w:numPr>
          <w:ilvl w:val="3"/>
          <w:numId w:val="0"/>
        </w:numPr>
        <w:rPr>
          <w:rFonts w:cs="Times New Roman"/>
          <w:b/>
          <w:bCs w:val="0"/>
        </w:rPr>
      </w:pPr>
      <w:r>
        <w:rPr>
          <w:rFonts w:cs="Times New Roman"/>
          <w:b/>
          <w:bCs w:val="0"/>
        </w:rPr>
        <w:t>5.2.2</w:t>
      </w:r>
      <w:r>
        <w:rPr>
          <w:rFonts w:cs="Times New Roman" w:hint="eastAsia"/>
          <w:b/>
          <w:bCs w:val="0"/>
        </w:rPr>
        <w:t xml:space="preserve">  </w:t>
      </w:r>
      <w:r>
        <w:rPr>
          <w:rFonts w:cs="Times New Roman" w:hint="eastAsia"/>
        </w:rPr>
        <w:t>平台顶面</w:t>
      </w:r>
      <w:proofErr w:type="gramStart"/>
      <w:r>
        <w:rPr>
          <w:rFonts w:cs="Times New Roman" w:hint="eastAsia"/>
        </w:rPr>
        <w:t>宜设置调节垫块</w:t>
      </w:r>
      <w:proofErr w:type="gramEnd"/>
      <w:r>
        <w:rPr>
          <w:rFonts w:cs="Times New Roman" w:hint="eastAsia"/>
        </w:rPr>
        <w:t>或千斤顶，便于钢结构桥塔节段标高调整。</w:t>
      </w:r>
    </w:p>
    <w:p w14:paraId="797717E0" w14:textId="77777777" w:rsidR="00B43975" w:rsidRDefault="008A7F54">
      <w:pPr>
        <w:pStyle w:val="4"/>
        <w:numPr>
          <w:ilvl w:val="3"/>
          <w:numId w:val="0"/>
        </w:numPr>
        <w:rPr>
          <w:rFonts w:cs="Times New Roman"/>
          <w:b/>
          <w:bCs w:val="0"/>
        </w:rPr>
      </w:pPr>
      <w:r>
        <w:rPr>
          <w:rFonts w:cs="Times New Roman"/>
          <w:b/>
          <w:bCs w:val="0"/>
        </w:rPr>
        <w:t>5.2.3</w:t>
      </w:r>
      <w:r>
        <w:rPr>
          <w:rFonts w:cs="Times New Roman" w:hint="eastAsia"/>
          <w:b/>
          <w:bCs w:val="0"/>
        </w:rPr>
        <w:t xml:space="preserve">  </w:t>
      </w:r>
      <w:bookmarkStart w:id="113" w:name="OLE_LINK5"/>
      <w:proofErr w:type="gramStart"/>
      <w:r>
        <w:rPr>
          <w:rFonts w:cs="Times New Roman" w:hint="eastAsia"/>
        </w:rPr>
        <w:t>卧拼支架</w:t>
      </w:r>
      <w:bookmarkEnd w:id="113"/>
      <w:proofErr w:type="gramEnd"/>
      <w:r>
        <w:rPr>
          <w:rFonts w:cs="Times New Roman"/>
        </w:rPr>
        <w:t>安装前应复核支墩位置与高程，并</w:t>
      </w:r>
      <w:proofErr w:type="gramStart"/>
      <w:r>
        <w:rPr>
          <w:rFonts w:cs="Times New Roman"/>
        </w:rPr>
        <w:t>对</w:t>
      </w:r>
      <w:r>
        <w:rPr>
          <w:rFonts w:cs="Times New Roman" w:hint="eastAsia"/>
        </w:rPr>
        <w:t>卧拼</w:t>
      </w:r>
      <w:r>
        <w:rPr>
          <w:rFonts w:cs="Times New Roman"/>
        </w:rPr>
        <w:t>支架</w:t>
      </w:r>
      <w:proofErr w:type="gramEnd"/>
      <w:r>
        <w:rPr>
          <w:rFonts w:cs="Times New Roman"/>
        </w:rPr>
        <w:t>进行施工放样</w:t>
      </w:r>
      <w:r>
        <w:rPr>
          <w:rFonts w:cs="Times New Roman" w:hint="eastAsia"/>
        </w:rPr>
        <w:t>。</w:t>
      </w:r>
    </w:p>
    <w:p w14:paraId="68DBF0C6" w14:textId="77777777" w:rsidR="00B43975" w:rsidRDefault="008A7F54">
      <w:pPr>
        <w:pStyle w:val="4"/>
        <w:numPr>
          <w:ilvl w:val="3"/>
          <w:numId w:val="0"/>
        </w:numPr>
        <w:rPr>
          <w:rFonts w:cs="Times New Roman"/>
        </w:rPr>
      </w:pPr>
      <w:r>
        <w:rPr>
          <w:rFonts w:cs="Times New Roman"/>
          <w:b/>
          <w:bCs w:val="0"/>
        </w:rPr>
        <w:t>5.2.4</w:t>
      </w:r>
      <w:r>
        <w:rPr>
          <w:rFonts w:cs="Times New Roman" w:hint="eastAsia"/>
          <w:b/>
          <w:bCs w:val="0"/>
        </w:rPr>
        <w:t xml:space="preserve">  </w:t>
      </w:r>
      <w:proofErr w:type="gramStart"/>
      <w:r>
        <w:rPr>
          <w:rFonts w:cs="Times New Roman" w:hint="eastAsia"/>
        </w:rPr>
        <w:t>卧拼支架</w:t>
      </w:r>
      <w:proofErr w:type="gramEnd"/>
      <w:r>
        <w:rPr>
          <w:rFonts w:cs="Times New Roman"/>
        </w:rPr>
        <w:t>应按先立柱及纵横向连接系、后分配</w:t>
      </w:r>
      <w:proofErr w:type="gramStart"/>
      <w:r>
        <w:rPr>
          <w:rFonts w:cs="Times New Roman"/>
        </w:rPr>
        <w:t>梁及梁</w:t>
      </w:r>
      <w:proofErr w:type="gramEnd"/>
      <w:r>
        <w:rPr>
          <w:rFonts w:cs="Times New Roman"/>
        </w:rPr>
        <w:t>上支托架的顺序安装，每完成一步搭设，应校正步距、纵距、横距、立杆的垂直度及水平杆</w:t>
      </w:r>
      <w:r>
        <w:rPr>
          <w:rFonts w:cs="Times New Roman" w:hint="eastAsia"/>
        </w:rPr>
        <w:t>的</w:t>
      </w:r>
      <w:r>
        <w:rPr>
          <w:rFonts w:cs="Times New Roman"/>
        </w:rPr>
        <w:t>水平偏差</w:t>
      </w:r>
      <w:r>
        <w:rPr>
          <w:rFonts w:cs="Times New Roman" w:hint="eastAsia"/>
        </w:rPr>
        <w:t>。</w:t>
      </w:r>
    </w:p>
    <w:p w14:paraId="58B0CB32" w14:textId="77777777" w:rsidR="00B43975" w:rsidRDefault="008A7F54">
      <w:pPr>
        <w:pStyle w:val="4"/>
        <w:numPr>
          <w:ilvl w:val="3"/>
          <w:numId w:val="0"/>
        </w:numPr>
        <w:rPr>
          <w:rFonts w:cs="Times New Roman"/>
        </w:rPr>
      </w:pPr>
      <w:r>
        <w:rPr>
          <w:rFonts w:cs="Times New Roman"/>
          <w:b/>
          <w:bCs w:val="0"/>
        </w:rPr>
        <w:t>5.2.5</w:t>
      </w:r>
      <w:r>
        <w:rPr>
          <w:rFonts w:cs="Times New Roman" w:hint="eastAsia"/>
          <w:b/>
          <w:bCs w:val="0"/>
        </w:rPr>
        <w:t xml:space="preserve">  </w:t>
      </w:r>
      <w:proofErr w:type="gramStart"/>
      <w:r>
        <w:rPr>
          <w:rFonts w:cs="Times New Roman" w:hint="eastAsia"/>
        </w:rPr>
        <w:t>卧拼</w:t>
      </w:r>
      <w:r>
        <w:rPr>
          <w:rFonts w:cs="Times New Roman"/>
        </w:rPr>
        <w:t>支架</w:t>
      </w:r>
      <w:proofErr w:type="gramEnd"/>
      <w:r>
        <w:rPr>
          <w:rFonts w:cs="Times New Roman"/>
        </w:rPr>
        <w:t>作业面应铺设脚手板并设置防护措施；临时停工时，应采取安全稳固措施</w:t>
      </w:r>
      <w:r>
        <w:rPr>
          <w:rFonts w:cs="Times New Roman" w:hint="eastAsia"/>
        </w:rPr>
        <w:t>。</w:t>
      </w:r>
    </w:p>
    <w:p w14:paraId="11703341" w14:textId="77777777" w:rsidR="00B43975" w:rsidRDefault="008A7F54">
      <w:pPr>
        <w:pStyle w:val="4"/>
        <w:numPr>
          <w:ilvl w:val="3"/>
          <w:numId w:val="0"/>
        </w:numPr>
        <w:rPr>
          <w:rFonts w:cs="Times New Roman"/>
          <w:b/>
          <w:bCs w:val="0"/>
        </w:rPr>
      </w:pPr>
      <w:r>
        <w:rPr>
          <w:rFonts w:cs="Times New Roman"/>
          <w:b/>
          <w:bCs w:val="0"/>
        </w:rPr>
        <w:t>5.2.6</w:t>
      </w:r>
      <w:r>
        <w:rPr>
          <w:rFonts w:cs="Times New Roman" w:hint="eastAsia"/>
          <w:b/>
          <w:bCs w:val="0"/>
        </w:rPr>
        <w:t xml:space="preserve">  </w:t>
      </w:r>
      <w:r>
        <w:rPr>
          <w:rFonts w:cs="Times New Roman"/>
        </w:rPr>
        <w:t>纵横向临时支点高程应与</w:t>
      </w:r>
      <w:bookmarkStart w:id="114" w:name="OLE_LINK4"/>
      <w:r>
        <w:rPr>
          <w:rFonts w:cs="Times New Roman"/>
        </w:rPr>
        <w:t>钢结构</w:t>
      </w:r>
      <w:bookmarkEnd w:id="114"/>
      <w:r>
        <w:rPr>
          <w:rFonts w:cs="Times New Roman"/>
        </w:rPr>
        <w:t>桥塔底面</w:t>
      </w:r>
      <w:r>
        <w:rPr>
          <w:rFonts w:cs="Times New Roman" w:hint="eastAsia"/>
        </w:rPr>
        <w:t>的</w:t>
      </w:r>
      <w:r>
        <w:rPr>
          <w:rFonts w:cs="Times New Roman"/>
        </w:rPr>
        <w:t>拼装线形一致，且支架应具备钢结构桥塔就位后平面纠偏、高程及纵横</w:t>
      </w:r>
      <w:proofErr w:type="gramStart"/>
      <w:r>
        <w:rPr>
          <w:rFonts w:cs="Times New Roman"/>
        </w:rPr>
        <w:t>坡调整</w:t>
      </w:r>
      <w:proofErr w:type="gramEnd"/>
      <w:r>
        <w:rPr>
          <w:rFonts w:cs="Times New Roman"/>
        </w:rPr>
        <w:t>功能。</w:t>
      </w:r>
    </w:p>
    <w:p w14:paraId="186B0248"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【条文说明】施工放样是</w:t>
      </w:r>
      <w:proofErr w:type="gramStart"/>
      <w:r>
        <w:rPr>
          <w:rFonts w:ascii="Times New Roman" w:hAnsi="Times New Roman" w:cs="Times New Roman"/>
          <w:color w:val="0000FF"/>
        </w:rPr>
        <w:t>指卧拼</w:t>
      </w:r>
      <w:proofErr w:type="gramEnd"/>
      <w:r>
        <w:rPr>
          <w:rFonts w:ascii="Times New Roman" w:hAnsi="Times New Roman" w:cs="Times New Roman"/>
          <w:color w:val="0000FF"/>
        </w:rPr>
        <w:t>支架搭建过程中，根据设计图纸要求，</w:t>
      </w:r>
      <w:proofErr w:type="gramStart"/>
      <w:r>
        <w:rPr>
          <w:rFonts w:ascii="Times New Roman" w:hAnsi="Times New Roman" w:cs="Times New Roman"/>
          <w:color w:val="0000FF"/>
        </w:rPr>
        <w:t>确定卧拼支架</w:t>
      </w:r>
      <w:proofErr w:type="gramEnd"/>
      <w:r>
        <w:rPr>
          <w:rFonts w:ascii="Times New Roman" w:hAnsi="Times New Roman" w:cs="Times New Roman"/>
          <w:color w:val="0000FF"/>
        </w:rPr>
        <w:t>的具体位置和标高。</w:t>
      </w:r>
    </w:p>
    <w:p w14:paraId="5C434A70" w14:textId="77777777" w:rsidR="00B43975" w:rsidRDefault="008A7F54">
      <w:pPr>
        <w:ind w:firstLineChars="200" w:firstLine="420"/>
        <w:rPr>
          <w:rFonts w:ascii="Times New Roman" w:hAnsi="Times New Roman" w:cs="Times New Roman"/>
          <w:color w:val="0000FF"/>
        </w:rPr>
      </w:pPr>
      <w:proofErr w:type="gramStart"/>
      <w:r>
        <w:rPr>
          <w:rFonts w:ascii="Times New Roman" w:hAnsi="Times New Roman" w:cs="Times New Roman"/>
          <w:color w:val="0000FF"/>
        </w:rPr>
        <w:t>卧拼支架</w:t>
      </w:r>
      <w:proofErr w:type="gramEnd"/>
      <w:r>
        <w:rPr>
          <w:rFonts w:ascii="Times New Roman" w:hAnsi="Times New Roman" w:cs="Times New Roman"/>
          <w:color w:val="0000FF"/>
        </w:rPr>
        <w:t>需要承受钢结构桥塔自重、安装产生的施工荷载及风荷载等，</w:t>
      </w:r>
      <w:proofErr w:type="gramStart"/>
      <w:r>
        <w:rPr>
          <w:rFonts w:ascii="Times New Roman" w:hAnsi="Times New Roman" w:cs="Times New Roman"/>
          <w:color w:val="0000FF"/>
        </w:rPr>
        <w:t>卧拼支架</w:t>
      </w:r>
      <w:proofErr w:type="gramEnd"/>
      <w:r>
        <w:rPr>
          <w:rFonts w:ascii="Times New Roman" w:hAnsi="Times New Roman" w:cs="Times New Roman"/>
          <w:color w:val="0000FF"/>
        </w:rPr>
        <w:t>需要严格按照规范及设计图纸进行建造，并进行安全复核。不得</w:t>
      </w:r>
      <w:proofErr w:type="gramStart"/>
      <w:r>
        <w:rPr>
          <w:rFonts w:ascii="Times New Roman" w:hAnsi="Times New Roman" w:cs="Times New Roman"/>
          <w:color w:val="0000FF"/>
        </w:rPr>
        <w:t>在卧拼支架</w:t>
      </w:r>
      <w:proofErr w:type="gramEnd"/>
      <w:r>
        <w:rPr>
          <w:rFonts w:ascii="Times New Roman" w:hAnsi="Times New Roman" w:cs="Times New Roman"/>
          <w:color w:val="0000FF"/>
        </w:rPr>
        <w:t>上超载堆放材料，不得拆除或移动架体上的安全防护设施，确保架</w:t>
      </w:r>
      <w:proofErr w:type="gramStart"/>
      <w:r>
        <w:rPr>
          <w:rFonts w:ascii="Times New Roman" w:hAnsi="Times New Roman" w:cs="Times New Roman"/>
          <w:color w:val="0000FF"/>
        </w:rPr>
        <w:t>体安全</w:t>
      </w:r>
      <w:proofErr w:type="gramEnd"/>
      <w:r>
        <w:rPr>
          <w:rFonts w:ascii="Times New Roman" w:hAnsi="Times New Roman" w:cs="Times New Roman"/>
          <w:color w:val="0000FF"/>
        </w:rPr>
        <w:t>稳固。</w:t>
      </w:r>
    </w:p>
    <w:p w14:paraId="1C8B9311"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15" w:name="_Toc8053"/>
      <w:bookmarkStart w:id="116" w:name="_Toc28993"/>
      <w:bookmarkStart w:id="117" w:name="_Toc4346"/>
      <w:r>
        <w:rPr>
          <w:rFonts w:ascii="Times New Roman" w:hAnsi="Times New Roman" w:cs="Times New Roman"/>
          <w:b/>
          <w:bCs/>
          <w:color w:val="000000" w:themeColor="text1"/>
          <w:szCs w:val="21"/>
        </w:rPr>
        <w:t>5.3</w:t>
      </w:r>
      <w:r>
        <w:rPr>
          <w:rFonts w:ascii="Times New Roman" w:eastAsia="黑体" w:hAnsi="Times New Roman" w:cs="Times New Roman"/>
          <w:b/>
          <w:bCs/>
          <w:color w:val="000000" w:themeColor="text1"/>
          <w:szCs w:val="32"/>
        </w:rPr>
        <w:t>支承压杆安装</w:t>
      </w:r>
      <w:bookmarkEnd w:id="115"/>
      <w:bookmarkEnd w:id="116"/>
      <w:bookmarkEnd w:id="117"/>
    </w:p>
    <w:p w14:paraId="3195A7A0" w14:textId="77777777" w:rsidR="00B43975" w:rsidRDefault="008A7F54">
      <w:pPr>
        <w:pStyle w:val="4"/>
        <w:numPr>
          <w:ilvl w:val="3"/>
          <w:numId w:val="0"/>
        </w:numPr>
        <w:rPr>
          <w:rFonts w:cs="Times New Roman"/>
          <w:b/>
          <w:bCs w:val="0"/>
        </w:rPr>
      </w:pPr>
      <w:r>
        <w:rPr>
          <w:rFonts w:cs="Times New Roman"/>
          <w:b/>
          <w:bCs w:val="0"/>
        </w:rPr>
        <w:t>5.3.1</w:t>
      </w:r>
      <w:r>
        <w:rPr>
          <w:rFonts w:cs="Times New Roman" w:hint="eastAsia"/>
          <w:b/>
          <w:bCs w:val="0"/>
        </w:rPr>
        <w:t xml:space="preserve">  </w:t>
      </w:r>
      <w:r>
        <w:rPr>
          <w:rFonts w:cs="Times New Roman"/>
        </w:rPr>
        <w:t>支承压杆安装应符合下列规定：</w:t>
      </w:r>
    </w:p>
    <w:p w14:paraId="554C84A8" w14:textId="77777777" w:rsidR="00B43975" w:rsidRDefault="008A7F54">
      <w:pPr>
        <w:ind w:firstLineChars="200" w:firstLine="420"/>
        <w:rPr>
          <w:rFonts w:ascii="Times New Roman" w:hAnsi="Times New Roman" w:cs="Times New Roman"/>
          <w:bCs/>
          <w:szCs w:val="21"/>
        </w:rPr>
      </w:pPr>
      <w:r>
        <w:rPr>
          <w:rFonts w:ascii="Times New Roman" w:hAnsi="Times New Roman" w:cs="Times New Roman"/>
          <w:bCs/>
          <w:szCs w:val="21"/>
        </w:rPr>
        <w:t xml:space="preserve">1 </w:t>
      </w:r>
      <w:r>
        <w:rPr>
          <w:rFonts w:ascii="Times New Roman" w:hAnsi="Times New Roman" w:cs="Times New Roman" w:hint="eastAsia"/>
          <w:bCs/>
          <w:szCs w:val="21"/>
        </w:rPr>
        <w:t>支承压杆应与钢结构桥塔或主梁铰接；</w:t>
      </w:r>
    </w:p>
    <w:p w14:paraId="738A1192" w14:textId="77777777" w:rsidR="00B43975" w:rsidRDefault="008A7F54">
      <w:pPr>
        <w:ind w:firstLineChars="200" w:firstLine="420"/>
        <w:rPr>
          <w:rFonts w:ascii="Times New Roman" w:hAnsi="Times New Roman" w:cs="Times New Roman"/>
          <w:bCs/>
          <w:szCs w:val="21"/>
        </w:rPr>
      </w:pPr>
      <w:r>
        <w:rPr>
          <w:rFonts w:ascii="Times New Roman" w:hAnsi="Times New Roman" w:cs="Times New Roman"/>
          <w:bCs/>
          <w:szCs w:val="21"/>
        </w:rPr>
        <w:t xml:space="preserve">2 </w:t>
      </w:r>
      <w:r>
        <w:rPr>
          <w:rFonts w:ascii="Times New Roman" w:hAnsi="Times New Roman" w:cs="Times New Roman" w:hint="eastAsia"/>
          <w:bCs/>
          <w:szCs w:val="21"/>
        </w:rPr>
        <w:t>压杆焊缝质量应符合设计文件及现行国家标准《钢结构设计标准》</w:t>
      </w:r>
      <w:r>
        <w:rPr>
          <w:rFonts w:ascii="Times New Roman" w:hAnsi="Times New Roman" w:cs="Times New Roman" w:hint="eastAsia"/>
          <w:bCs/>
          <w:szCs w:val="21"/>
        </w:rPr>
        <w:t>GB 50017</w:t>
      </w:r>
      <w:r>
        <w:rPr>
          <w:rFonts w:ascii="Times New Roman" w:hAnsi="Times New Roman" w:cs="Times New Roman" w:hint="eastAsia"/>
          <w:bCs/>
          <w:szCs w:val="21"/>
        </w:rPr>
        <w:t>的规定；</w:t>
      </w:r>
    </w:p>
    <w:p w14:paraId="12D10780" w14:textId="77777777" w:rsidR="00B43975" w:rsidRDefault="008A7F54">
      <w:pPr>
        <w:ind w:firstLineChars="200" w:firstLine="420"/>
        <w:rPr>
          <w:rFonts w:ascii="Times New Roman" w:hAnsi="Times New Roman" w:cs="Times New Roman"/>
          <w:bCs/>
          <w:szCs w:val="21"/>
        </w:rPr>
      </w:pPr>
      <w:r>
        <w:rPr>
          <w:rFonts w:ascii="Times New Roman" w:hAnsi="Times New Roman" w:cs="Times New Roman"/>
          <w:bCs/>
          <w:szCs w:val="21"/>
        </w:rPr>
        <w:t xml:space="preserve">3 </w:t>
      </w:r>
      <w:r>
        <w:rPr>
          <w:rFonts w:ascii="Times New Roman" w:hAnsi="Times New Roman" w:cs="Times New Roman" w:hint="eastAsia"/>
          <w:bCs/>
          <w:szCs w:val="21"/>
        </w:rPr>
        <w:t>压杆应通过定长钢绞线与牵引索、</w:t>
      </w:r>
      <w:proofErr w:type="gramStart"/>
      <w:r>
        <w:rPr>
          <w:rFonts w:ascii="Times New Roman" w:hAnsi="Times New Roman" w:cs="Times New Roman" w:hint="eastAsia"/>
          <w:bCs/>
          <w:szCs w:val="21"/>
        </w:rPr>
        <w:t>背索锚点</w:t>
      </w:r>
      <w:proofErr w:type="gramEnd"/>
      <w:r>
        <w:rPr>
          <w:rFonts w:ascii="Times New Roman" w:hAnsi="Times New Roman" w:cs="Times New Roman" w:hint="eastAsia"/>
          <w:bCs/>
          <w:szCs w:val="21"/>
        </w:rPr>
        <w:t>连接；</w:t>
      </w:r>
    </w:p>
    <w:p w14:paraId="78197DE8" w14:textId="77777777" w:rsidR="00B43975" w:rsidRDefault="008A7F54">
      <w:pPr>
        <w:ind w:firstLineChars="200" w:firstLine="420"/>
        <w:rPr>
          <w:rFonts w:ascii="Times New Roman" w:hAnsi="Times New Roman" w:cs="Times New Roman"/>
          <w:bCs/>
          <w:szCs w:val="21"/>
        </w:rPr>
      </w:pPr>
      <w:r>
        <w:rPr>
          <w:rFonts w:ascii="Times New Roman" w:hAnsi="Times New Roman" w:cs="Times New Roman"/>
          <w:bCs/>
          <w:szCs w:val="21"/>
        </w:rPr>
        <w:t xml:space="preserve">4 </w:t>
      </w:r>
      <w:r>
        <w:rPr>
          <w:rFonts w:ascii="Times New Roman" w:hAnsi="Times New Roman" w:cs="Times New Roman" w:hint="eastAsia"/>
          <w:bCs/>
          <w:szCs w:val="21"/>
        </w:rPr>
        <w:t>压杆顶部应通过销轴连接吊具；</w:t>
      </w:r>
    </w:p>
    <w:p w14:paraId="05002745" w14:textId="77777777" w:rsidR="00B43975" w:rsidRDefault="008A7F54">
      <w:pPr>
        <w:ind w:firstLineChars="200" w:firstLine="420"/>
        <w:rPr>
          <w:rFonts w:ascii="Times New Roman" w:hAnsi="Times New Roman" w:cs="Times New Roman"/>
          <w:bCs/>
          <w:szCs w:val="21"/>
        </w:rPr>
      </w:pPr>
      <w:r>
        <w:rPr>
          <w:rFonts w:ascii="Times New Roman" w:hAnsi="Times New Roman" w:cs="Times New Roman"/>
          <w:bCs/>
          <w:szCs w:val="21"/>
        </w:rPr>
        <w:lastRenderedPageBreak/>
        <w:t xml:space="preserve">5 </w:t>
      </w:r>
      <w:r>
        <w:rPr>
          <w:rFonts w:ascii="Times New Roman" w:hAnsi="Times New Roman" w:cs="Times New Roman" w:hint="eastAsia"/>
          <w:bCs/>
          <w:szCs w:val="21"/>
        </w:rPr>
        <w:t>应严格控制支承压杆的安装轴线、倾斜度及顶部标高，垂直度偏差应小于</w:t>
      </w:r>
      <w:r>
        <w:rPr>
          <w:rFonts w:ascii="Times New Roman" w:hAnsi="Times New Roman" w:cs="Times New Roman" w:hint="eastAsia"/>
          <w:bCs/>
          <w:i/>
          <w:iCs/>
          <w:szCs w:val="21"/>
        </w:rPr>
        <w:t>L</w:t>
      </w:r>
      <w:r>
        <w:rPr>
          <w:rFonts w:ascii="Times New Roman" w:hAnsi="Times New Roman" w:cs="Times New Roman" w:hint="eastAsia"/>
          <w:bCs/>
          <w:szCs w:val="21"/>
        </w:rPr>
        <w:t>/3000</w:t>
      </w:r>
      <w:r>
        <w:rPr>
          <w:rFonts w:ascii="Times New Roman" w:hAnsi="Times New Roman" w:cs="Times New Roman" w:hint="eastAsia"/>
          <w:bCs/>
          <w:szCs w:val="21"/>
        </w:rPr>
        <w:t>（</w:t>
      </w:r>
      <w:r>
        <w:rPr>
          <w:rFonts w:ascii="Times New Roman" w:hAnsi="Times New Roman" w:cs="Times New Roman" w:hint="eastAsia"/>
          <w:bCs/>
          <w:i/>
          <w:iCs/>
          <w:szCs w:val="21"/>
        </w:rPr>
        <w:t>L</w:t>
      </w:r>
      <w:r>
        <w:rPr>
          <w:rFonts w:ascii="Times New Roman" w:hAnsi="Times New Roman" w:cs="Times New Roman" w:hint="eastAsia"/>
          <w:bCs/>
          <w:szCs w:val="21"/>
        </w:rPr>
        <w:t>为支承压杆高度）。</w:t>
      </w:r>
    </w:p>
    <w:p w14:paraId="71EF2A73"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hint="eastAsia"/>
          <w:color w:val="0000FF"/>
        </w:rPr>
        <w:t>【条文说明】塔上支承压杆和梁上支承压</w:t>
      </w:r>
      <w:proofErr w:type="gramStart"/>
      <w:r>
        <w:rPr>
          <w:rFonts w:ascii="Times New Roman" w:hAnsi="Times New Roman" w:cs="Times New Roman" w:hint="eastAsia"/>
          <w:color w:val="0000FF"/>
        </w:rPr>
        <w:t>杆两种</w:t>
      </w:r>
      <w:proofErr w:type="gramEnd"/>
      <w:r>
        <w:rPr>
          <w:rFonts w:ascii="Times New Roman" w:hAnsi="Times New Roman" w:cs="Times New Roman" w:hint="eastAsia"/>
          <w:color w:val="0000FF"/>
        </w:rPr>
        <w:t>结构的压杆末端一般通过销轴与</w:t>
      </w:r>
      <w:proofErr w:type="gramStart"/>
      <w:r>
        <w:rPr>
          <w:rFonts w:ascii="Times New Roman" w:hAnsi="Times New Roman" w:cs="Times New Roman" w:hint="eastAsia"/>
          <w:color w:val="0000FF"/>
        </w:rPr>
        <w:t>铰座实现</w:t>
      </w:r>
      <w:proofErr w:type="gramEnd"/>
      <w:r>
        <w:rPr>
          <w:rFonts w:ascii="Times New Roman" w:hAnsi="Times New Roman" w:cs="Times New Roman" w:hint="eastAsia"/>
          <w:color w:val="0000FF"/>
        </w:rPr>
        <w:t>铰接，压杆</w:t>
      </w:r>
      <w:proofErr w:type="gramStart"/>
      <w:r>
        <w:rPr>
          <w:rFonts w:ascii="Times New Roman" w:hAnsi="Times New Roman" w:cs="Times New Roman" w:hint="eastAsia"/>
          <w:color w:val="0000FF"/>
        </w:rPr>
        <w:t>铰座应</w:t>
      </w:r>
      <w:proofErr w:type="gramEnd"/>
      <w:r>
        <w:rPr>
          <w:rFonts w:ascii="Times New Roman" w:hAnsi="Times New Roman" w:cs="Times New Roman" w:hint="eastAsia"/>
          <w:color w:val="0000FF"/>
        </w:rPr>
        <w:t>与钢塔或主梁固接，可保证压杆在转体过程中绕</w:t>
      </w:r>
      <w:proofErr w:type="gramStart"/>
      <w:r>
        <w:rPr>
          <w:rFonts w:ascii="Times New Roman" w:hAnsi="Times New Roman" w:cs="Times New Roman" w:hint="eastAsia"/>
          <w:color w:val="0000FF"/>
        </w:rPr>
        <w:t>铰座自由</w:t>
      </w:r>
      <w:proofErr w:type="gramEnd"/>
      <w:r>
        <w:rPr>
          <w:rFonts w:ascii="Times New Roman" w:hAnsi="Times New Roman" w:cs="Times New Roman" w:hint="eastAsia"/>
          <w:color w:val="0000FF"/>
        </w:rPr>
        <w:t>转动，避免产生附加弯矩，确保结构受力安全。</w:t>
      </w:r>
    </w:p>
    <w:p w14:paraId="7F3C7A4E" w14:textId="77777777" w:rsidR="00B43975" w:rsidRDefault="008A7F54">
      <w:pPr>
        <w:pStyle w:val="4"/>
        <w:numPr>
          <w:ilvl w:val="3"/>
          <w:numId w:val="0"/>
        </w:numPr>
        <w:rPr>
          <w:rFonts w:cs="Times New Roman"/>
          <w:b/>
          <w:bCs w:val="0"/>
        </w:rPr>
      </w:pPr>
      <w:r>
        <w:rPr>
          <w:rFonts w:cs="Times New Roman"/>
          <w:b/>
          <w:bCs w:val="0"/>
        </w:rPr>
        <w:t xml:space="preserve">5.3.2  </w:t>
      </w:r>
      <w:r>
        <w:rPr>
          <w:rFonts w:cs="Times New Roman"/>
        </w:rPr>
        <w:t>压杆吊具应通过钢绞线与提升油缸连接。</w:t>
      </w:r>
    </w:p>
    <w:p w14:paraId="4E2CFE57" w14:textId="77777777" w:rsidR="00B43975" w:rsidRDefault="008A7F54">
      <w:pPr>
        <w:pStyle w:val="4"/>
        <w:numPr>
          <w:ilvl w:val="3"/>
          <w:numId w:val="0"/>
        </w:numPr>
        <w:rPr>
          <w:rFonts w:cs="Times New Roman"/>
          <w:b/>
          <w:bCs w:val="0"/>
        </w:rPr>
      </w:pPr>
      <w:r>
        <w:rPr>
          <w:rFonts w:cs="Times New Roman"/>
          <w:b/>
          <w:bCs w:val="0"/>
        </w:rPr>
        <w:t xml:space="preserve">5.3.3  </w:t>
      </w:r>
      <w:r>
        <w:rPr>
          <w:rFonts w:cs="Times New Roman"/>
        </w:rPr>
        <w:t>钢结构桥塔顶底端、支承压杆顶底端应设置监控点，支承压杆、转铰装置、</w:t>
      </w:r>
      <w:proofErr w:type="gramStart"/>
      <w:r>
        <w:rPr>
          <w:rFonts w:cs="Times New Roman"/>
        </w:rPr>
        <w:t>锚点应</w:t>
      </w:r>
      <w:proofErr w:type="gramEnd"/>
      <w:r>
        <w:rPr>
          <w:rFonts w:cs="Times New Roman"/>
        </w:rPr>
        <w:t>布置应力监测元件。</w:t>
      </w:r>
    </w:p>
    <w:p w14:paraId="2F264120"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18" w:name="_Toc17489"/>
      <w:bookmarkStart w:id="119" w:name="_Toc12125"/>
      <w:bookmarkStart w:id="120" w:name="_Toc13575"/>
      <w:r>
        <w:rPr>
          <w:rFonts w:ascii="Times New Roman" w:hAnsi="Times New Roman" w:cs="Times New Roman"/>
          <w:b/>
          <w:bCs/>
          <w:color w:val="000000" w:themeColor="text1"/>
          <w:szCs w:val="21"/>
        </w:rPr>
        <w:t>5.4</w:t>
      </w:r>
      <w:r>
        <w:rPr>
          <w:rFonts w:ascii="Times New Roman" w:eastAsia="黑体" w:hAnsi="Times New Roman" w:cs="Times New Roman"/>
          <w:b/>
          <w:bCs/>
          <w:color w:val="000000" w:themeColor="text1"/>
          <w:szCs w:val="32"/>
        </w:rPr>
        <w:t>转铰系统安装</w:t>
      </w:r>
      <w:bookmarkEnd w:id="118"/>
      <w:bookmarkEnd w:id="119"/>
      <w:bookmarkEnd w:id="120"/>
    </w:p>
    <w:p w14:paraId="699D2337" w14:textId="77777777" w:rsidR="00B43975" w:rsidRDefault="008A7F54">
      <w:pPr>
        <w:pStyle w:val="4"/>
        <w:numPr>
          <w:ilvl w:val="3"/>
          <w:numId w:val="0"/>
        </w:numPr>
        <w:rPr>
          <w:rFonts w:cs="Times New Roman"/>
          <w:bCs w:val="0"/>
          <w:color w:val="000000" w:themeColor="text1"/>
        </w:rPr>
      </w:pPr>
      <w:r>
        <w:rPr>
          <w:rFonts w:cs="Times New Roman"/>
          <w:b/>
          <w:bCs w:val="0"/>
          <w:color w:val="000000" w:themeColor="text1"/>
        </w:rPr>
        <w:t xml:space="preserve">5.4.1  </w:t>
      </w:r>
      <w:r>
        <w:rPr>
          <w:rFonts w:cs="Times New Roman"/>
          <w:color w:val="000000" w:themeColor="text1"/>
        </w:rPr>
        <w:t>转</w:t>
      </w:r>
      <w:proofErr w:type="gramStart"/>
      <w:r>
        <w:rPr>
          <w:rFonts w:cs="Times New Roman"/>
          <w:color w:val="000000" w:themeColor="text1"/>
        </w:rPr>
        <w:t>铰系统</w:t>
      </w:r>
      <w:proofErr w:type="gramEnd"/>
      <w:r>
        <w:rPr>
          <w:rFonts w:cs="Times New Roman" w:hint="eastAsia"/>
          <w:color w:val="000000" w:themeColor="text1"/>
        </w:rPr>
        <w:t>加工</w:t>
      </w:r>
      <w:r>
        <w:rPr>
          <w:rFonts w:cs="Times New Roman"/>
          <w:color w:val="000000" w:themeColor="text1"/>
        </w:rPr>
        <w:t>应符合下列规定：</w:t>
      </w:r>
    </w:p>
    <w:p w14:paraId="4C5CF6D5" w14:textId="77777777" w:rsidR="00B43975" w:rsidRDefault="008A7F54">
      <w:pPr>
        <w:numPr>
          <w:ilvl w:val="0"/>
          <w:numId w:val="13"/>
        </w:numPr>
        <w:ind w:left="0" w:firstLineChars="200" w:firstLine="420"/>
        <w:rPr>
          <w:rFonts w:ascii="Times New Roman" w:hAnsi="Times New Roman" w:cs="Times New Roman"/>
          <w:bCs/>
          <w:szCs w:val="21"/>
        </w:rPr>
      </w:pPr>
      <w:r>
        <w:rPr>
          <w:rFonts w:ascii="Times New Roman" w:hAnsi="Times New Roman" w:cs="Times New Roman" w:hint="eastAsia"/>
          <w:bCs/>
          <w:szCs w:val="21"/>
        </w:rPr>
        <w:t>转</w:t>
      </w:r>
      <w:proofErr w:type="gramStart"/>
      <w:r>
        <w:rPr>
          <w:rFonts w:ascii="Times New Roman" w:hAnsi="Times New Roman" w:cs="Times New Roman" w:hint="eastAsia"/>
          <w:bCs/>
          <w:szCs w:val="21"/>
        </w:rPr>
        <w:t>铰系统</w:t>
      </w:r>
      <w:proofErr w:type="gramEnd"/>
      <w:r>
        <w:rPr>
          <w:rFonts w:ascii="Times New Roman" w:hAnsi="Times New Roman" w:cs="Times New Roman" w:hint="eastAsia"/>
          <w:bCs/>
          <w:szCs w:val="21"/>
        </w:rPr>
        <w:t>深化设计图应经设计单位确认，其承载力应满足设计要求；</w:t>
      </w:r>
    </w:p>
    <w:p w14:paraId="25761AE7" w14:textId="77777777" w:rsidR="00B43975" w:rsidRDefault="008A7F54">
      <w:pPr>
        <w:numPr>
          <w:ilvl w:val="0"/>
          <w:numId w:val="13"/>
        </w:numPr>
        <w:ind w:left="0" w:firstLineChars="200" w:firstLine="420"/>
        <w:rPr>
          <w:rFonts w:ascii="Times New Roman" w:hAnsi="Times New Roman" w:cs="Times New Roman"/>
          <w:bCs/>
          <w:szCs w:val="21"/>
        </w:rPr>
      </w:pPr>
      <w:r>
        <w:rPr>
          <w:rFonts w:ascii="Times New Roman" w:hAnsi="Times New Roman" w:cs="Times New Roman" w:hint="eastAsia"/>
          <w:bCs/>
          <w:szCs w:val="21"/>
        </w:rPr>
        <w:t>转</w:t>
      </w:r>
      <w:proofErr w:type="gramStart"/>
      <w:r>
        <w:rPr>
          <w:rFonts w:ascii="Times New Roman" w:hAnsi="Times New Roman" w:cs="Times New Roman" w:hint="eastAsia"/>
          <w:bCs/>
          <w:szCs w:val="21"/>
        </w:rPr>
        <w:t>铰系统</w:t>
      </w:r>
      <w:proofErr w:type="gramEnd"/>
      <w:r>
        <w:rPr>
          <w:rFonts w:ascii="Times New Roman" w:hAnsi="Times New Roman" w:cs="Times New Roman" w:hint="eastAsia"/>
          <w:bCs/>
          <w:szCs w:val="21"/>
        </w:rPr>
        <w:t>工作面应进行机加工，保证接触面密贴、平滑；</w:t>
      </w:r>
    </w:p>
    <w:p w14:paraId="3EF2DB5F" w14:textId="77777777" w:rsidR="00B43975" w:rsidRDefault="008A7F54">
      <w:pPr>
        <w:numPr>
          <w:ilvl w:val="0"/>
          <w:numId w:val="13"/>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耳板销轴</w:t>
      </w:r>
      <w:proofErr w:type="gramEnd"/>
      <w:r>
        <w:rPr>
          <w:rFonts w:ascii="Times New Roman" w:hAnsi="Times New Roman" w:cs="Times New Roman" w:hint="eastAsia"/>
          <w:bCs/>
          <w:szCs w:val="21"/>
        </w:rPr>
        <w:t>孔中心线应与转体平面垂直并保持同轴，</w:t>
      </w:r>
      <w:proofErr w:type="gramStart"/>
      <w:r>
        <w:rPr>
          <w:rFonts w:ascii="Times New Roman" w:hAnsi="Times New Roman" w:cs="Times New Roman" w:hint="eastAsia"/>
          <w:bCs/>
          <w:szCs w:val="21"/>
        </w:rPr>
        <w:t>耳板间距</w:t>
      </w:r>
      <w:proofErr w:type="gramEnd"/>
      <w:r>
        <w:rPr>
          <w:rFonts w:ascii="Times New Roman" w:hAnsi="Times New Roman" w:cs="Times New Roman" w:hint="eastAsia"/>
          <w:bCs/>
          <w:szCs w:val="21"/>
        </w:rPr>
        <w:t>尺寸误差不应大于</w:t>
      </w:r>
      <w:r>
        <w:rPr>
          <w:rFonts w:ascii="Times New Roman" w:hAnsi="Times New Roman" w:cs="Times New Roman" w:hint="eastAsia"/>
          <w:bCs/>
          <w:szCs w:val="21"/>
        </w:rPr>
        <w:t>2mm</w:t>
      </w:r>
      <w:r>
        <w:rPr>
          <w:rFonts w:ascii="Times New Roman" w:hAnsi="Times New Roman" w:cs="Times New Roman" w:hint="eastAsia"/>
          <w:bCs/>
          <w:szCs w:val="21"/>
        </w:rPr>
        <w:t>，孔径与销轴直径之差不应大于</w:t>
      </w:r>
      <w:r>
        <w:rPr>
          <w:rFonts w:ascii="Times New Roman" w:hAnsi="Times New Roman" w:cs="Times New Roman" w:hint="eastAsia"/>
          <w:bCs/>
          <w:szCs w:val="21"/>
        </w:rPr>
        <w:t>1mm</w:t>
      </w:r>
      <w:r>
        <w:rPr>
          <w:rFonts w:ascii="Times New Roman" w:hAnsi="Times New Roman" w:cs="Times New Roman" w:hint="eastAsia"/>
          <w:bCs/>
          <w:szCs w:val="21"/>
        </w:rPr>
        <w:t>；</w:t>
      </w:r>
    </w:p>
    <w:p w14:paraId="05D6A1FC" w14:textId="77777777" w:rsidR="00B43975" w:rsidRDefault="008A7F54">
      <w:pPr>
        <w:numPr>
          <w:ilvl w:val="0"/>
          <w:numId w:val="13"/>
        </w:numPr>
        <w:ind w:left="0" w:firstLineChars="200" w:firstLine="420"/>
        <w:rPr>
          <w:rFonts w:ascii="Times New Roman" w:hAnsi="Times New Roman" w:cs="Times New Roman"/>
          <w:bCs/>
          <w:szCs w:val="21"/>
        </w:rPr>
      </w:pPr>
      <w:r>
        <w:rPr>
          <w:rFonts w:ascii="Times New Roman" w:hAnsi="Times New Roman" w:cs="Times New Roman" w:hint="eastAsia"/>
          <w:bCs/>
          <w:szCs w:val="21"/>
        </w:rPr>
        <w:t>零件组焊应按焊接工艺操作，采取措施控制焊接变形，焊缝应光滑平整，不得有裂纹、咬边、气孔、夹渣等缺陷；</w:t>
      </w:r>
    </w:p>
    <w:p w14:paraId="1610E531" w14:textId="77777777" w:rsidR="00B43975" w:rsidRDefault="008A7F54">
      <w:pPr>
        <w:numPr>
          <w:ilvl w:val="0"/>
          <w:numId w:val="13"/>
        </w:numPr>
        <w:ind w:left="0" w:firstLineChars="200" w:firstLine="420"/>
        <w:rPr>
          <w:rFonts w:ascii="Times New Roman" w:hAnsi="Times New Roman" w:cs="Times New Roman"/>
          <w:bCs/>
          <w:szCs w:val="21"/>
        </w:rPr>
      </w:pPr>
      <w:r>
        <w:rPr>
          <w:rFonts w:ascii="Times New Roman" w:hAnsi="Times New Roman" w:cs="Times New Roman" w:hint="eastAsia"/>
          <w:bCs/>
          <w:szCs w:val="21"/>
        </w:rPr>
        <w:t>应设置预留段以控制安装精度。</w:t>
      </w:r>
    </w:p>
    <w:p w14:paraId="21353576" w14:textId="77777777" w:rsidR="00B43975" w:rsidRDefault="008A7F54">
      <w:pPr>
        <w:pStyle w:val="4"/>
        <w:numPr>
          <w:ilvl w:val="3"/>
          <w:numId w:val="0"/>
        </w:numPr>
      </w:pPr>
      <w:r>
        <w:rPr>
          <w:rFonts w:cs="Times New Roman" w:hint="eastAsia"/>
          <w:b/>
          <w:bCs w:val="0"/>
          <w:color w:val="000000" w:themeColor="text1"/>
        </w:rPr>
        <w:t>5.4.</w:t>
      </w:r>
      <w:r>
        <w:rPr>
          <w:rFonts w:cs="Times New Roman"/>
          <w:b/>
          <w:bCs w:val="0"/>
          <w:color w:val="000000" w:themeColor="text1"/>
        </w:rPr>
        <w:t>2</w:t>
      </w:r>
      <w:r>
        <w:rPr>
          <w:rFonts w:cs="Times New Roman" w:hint="eastAsia"/>
          <w:b/>
          <w:bCs w:val="0"/>
          <w:color w:val="000000" w:themeColor="text1"/>
        </w:rPr>
        <w:t xml:space="preserve">  </w:t>
      </w:r>
      <w:r>
        <w:rPr>
          <w:rFonts w:cs="Times New Roman"/>
          <w:color w:val="000000" w:themeColor="text1"/>
        </w:rPr>
        <w:t>转</w:t>
      </w:r>
      <w:proofErr w:type="gramStart"/>
      <w:r>
        <w:rPr>
          <w:rFonts w:cs="Times New Roman"/>
          <w:color w:val="000000" w:themeColor="text1"/>
        </w:rPr>
        <w:t>铰</w:t>
      </w:r>
      <w:r>
        <w:rPr>
          <w:rFonts w:cs="Times New Roman" w:hint="eastAsia"/>
          <w:color w:val="000000" w:themeColor="text1"/>
        </w:rPr>
        <w:t>耳板</w:t>
      </w:r>
      <w:proofErr w:type="gramEnd"/>
      <w:r>
        <w:rPr>
          <w:rFonts w:cs="Times New Roman"/>
          <w:color w:val="000000" w:themeColor="text1"/>
        </w:rPr>
        <w:t>与塔体或基础</w:t>
      </w:r>
      <w:r>
        <w:rPr>
          <w:rFonts w:ascii="宋体" w:hAnsi="宋体" w:cs="宋体" w:hint="eastAsia"/>
          <w:color w:val="000000" w:themeColor="text1"/>
        </w:rPr>
        <w:t>的连接焊缝质量应符</w:t>
      </w:r>
      <w:r>
        <w:rPr>
          <w:rFonts w:ascii="宋体" w:hAnsi="宋体" w:cs="宋体" w:hint="eastAsia"/>
        </w:rPr>
        <w:t>合现行国家标准</w:t>
      </w:r>
      <w:r>
        <w:rPr>
          <w:rFonts w:cs="Times New Roman"/>
        </w:rPr>
        <w:t>《钢结构焊接规范》</w:t>
      </w:r>
      <w:r>
        <w:rPr>
          <w:rFonts w:cs="Times New Roman"/>
        </w:rPr>
        <w:t>GB 50661</w:t>
      </w:r>
      <w:r>
        <w:rPr>
          <w:rFonts w:cs="Times New Roman"/>
        </w:rPr>
        <w:t>的规定</w:t>
      </w:r>
      <w:r>
        <w:rPr>
          <w:rFonts w:cs="Times New Roman" w:hint="eastAsia"/>
        </w:rPr>
        <w:t>，焊缝外观应无裂纹、未熔合等缺陷，一级焊缝应进行超声波无损检测。</w:t>
      </w:r>
    </w:p>
    <w:p w14:paraId="1150AD3D" w14:textId="77777777" w:rsidR="00B43975" w:rsidRDefault="008A7F54">
      <w:pPr>
        <w:pStyle w:val="4"/>
        <w:numPr>
          <w:ilvl w:val="3"/>
          <w:numId w:val="0"/>
        </w:numPr>
        <w:rPr>
          <w:rFonts w:cs="Times New Roman"/>
          <w:bCs w:val="0"/>
          <w:color w:val="000000" w:themeColor="text1"/>
        </w:rPr>
      </w:pPr>
      <w:r>
        <w:rPr>
          <w:rFonts w:cs="Times New Roman" w:hint="eastAsia"/>
          <w:b/>
          <w:bCs w:val="0"/>
          <w:color w:val="000000" w:themeColor="text1"/>
        </w:rPr>
        <w:t>5.4.</w:t>
      </w:r>
      <w:r>
        <w:rPr>
          <w:rFonts w:cs="Times New Roman"/>
          <w:b/>
          <w:bCs w:val="0"/>
          <w:color w:val="000000" w:themeColor="text1"/>
        </w:rPr>
        <w:t>3</w:t>
      </w:r>
      <w:r>
        <w:rPr>
          <w:rFonts w:cs="Times New Roman" w:hint="eastAsia"/>
          <w:b/>
          <w:bCs w:val="0"/>
          <w:color w:val="000000" w:themeColor="text1"/>
        </w:rPr>
        <w:t xml:space="preserve">  </w:t>
      </w:r>
      <w:r>
        <w:rPr>
          <w:rFonts w:cs="Times New Roman"/>
          <w:color w:val="000000" w:themeColor="text1"/>
        </w:rPr>
        <w:t>转铰</w:t>
      </w:r>
      <w:r>
        <w:rPr>
          <w:rFonts w:cs="Times New Roman" w:hint="eastAsia"/>
          <w:color w:val="000000" w:themeColor="text1"/>
        </w:rPr>
        <w:t>系统</w:t>
      </w:r>
      <w:r>
        <w:rPr>
          <w:rFonts w:cs="Times New Roman"/>
          <w:color w:val="000000" w:themeColor="text1"/>
        </w:rPr>
        <w:t>安装应符合下列规定：</w:t>
      </w:r>
    </w:p>
    <w:p w14:paraId="5F12A791" w14:textId="77777777" w:rsidR="00B43975" w:rsidRDefault="008A7F54">
      <w:pPr>
        <w:numPr>
          <w:ilvl w:val="0"/>
          <w:numId w:val="14"/>
        </w:numPr>
        <w:ind w:left="0" w:firstLineChars="200" w:firstLine="420"/>
        <w:rPr>
          <w:rFonts w:ascii="Times New Roman" w:hAnsi="Times New Roman" w:cs="Times New Roman"/>
          <w:bCs/>
          <w:szCs w:val="21"/>
        </w:rPr>
      </w:pPr>
      <w:r>
        <w:rPr>
          <w:rFonts w:ascii="Times New Roman" w:hAnsi="Times New Roman" w:cs="Times New Roman" w:hint="eastAsia"/>
          <w:bCs/>
          <w:szCs w:val="21"/>
        </w:rPr>
        <w:t>应确保转体旋转中心在同一条直线上，</w:t>
      </w:r>
      <w:proofErr w:type="gramStart"/>
      <w:r>
        <w:rPr>
          <w:rFonts w:ascii="Times New Roman" w:hAnsi="Times New Roman" w:cs="Times New Roman" w:hint="eastAsia"/>
          <w:bCs/>
          <w:szCs w:val="21"/>
        </w:rPr>
        <w:t>转铰间同轴</w:t>
      </w:r>
      <w:proofErr w:type="gramEnd"/>
      <w:r>
        <w:rPr>
          <w:rFonts w:ascii="Times New Roman" w:hAnsi="Times New Roman" w:cs="Times New Roman" w:hint="eastAsia"/>
          <w:bCs/>
          <w:szCs w:val="21"/>
        </w:rPr>
        <w:t>度安装误差不应超过</w:t>
      </w:r>
      <w:r>
        <w:rPr>
          <w:rFonts w:ascii="Times New Roman" w:hAnsi="Times New Roman" w:cs="Times New Roman" w:hint="eastAsia"/>
          <w:bCs/>
          <w:szCs w:val="21"/>
        </w:rPr>
        <w:t>2mm</w:t>
      </w:r>
      <w:r>
        <w:rPr>
          <w:rFonts w:ascii="Times New Roman" w:hAnsi="Times New Roman" w:cs="Times New Roman" w:hint="eastAsia"/>
          <w:bCs/>
          <w:szCs w:val="21"/>
        </w:rPr>
        <w:t>；</w:t>
      </w:r>
    </w:p>
    <w:p w14:paraId="69B35E88" w14:textId="77777777" w:rsidR="00B43975" w:rsidRDefault="008A7F54">
      <w:pPr>
        <w:numPr>
          <w:ilvl w:val="0"/>
          <w:numId w:val="14"/>
        </w:numPr>
        <w:ind w:left="0" w:firstLineChars="200" w:firstLine="420"/>
        <w:rPr>
          <w:rFonts w:ascii="Times New Roman" w:hAnsi="Times New Roman" w:cs="Times New Roman"/>
          <w:bCs/>
          <w:szCs w:val="21"/>
        </w:rPr>
      </w:pPr>
      <w:r>
        <w:rPr>
          <w:rFonts w:ascii="Times New Roman" w:hAnsi="Times New Roman" w:cs="Times New Roman" w:hint="eastAsia"/>
          <w:bCs/>
          <w:szCs w:val="21"/>
        </w:rPr>
        <w:t>宜</w:t>
      </w:r>
      <w:proofErr w:type="gramStart"/>
      <w:r>
        <w:rPr>
          <w:rFonts w:ascii="Times New Roman" w:hAnsi="Times New Roman" w:cs="Times New Roman" w:hint="eastAsia"/>
          <w:bCs/>
          <w:szCs w:val="21"/>
        </w:rPr>
        <w:t>在耳板外侧</w:t>
      </w:r>
      <w:proofErr w:type="gramEnd"/>
      <w:r>
        <w:rPr>
          <w:rFonts w:ascii="Times New Roman" w:hAnsi="Times New Roman" w:cs="Times New Roman" w:hint="eastAsia"/>
          <w:bCs/>
          <w:szCs w:val="21"/>
        </w:rPr>
        <w:t>的销轴上布置监控点，确保钢结构桥塔销轴中心线连线与桥梁中心线垂直；</w:t>
      </w:r>
    </w:p>
    <w:p w14:paraId="213E8716" w14:textId="77777777" w:rsidR="00B43975" w:rsidRDefault="008A7F54">
      <w:pPr>
        <w:numPr>
          <w:ilvl w:val="0"/>
          <w:numId w:val="14"/>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耳板宜</w:t>
      </w:r>
      <w:proofErr w:type="gramEnd"/>
      <w:r>
        <w:rPr>
          <w:rFonts w:ascii="Times New Roman" w:hAnsi="Times New Roman" w:cs="Times New Roman" w:hint="eastAsia"/>
          <w:bCs/>
          <w:szCs w:val="21"/>
        </w:rPr>
        <w:t>采取加强措施，使销轴的局部荷载均匀传递至塔座；</w:t>
      </w:r>
    </w:p>
    <w:p w14:paraId="76D11E3F" w14:textId="77777777" w:rsidR="00B43975" w:rsidRDefault="008A7F54">
      <w:pPr>
        <w:numPr>
          <w:ilvl w:val="0"/>
          <w:numId w:val="14"/>
        </w:numPr>
        <w:ind w:left="0" w:firstLineChars="200" w:firstLine="420"/>
        <w:rPr>
          <w:rFonts w:ascii="Times New Roman" w:hAnsi="Times New Roman" w:cs="Times New Roman"/>
          <w:bCs/>
          <w:szCs w:val="21"/>
        </w:rPr>
      </w:pPr>
      <w:r>
        <w:rPr>
          <w:rFonts w:ascii="Times New Roman" w:hAnsi="Times New Roman" w:cs="Times New Roman" w:hint="eastAsia"/>
          <w:bCs/>
          <w:szCs w:val="21"/>
        </w:rPr>
        <w:t>转铰装置</w:t>
      </w:r>
      <w:proofErr w:type="gramStart"/>
      <w:r>
        <w:rPr>
          <w:rFonts w:ascii="Times New Roman" w:hAnsi="Times New Roman" w:cs="Times New Roman" w:hint="eastAsia"/>
          <w:bCs/>
          <w:szCs w:val="21"/>
        </w:rPr>
        <w:t>于耳板和</w:t>
      </w:r>
      <w:proofErr w:type="gramEnd"/>
      <w:r>
        <w:rPr>
          <w:rFonts w:ascii="Times New Roman" w:hAnsi="Times New Roman" w:cs="Times New Roman" w:hint="eastAsia"/>
          <w:bCs/>
          <w:szCs w:val="21"/>
        </w:rPr>
        <w:t>封板处均应设置人孔，满足施工人员通行需求。</w:t>
      </w:r>
    </w:p>
    <w:p w14:paraId="4F824D1F"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w:t>
      </w:r>
      <w:proofErr w:type="gramStart"/>
      <w:r>
        <w:rPr>
          <w:rFonts w:ascii="Times New Roman" w:hAnsi="Times New Roman" w:cs="Times New Roman"/>
          <w:color w:val="0000FF"/>
        </w:rPr>
        <w:t>转铰间的</w:t>
      </w:r>
      <w:proofErr w:type="gramEnd"/>
      <w:r>
        <w:rPr>
          <w:rFonts w:ascii="Times New Roman" w:hAnsi="Times New Roman" w:cs="Times New Roman"/>
          <w:color w:val="0000FF"/>
        </w:rPr>
        <w:t>同轴度是指钢结构桥塔根部两个转</w:t>
      </w:r>
      <w:proofErr w:type="gramStart"/>
      <w:r>
        <w:rPr>
          <w:rFonts w:ascii="Times New Roman" w:hAnsi="Times New Roman" w:cs="Times New Roman"/>
          <w:color w:val="0000FF"/>
        </w:rPr>
        <w:t>铰之间</w:t>
      </w:r>
      <w:proofErr w:type="gramEnd"/>
      <w:r>
        <w:rPr>
          <w:rFonts w:ascii="Times New Roman" w:hAnsi="Times New Roman" w:cs="Times New Roman"/>
          <w:color w:val="0000FF"/>
        </w:rPr>
        <w:t>相对旋转时，其轴线之间的对准程度或一致性。</w:t>
      </w:r>
      <w:proofErr w:type="gramStart"/>
      <w:r>
        <w:rPr>
          <w:rFonts w:ascii="Times New Roman" w:hAnsi="Times New Roman" w:cs="Times New Roman"/>
          <w:color w:val="0000FF"/>
        </w:rPr>
        <w:t>若轴度</w:t>
      </w:r>
      <w:proofErr w:type="gramEnd"/>
      <w:r>
        <w:rPr>
          <w:rFonts w:ascii="Times New Roman" w:hAnsi="Times New Roman" w:cs="Times New Roman"/>
          <w:color w:val="0000FF"/>
        </w:rPr>
        <w:t>大于规定要求，应对转</w:t>
      </w:r>
      <w:proofErr w:type="gramStart"/>
      <w:r>
        <w:rPr>
          <w:rFonts w:ascii="Times New Roman" w:hAnsi="Times New Roman" w:cs="Times New Roman"/>
          <w:color w:val="0000FF"/>
        </w:rPr>
        <w:t>铰位置</w:t>
      </w:r>
      <w:proofErr w:type="gramEnd"/>
      <w:r>
        <w:rPr>
          <w:rFonts w:ascii="Times New Roman" w:hAnsi="Times New Roman" w:cs="Times New Roman"/>
          <w:color w:val="0000FF"/>
        </w:rPr>
        <w:t>进行微调。</w:t>
      </w:r>
    </w:p>
    <w:p w14:paraId="54D59060"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5.4.4  </w:t>
      </w:r>
      <w:r>
        <w:rPr>
          <w:rFonts w:cs="Times New Roman" w:hint="eastAsia"/>
          <w:color w:val="000000" w:themeColor="text1"/>
        </w:rPr>
        <w:t>竖向</w:t>
      </w:r>
      <w:r>
        <w:rPr>
          <w:rFonts w:cs="Times New Roman"/>
          <w:color w:val="000000" w:themeColor="text1"/>
        </w:rPr>
        <w:t>转体到位后，应在桥塔合龙段周边设置刚性限位装置。</w:t>
      </w:r>
    </w:p>
    <w:p w14:paraId="2010A538"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【条文说明】深化设计图需经设计单位确认，确保转铰系统设计合</w:t>
      </w:r>
      <w:proofErr w:type="gramStart"/>
      <w:r>
        <w:rPr>
          <w:rFonts w:ascii="Times New Roman" w:hAnsi="Times New Roman" w:cs="Times New Roman"/>
          <w:color w:val="0000FF"/>
        </w:rPr>
        <w:t>规</w:t>
      </w:r>
      <w:proofErr w:type="gramEnd"/>
      <w:r>
        <w:rPr>
          <w:rFonts w:ascii="Times New Roman" w:hAnsi="Times New Roman" w:cs="Times New Roman"/>
          <w:color w:val="0000FF"/>
        </w:rPr>
        <w:t>性与承载力匹配，</w:t>
      </w:r>
      <w:r>
        <w:rPr>
          <w:rFonts w:ascii="Times New Roman" w:hAnsi="Times New Roman" w:cs="Times New Roman"/>
          <w:color w:val="0000FF"/>
        </w:rPr>
        <w:lastRenderedPageBreak/>
        <w:t>从源头控制结构安全；零件组焊时须按工艺控制变形并保证焊缝质量，避免焊接缺陷导致应力集中，确保荷载传递可靠及系统整体性能。</w:t>
      </w:r>
    </w:p>
    <w:p w14:paraId="399F0FDD"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21" w:name="_Toc29949"/>
      <w:bookmarkStart w:id="122" w:name="_Toc11213"/>
      <w:bookmarkStart w:id="123" w:name="_Toc7544"/>
      <w:r>
        <w:rPr>
          <w:rFonts w:ascii="Times New Roman" w:hAnsi="Times New Roman" w:cs="Times New Roman"/>
          <w:b/>
          <w:bCs/>
          <w:color w:val="000000" w:themeColor="text1"/>
          <w:szCs w:val="21"/>
        </w:rPr>
        <w:t>5.5</w:t>
      </w:r>
      <w:r>
        <w:rPr>
          <w:rFonts w:ascii="Times New Roman" w:eastAsia="黑体" w:hAnsi="Times New Roman" w:cs="Times New Roman"/>
          <w:b/>
          <w:bCs/>
          <w:color w:val="000000" w:themeColor="text1"/>
          <w:szCs w:val="32"/>
        </w:rPr>
        <w:t>牵引系统安装</w:t>
      </w:r>
      <w:bookmarkEnd w:id="121"/>
      <w:bookmarkEnd w:id="122"/>
      <w:bookmarkEnd w:id="123"/>
    </w:p>
    <w:p w14:paraId="263065CE" w14:textId="77777777" w:rsidR="00B43975" w:rsidRDefault="008A7F54">
      <w:pPr>
        <w:pStyle w:val="4"/>
        <w:numPr>
          <w:ilvl w:val="3"/>
          <w:numId w:val="0"/>
        </w:numPr>
        <w:rPr>
          <w:rFonts w:cs="Times New Roman"/>
          <w:bCs w:val="0"/>
          <w:color w:val="000000" w:themeColor="text1"/>
        </w:rPr>
      </w:pPr>
      <w:r>
        <w:rPr>
          <w:rFonts w:cs="Times New Roman"/>
          <w:b/>
          <w:bCs w:val="0"/>
          <w:color w:val="000000" w:themeColor="text1"/>
        </w:rPr>
        <w:t xml:space="preserve">5.5.1  </w:t>
      </w:r>
      <w:r>
        <w:rPr>
          <w:rFonts w:cs="Times New Roman"/>
          <w:color w:val="000000" w:themeColor="text1"/>
        </w:rPr>
        <w:t>牵引索锚</w:t>
      </w:r>
      <w:r>
        <w:rPr>
          <w:rFonts w:cs="Times New Roman" w:hint="eastAsia"/>
          <w:color w:val="000000" w:themeColor="text1"/>
        </w:rPr>
        <w:t>固</w:t>
      </w:r>
      <w:r>
        <w:rPr>
          <w:rFonts w:cs="Times New Roman"/>
          <w:color w:val="000000" w:themeColor="text1"/>
        </w:rPr>
        <w:t>点安装应符合下列规定：</w:t>
      </w:r>
    </w:p>
    <w:p w14:paraId="29BE657B" w14:textId="77777777" w:rsidR="00B43975" w:rsidRDefault="008A7F54">
      <w:pPr>
        <w:numPr>
          <w:ilvl w:val="0"/>
          <w:numId w:val="15"/>
        </w:numPr>
        <w:ind w:left="0" w:firstLineChars="200" w:firstLine="420"/>
        <w:rPr>
          <w:rFonts w:ascii="Times New Roman" w:hAnsi="Times New Roman" w:cs="Times New Roman"/>
          <w:bCs/>
          <w:szCs w:val="21"/>
        </w:rPr>
      </w:pPr>
      <w:r>
        <w:rPr>
          <w:rFonts w:ascii="Times New Roman" w:hAnsi="Times New Roman" w:cs="Times New Roman" w:hint="eastAsia"/>
          <w:bCs/>
          <w:szCs w:val="21"/>
        </w:rPr>
        <w:t>牵引索锚固点宜对称设置于主梁中心线两侧；</w:t>
      </w:r>
    </w:p>
    <w:p w14:paraId="0847EAC4" w14:textId="77777777" w:rsidR="00B43975" w:rsidRDefault="008A7F54">
      <w:pPr>
        <w:numPr>
          <w:ilvl w:val="0"/>
          <w:numId w:val="15"/>
        </w:numPr>
        <w:ind w:left="0" w:firstLineChars="200" w:firstLine="420"/>
        <w:rPr>
          <w:rFonts w:ascii="Times New Roman" w:hAnsi="Times New Roman" w:cs="Times New Roman"/>
          <w:bCs/>
          <w:szCs w:val="21"/>
        </w:rPr>
      </w:pPr>
      <w:r>
        <w:rPr>
          <w:rFonts w:ascii="Times New Roman" w:hAnsi="Times New Roman" w:cs="Times New Roman" w:hint="eastAsia"/>
          <w:bCs/>
          <w:szCs w:val="21"/>
        </w:rPr>
        <w:t>应安装专用地锚并预紧钢绞线，地锚底部应采用压板固定，并与起吊装置保留转动间隙，确保地锚可沿圆周方向自由转体；</w:t>
      </w:r>
    </w:p>
    <w:p w14:paraId="4A0614D4" w14:textId="77777777" w:rsidR="00B43975" w:rsidRDefault="008A7F54">
      <w:pPr>
        <w:numPr>
          <w:ilvl w:val="0"/>
          <w:numId w:val="15"/>
        </w:numPr>
        <w:ind w:left="0" w:firstLineChars="200" w:firstLine="420"/>
        <w:rPr>
          <w:rFonts w:ascii="Times New Roman" w:hAnsi="Times New Roman" w:cs="Times New Roman"/>
          <w:bCs/>
          <w:szCs w:val="21"/>
        </w:rPr>
      </w:pPr>
      <w:r>
        <w:rPr>
          <w:rFonts w:ascii="Times New Roman" w:hAnsi="Times New Roman" w:cs="Times New Roman" w:hint="eastAsia"/>
          <w:bCs/>
          <w:szCs w:val="21"/>
        </w:rPr>
        <w:t>牵引索轴线应与支承压杆顶部平台转</w:t>
      </w:r>
      <w:proofErr w:type="gramStart"/>
      <w:r>
        <w:rPr>
          <w:rFonts w:ascii="Times New Roman" w:hAnsi="Times New Roman" w:cs="Times New Roman" w:hint="eastAsia"/>
          <w:bCs/>
          <w:szCs w:val="21"/>
        </w:rPr>
        <w:t>铰耳板</w:t>
      </w:r>
      <w:proofErr w:type="gramEnd"/>
      <w:r>
        <w:rPr>
          <w:rFonts w:ascii="Times New Roman" w:hAnsi="Times New Roman" w:cs="Times New Roman" w:hint="eastAsia"/>
          <w:bCs/>
          <w:szCs w:val="21"/>
        </w:rPr>
        <w:t>平行，与</w:t>
      </w:r>
      <w:proofErr w:type="gramStart"/>
      <w:r>
        <w:rPr>
          <w:rFonts w:ascii="Times New Roman" w:hAnsi="Times New Roman" w:cs="Times New Roman" w:hint="eastAsia"/>
          <w:bCs/>
          <w:szCs w:val="21"/>
        </w:rPr>
        <w:t>背索形成</w:t>
      </w:r>
      <w:proofErr w:type="gramEnd"/>
      <w:r>
        <w:rPr>
          <w:rFonts w:ascii="Times New Roman" w:hAnsi="Times New Roman" w:cs="Times New Roman" w:hint="eastAsia"/>
          <w:bCs/>
          <w:szCs w:val="21"/>
        </w:rPr>
        <w:t>设计夹角；液压装置安装方向应与牵引索轴线一致。</w:t>
      </w:r>
    </w:p>
    <w:p w14:paraId="6659E89F"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w:t>
      </w:r>
      <w:proofErr w:type="gramStart"/>
      <w:r>
        <w:rPr>
          <w:rFonts w:ascii="Times New Roman" w:hAnsi="Times New Roman" w:cs="Times New Roman"/>
          <w:color w:val="0000FF"/>
        </w:rPr>
        <w:t>牵引索锚点安装</w:t>
      </w:r>
      <w:proofErr w:type="gramEnd"/>
      <w:r>
        <w:rPr>
          <w:rFonts w:ascii="Times New Roman" w:hAnsi="Times New Roman" w:cs="Times New Roman"/>
          <w:color w:val="0000FF"/>
        </w:rPr>
        <w:t>时，专用地锚底部采用压板固定并与起吊装置预留空隙，可确保</w:t>
      </w:r>
      <w:proofErr w:type="gramStart"/>
      <w:r>
        <w:rPr>
          <w:rFonts w:ascii="Times New Roman" w:hAnsi="Times New Roman" w:cs="Times New Roman"/>
          <w:color w:val="0000FF"/>
        </w:rPr>
        <w:t>地锚沿圆周</w:t>
      </w:r>
      <w:proofErr w:type="gramEnd"/>
      <w:r>
        <w:rPr>
          <w:rFonts w:ascii="Times New Roman" w:hAnsi="Times New Roman" w:cs="Times New Roman"/>
          <w:color w:val="0000FF"/>
        </w:rPr>
        <w:t>自由转体，避免牵引过程中产生附加力矩，保障转体系统受力均匀。</w:t>
      </w:r>
    </w:p>
    <w:p w14:paraId="223E1346" w14:textId="77777777" w:rsidR="00B43975" w:rsidRDefault="008A7F54">
      <w:pPr>
        <w:ind w:firstLineChars="200" w:firstLine="420"/>
        <w:rPr>
          <w:rFonts w:cs="Times New Roman"/>
          <w:b/>
          <w:color w:val="000000" w:themeColor="text1"/>
        </w:rPr>
      </w:pPr>
      <w:r>
        <w:rPr>
          <w:rFonts w:ascii="Times New Roman" w:hAnsi="Times New Roman" w:cs="Times New Roman"/>
          <w:color w:val="0000FF"/>
        </w:rPr>
        <w:t>牵引索轴线与支承压</w:t>
      </w:r>
      <w:proofErr w:type="gramStart"/>
      <w:r>
        <w:rPr>
          <w:rFonts w:ascii="Times New Roman" w:hAnsi="Times New Roman" w:cs="Times New Roman"/>
          <w:color w:val="0000FF"/>
        </w:rPr>
        <w:t>杆转铰耳板</w:t>
      </w:r>
      <w:proofErr w:type="gramEnd"/>
      <w:r>
        <w:rPr>
          <w:rFonts w:ascii="Times New Roman" w:hAnsi="Times New Roman" w:cs="Times New Roman"/>
          <w:color w:val="0000FF"/>
        </w:rPr>
        <w:t>平行且与</w:t>
      </w:r>
      <w:proofErr w:type="gramStart"/>
      <w:r>
        <w:rPr>
          <w:rFonts w:ascii="Times New Roman" w:hAnsi="Times New Roman" w:cs="Times New Roman"/>
          <w:color w:val="0000FF"/>
        </w:rPr>
        <w:t>背索形成</w:t>
      </w:r>
      <w:proofErr w:type="gramEnd"/>
      <w:r>
        <w:rPr>
          <w:rFonts w:ascii="Times New Roman" w:hAnsi="Times New Roman" w:cs="Times New Roman"/>
          <w:color w:val="0000FF"/>
        </w:rPr>
        <w:t>设计夹角，通过精准控制空间几何关系，使牵引动力沿预定方向有效传递，减少构件间的非设计受力，确保牵引索</w:t>
      </w:r>
      <w:proofErr w:type="gramStart"/>
      <w:r>
        <w:rPr>
          <w:rFonts w:ascii="Times New Roman" w:hAnsi="Times New Roman" w:cs="Times New Roman"/>
          <w:color w:val="0000FF"/>
        </w:rPr>
        <w:t>与</w:t>
      </w:r>
      <w:r>
        <w:rPr>
          <w:rFonts w:ascii="Times New Roman" w:hAnsi="Times New Roman" w:cs="Times New Roman"/>
          <w:color w:val="0000FF"/>
        </w:rPr>
        <w:t>背索协同</w:t>
      </w:r>
      <w:proofErr w:type="gramEnd"/>
      <w:r>
        <w:rPr>
          <w:rFonts w:ascii="Times New Roman" w:hAnsi="Times New Roman" w:cs="Times New Roman"/>
          <w:color w:val="0000FF"/>
        </w:rPr>
        <w:t>工作，提升整体结构稳定性。</w:t>
      </w:r>
    </w:p>
    <w:p w14:paraId="42763367" w14:textId="77777777" w:rsidR="00B43975" w:rsidRDefault="008A7F54">
      <w:pPr>
        <w:pStyle w:val="4"/>
        <w:numPr>
          <w:ilvl w:val="3"/>
          <w:numId w:val="0"/>
        </w:numPr>
        <w:rPr>
          <w:rFonts w:cs="Times New Roman"/>
          <w:bCs w:val="0"/>
          <w:color w:val="000000" w:themeColor="text1"/>
        </w:rPr>
      </w:pPr>
      <w:r>
        <w:rPr>
          <w:rFonts w:cs="Times New Roman"/>
          <w:b/>
          <w:bCs w:val="0"/>
          <w:color w:val="000000" w:themeColor="text1"/>
        </w:rPr>
        <w:t xml:space="preserve">5.5.2  </w:t>
      </w:r>
      <w:r>
        <w:rPr>
          <w:rFonts w:cs="Times New Roman"/>
          <w:color w:val="000000" w:themeColor="text1"/>
        </w:rPr>
        <w:t>牵引系统动力设备应采用液压装置，液压装置安装应符合下列规定：</w:t>
      </w:r>
    </w:p>
    <w:p w14:paraId="4B9EE17D" w14:textId="77777777" w:rsidR="00B43975" w:rsidRDefault="008A7F54">
      <w:pPr>
        <w:numPr>
          <w:ilvl w:val="0"/>
          <w:numId w:val="16"/>
        </w:numPr>
        <w:ind w:left="0" w:firstLineChars="200" w:firstLine="420"/>
        <w:rPr>
          <w:rFonts w:ascii="Times New Roman" w:hAnsi="Times New Roman" w:cs="Times New Roman"/>
          <w:bCs/>
          <w:szCs w:val="21"/>
        </w:rPr>
      </w:pPr>
      <w:r>
        <w:rPr>
          <w:rFonts w:ascii="Times New Roman" w:hAnsi="Times New Roman" w:cs="Times New Roman" w:hint="eastAsia"/>
          <w:bCs/>
          <w:szCs w:val="21"/>
        </w:rPr>
        <w:t>液压装置应设置于牵引索锚</w:t>
      </w:r>
      <w:bookmarkStart w:id="124" w:name="OLE_LINK6"/>
      <w:r>
        <w:rPr>
          <w:rFonts w:ascii="Times New Roman" w:hAnsi="Times New Roman" w:cs="Times New Roman" w:hint="eastAsia"/>
          <w:bCs/>
          <w:szCs w:val="21"/>
        </w:rPr>
        <w:t>固</w:t>
      </w:r>
      <w:bookmarkEnd w:id="124"/>
      <w:r>
        <w:rPr>
          <w:rFonts w:ascii="Times New Roman" w:hAnsi="Times New Roman" w:cs="Times New Roman" w:hint="eastAsia"/>
          <w:bCs/>
          <w:szCs w:val="21"/>
        </w:rPr>
        <w:t>点处，通过钢绞线与钢结构桥塔、支承压杆及牵引索锚固点连接；</w:t>
      </w:r>
    </w:p>
    <w:p w14:paraId="293D67E8" w14:textId="77777777" w:rsidR="00B43975" w:rsidRDefault="008A7F54">
      <w:pPr>
        <w:numPr>
          <w:ilvl w:val="0"/>
          <w:numId w:val="16"/>
        </w:numPr>
        <w:ind w:left="0" w:firstLineChars="200" w:firstLine="420"/>
        <w:rPr>
          <w:rFonts w:ascii="Times New Roman" w:hAnsi="Times New Roman" w:cs="Times New Roman"/>
          <w:bCs/>
          <w:szCs w:val="21"/>
        </w:rPr>
      </w:pPr>
      <w:r>
        <w:rPr>
          <w:rFonts w:ascii="Times New Roman" w:hAnsi="Times New Roman" w:cs="Times New Roman" w:hint="eastAsia"/>
          <w:bCs/>
          <w:szCs w:val="21"/>
        </w:rPr>
        <w:t>液压装置中心线应与起吊装置的牵引索孔中心对齐；</w:t>
      </w:r>
    </w:p>
    <w:p w14:paraId="33C7ED8C" w14:textId="77777777" w:rsidR="00B43975" w:rsidRDefault="008A7F54">
      <w:pPr>
        <w:numPr>
          <w:ilvl w:val="0"/>
          <w:numId w:val="16"/>
        </w:numPr>
        <w:ind w:left="0" w:firstLineChars="200" w:firstLine="420"/>
        <w:rPr>
          <w:rFonts w:ascii="Times New Roman" w:hAnsi="Times New Roman" w:cs="Times New Roman"/>
          <w:bCs/>
          <w:szCs w:val="21"/>
        </w:rPr>
      </w:pPr>
      <w:r>
        <w:rPr>
          <w:rFonts w:ascii="Times New Roman" w:hAnsi="Times New Roman" w:cs="Times New Roman" w:hint="eastAsia"/>
          <w:bCs/>
          <w:szCs w:val="21"/>
        </w:rPr>
        <w:t>液压装置应根据液压锁方位调整位置；</w:t>
      </w:r>
    </w:p>
    <w:p w14:paraId="17F0EB87" w14:textId="77777777" w:rsidR="00B43975" w:rsidRDefault="008A7F54">
      <w:pPr>
        <w:numPr>
          <w:ilvl w:val="0"/>
          <w:numId w:val="16"/>
        </w:numPr>
        <w:ind w:left="0" w:firstLineChars="200" w:firstLine="420"/>
        <w:rPr>
          <w:rFonts w:ascii="Times New Roman" w:hAnsi="Times New Roman" w:cs="Times New Roman"/>
          <w:bCs/>
          <w:szCs w:val="21"/>
        </w:rPr>
      </w:pPr>
      <w:r>
        <w:rPr>
          <w:rFonts w:ascii="Times New Roman" w:hAnsi="Times New Roman" w:cs="Times New Roman" w:hint="eastAsia"/>
          <w:bCs/>
          <w:szCs w:val="21"/>
        </w:rPr>
        <w:t>液压装置底部应采用压板固定。</w:t>
      </w:r>
    </w:p>
    <w:p w14:paraId="10886174"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液压锁是一种通过液压原理锁定机械部件或保持系统稳定的装置，广泛应用于液压系统中，液压锁利用液体的不可压缩性，通过控制液压油的流动或压力，确保系统在特定状态下不会发生意外的移动或振动，提供一</w:t>
      </w:r>
      <w:r>
        <w:rPr>
          <w:rFonts w:ascii="Times New Roman" w:hAnsi="Times New Roman" w:cs="Times New Roman"/>
          <w:color w:val="0000FF"/>
        </w:rPr>
        <w:t>种锁定或固定功能。</w:t>
      </w:r>
    </w:p>
    <w:p w14:paraId="5B0F5696"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5.5.3  </w:t>
      </w:r>
      <w:r>
        <w:rPr>
          <w:rFonts w:cs="Times New Roman"/>
          <w:shd w:val="clear" w:color="auto" w:fill="FFFFFF"/>
        </w:rPr>
        <w:t>牵引索锚</w:t>
      </w:r>
      <w:r>
        <w:rPr>
          <w:rFonts w:cs="Times New Roman" w:hint="eastAsia"/>
          <w:color w:val="000000" w:themeColor="text1"/>
        </w:rPr>
        <w:t>固</w:t>
      </w:r>
      <w:r>
        <w:rPr>
          <w:rFonts w:cs="Times New Roman"/>
          <w:shd w:val="clear" w:color="auto" w:fill="FFFFFF"/>
        </w:rPr>
        <w:t>点应利用液压装置收紧并预紧，确保牵引索受力均匀</w:t>
      </w:r>
      <w:r>
        <w:rPr>
          <w:rFonts w:cs="Times New Roman"/>
          <w:color w:val="000000" w:themeColor="text1"/>
        </w:rPr>
        <w:t>。</w:t>
      </w:r>
    </w:p>
    <w:p w14:paraId="7679A237"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5.5.4  </w:t>
      </w:r>
      <w:proofErr w:type="gramStart"/>
      <w:r>
        <w:rPr>
          <w:rFonts w:cs="Times New Roman"/>
          <w:color w:val="000000" w:themeColor="text1"/>
        </w:rPr>
        <w:t>背索锚</w:t>
      </w:r>
      <w:r>
        <w:rPr>
          <w:rFonts w:cs="Times New Roman" w:hint="eastAsia"/>
          <w:color w:val="000000" w:themeColor="text1"/>
        </w:rPr>
        <w:t>固</w:t>
      </w:r>
      <w:proofErr w:type="gramEnd"/>
      <w:r>
        <w:rPr>
          <w:rFonts w:cs="Times New Roman"/>
          <w:color w:val="000000" w:themeColor="text1"/>
        </w:rPr>
        <w:t>点安装应符合下列规定：</w:t>
      </w:r>
    </w:p>
    <w:p w14:paraId="3350FD23" w14:textId="77777777" w:rsidR="00B43975" w:rsidRDefault="008A7F54">
      <w:pPr>
        <w:numPr>
          <w:ilvl w:val="0"/>
          <w:numId w:val="17"/>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背索锚固</w:t>
      </w:r>
      <w:proofErr w:type="gramEnd"/>
      <w:r>
        <w:rPr>
          <w:rFonts w:ascii="Times New Roman" w:hAnsi="Times New Roman" w:cs="Times New Roman" w:hint="eastAsia"/>
          <w:bCs/>
          <w:szCs w:val="21"/>
        </w:rPr>
        <w:t>点宜对称设置于钢结构桥塔两侧，单侧桥塔锚固点的数量及位置应根据桥塔结构形式、锚固点受力要求和空间构造条件确定，可沿塔高方向分散布置；</w:t>
      </w:r>
    </w:p>
    <w:p w14:paraId="450BE395" w14:textId="77777777" w:rsidR="00B43975" w:rsidRDefault="008A7F54">
      <w:pPr>
        <w:numPr>
          <w:ilvl w:val="0"/>
          <w:numId w:val="17"/>
        </w:numPr>
        <w:ind w:left="0" w:firstLineChars="200" w:firstLine="420"/>
        <w:rPr>
          <w:rFonts w:ascii="Times New Roman" w:hAnsi="Times New Roman" w:cs="Times New Roman"/>
          <w:bCs/>
          <w:szCs w:val="21"/>
        </w:rPr>
      </w:pPr>
      <w:r>
        <w:rPr>
          <w:rFonts w:ascii="Times New Roman" w:hAnsi="Times New Roman" w:cs="Times New Roman" w:hint="eastAsia"/>
          <w:bCs/>
          <w:szCs w:val="21"/>
        </w:rPr>
        <w:t>锚固</w:t>
      </w:r>
      <w:proofErr w:type="gramStart"/>
      <w:r>
        <w:rPr>
          <w:rFonts w:ascii="Times New Roman" w:hAnsi="Times New Roman" w:cs="Times New Roman" w:hint="eastAsia"/>
          <w:bCs/>
          <w:szCs w:val="21"/>
        </w:rPr>
        <w:t>点耳板应</w:t>
      </w:r>
      <w:proofErr w:type="gramEnd"/>
      <w:r>
        <w:rPr>
          <w:rFonts w:ascii="Times New Roman" w:hAnsi="Times New Roman" w:cs="Times New Roman" w:hint="eastAsia"/>
          <w:bCs/>
          <w:szCs w:val="21"/>
        </w:rPr>
        <w:t>设置于桥塔侧面，且应</w:t>
      </w:r>
      <w:proofErr w:type="gramStart"/>
      <w:r>
        <w:rPr>
          <w:rFonts w:ascii="Times New Roman" w:hAnsi="Times New Roman" w:cs="Times New Roman" w:hint="eastAsia"/>
          <w:bCs/>
          <w:szCs w:val="21"/>
        </w:rPr>
        <w:t>避开背索路径</w:t>
      </w:r>
      <w:proofErr w:type="gramEnd"/>
      <w:r>
        <w:rPr>
          <w:rFonts w:ascii="Times New Roman" w:hAnsi="Times New Roman" w:cs="Times New Roman" w:hint="eastAsia"/>
          <w:bCs/>
          <w:szCs w:val="21"/>
        </w:rPr>
        <w:t>；</w:t>
      </w:r>
    </w:p>
    <w:p w14:paraId="7426A9FC" w14:textId="77777777" w:rsidR="00B43975" w:rsidRDefault="008A7F54">
      <w:pPr>
        <w:numPr>
          <w:ilvl w:val="0"/>
          <w:numId w:val="17"/>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背索安装</w:t>
      </w:r>
      <w:proofErr w:type="gramEnd"/>
      <w:r>
        <w:rPr>
          <w:rFonts w:ascii="Times New Roman" w:hAnsi="Times New Roman" w:cs="Times New Roman" w:hint="eastAsia"/>
          <w:bCs/>
          <w:szCs w:val="21"/>
        </w:rPr>
        <w:t>时，钢绞线两端均应穿入锚具；</w:t>
      </w:r>
    </w:p>
    <w:p w14:paraId="0A54271B" w14:textId="77777777" w:rsidR="00B43975" w:rsidRDefault="008A7F54">
      <w:pPr>
        <w:ind w:leftChars="200" w:left="420"/>
        <w:rPr>
          <w:rFonts w:ascii="Times New Roman" w:hAnsi="Times New Roman" w:cs="Times New Roman"/>
          <w:color w:val="0000FF"/>
        </w:rPr>
      </w:pPr>
      <w:r>
        <w:rPr>
          <w:rFonts w:ascii="Times New Roman" w:hAnsi="Times New Roman" w:cs="Times New Roman" w:hint="eastAsia"/>
          <w:bCs/>
          <w:szCs w:val="21"/>
        </w:rPr>
        <w:lastRenderedPageBreak/>
        <w:t xml:space="preserve">4 </w:t>
      </w:r>
      <w:proofErr w:type="gramStart"/>
      <w:r>
        <w:rPr>
          <w:rFonts w:ascii="Times New Roman" w:hAnsi="Times New Roman" w:cs="Times New Roman" w:hint="eastAsia"/>
          <w:bCs/>
          <w:szCs w:val="21"/>
        </w:rPr>
        <w:t>背索张</w:t>
      </w:r>
      <w:proofErr w:type="gramEnd"/>
      <w:r>
        <w:rPr>
          <w:rFonts w:ascii="Times New Roman" w:hAnsi="Times New Roman" w:cs="Times New Roman" w:hint="eastAsia"/>
          <w:bCs/>
          <w:szCs w:val="21"/>
        </w:rPr>
        <w:t>拉时，若钢绞线出现松弛，应进行单独张拉。</w:t>
      </w:r>
    </w:p>
    <w:p w14:paraId="596CE257"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25" w:name="_Toc6324"/>
      <w:bookmarkStart w:id="126" w:name="_Toc24107"/>
      <w:bookmarkStart w:id="127" w:name="_Toc13047"/>
      <w:r>
        <w:rPr>
          <w:rFonts w:ascii="Times New Roman" w:hAnsi="Times New Roman" w:cs="Times New Roman"/>
          <w:b/>
          <w:bCs/>
          <w:color w:val="000000" w:themeColor="text1"/>
          <w:szCs w:val="21"/>
        </w:rPr>
        <w:t>5.6</w:t>
      </w:r>
      <w:r>
        <w:rPr>
          <w:rFonts w:ascii="Times New Roman" w:eastAsia="黑体" w:hAnsi="Times New Roman" w:cs="Times New Roman"/>
          <w:b/>
          <w:bCs/>
          <w:color w:val="000000" w:themeColor="text1"/>
          <w:szCs w:val="32"/>
        </w:rPr>
        <w:t>防护系统</w:t>
      </w:r>
      <w:r>
        <w:rPr>
          <w:rFonts w:ascii="Times New Roman" w:eastAsia="黑体" w:hAnsi="Times New Roman" w:cs="Times New Roman" w:hint="eastAsia"/>
          <w:b/>
          <w:bCs/>
          <w:color w:val="000000" w:themeColor="text1"/>
          <w:szCs w:val="32"/>
        </w:rPr>
        <w:t>安装</w:t>
      </w:r>
      <w:bookmarkEnd w:id="125"/>
      <w:bookmarkEnd w:id="126"/>
      <w:bookmarkEnd w:id="127"/>
    </w:p>
    <w:p w14:paraId="413411E6" w14:textId="77777777" w:rsidR="00B43975" w:rsidRDefault="008A7F54">
      <w:pPr>
        <w:pStyle w:val="4"/>
        <w:numPr>
          <w:ilvl w:val="3"/>
          <w:numId w:val="0"/>
        </w:numPr>
        <w:rPr>
          <w:rFonts w:cs="Times New Roman"/>
          <w:color w:val="000000" w:themeColor="text1"/>
        </w:rPr>
      </w:pPr>
      <w:r>
        <w:rPr>
          <w:rFonts w:cs="Times New Roman"/>
          <w:b/>
          <w:bCs w:val="0"/>
        </w:rPr>
        <w:t xml:space="preserve">5.6.1 </w:t>
      </w:r>
      <w:r>
        <w:rPr>
          <w:rFonts w:cs="Times New Roman"/>
        </w:rPr>
        <w:t xml:space="preserve"> </w:t>
      </w:r>
      <w:r>
        <w:rPr>
          <w:rFonts w:cs="Times New Roman" w:hint="eastAsia"/>
        </w:rPr>
        <w:t>钢结构桥塔吊装时，应在桥面</w:t>
      </w:r>
      <w:proofErr w:type="gramStart"/>
      <w:r>
        <w:rPr>
          <w:rFonts w:cs="Times New Roman" w:hint="eastAsia"/>
        </w:rPr>
        <w:t>至卧拼</w:t>
      </w:r>
      <w:proofErr w:type="gramEnd"/>
      <w:r>
        <w:rPr>
          <w:rFonts w:cs="Times New Roman" w:hint="eastAsia"/>
        </w:rPr>
        <w:t>支架区域设置统一通行步梯</w:t>
      </w:r>
      <w:r>
        <w:rPr>
          <w:rFonts w:cs="Times New Roman" w:hint="eastAsia"/>
          <w:shd w:val="clear" w:color="auto" w:fill="FFFFFF"/>
        </w:rPr>
        <w:t>。</w:t>
      </w:r>
    </w:p>
    <w:p w14:paraId="059F8CC9" w14:textId="77777777" w:rsidR="00B43975" w:rsidRDefault="008A7F54">
      <w:pPr>
        <w:pStyle w:val="4"/>
        <w:numPr>
          <w:ilvl w:val="3"/>
          <w:numId w:val="0"/>
        </w:numPr>
        <w:rPr>
          <w:rFonts w:cs="Times New Roman"/>
          <w:color w:val="000000" w:themeColor="text1"/>
        </w:rPr>
      </w:pPr>
      <w:r>
        <w:rPr>
          <w:rFonts w:cs="Times New Roman"/>
          <w:b/>
          <w:bCs w:val="0"/>
          <w:shd w:val="clear" w:color="auto" w:fill="FFFFFF"/>
        </w:rPr>
        <w:t xml:space="preserve">5.6.2  </w:t>
      </w:r>
      <w:r>
        <w:rPr>
          <w:rFonts w:cs="Times New Roman"/>
          <w:shd w:val="clear" w:color="auto" w:fill="FFFFFF"/>
        </w:rPr>
        <w:t xml:space="preserve"> </w:t>
      </w:r>
      <w:r>
        <w:rPr>
          <w:rFonts w:cs="Times New Roman"/>
          <w:shd w:val="clear" w:color="auto" w:fill="FFFFFF"/>
        </w:rPr>
        <w:t>缆</w:t>
      </w:r>
      <w:proofErr w:type="gramStart"/>
      <w:r>
        <w:rPr>
          <w:rFonts w:cs="Times New Roman"/>
          <w:shd w:val="clear" w:color="auto" w:fill="FFFFFF"/>
        </w:rPr>
        <w:t>风绳应设置</w:t>
      </w:r>
      <w:proofErr w:type="gramEnd"/>
      <w:r>
        <w:rPr>
          <w:rFonts w:cs="Times New Roman"/>
          <w:shd w:val="clear" w:color="auto" w:fill="FFFFFF"/>
        </w:rPr>
        <w:t>于钢结构桥塔两侧，控制桥塔的左右摆动幅度</w:t>
      </w:r>
      <w:r>
        <w:rPr>
          <w:rFonts w:cs="Times New Roman" w:hint="eastAsia"/>
          <w:shd w:val="clear" w:color="auto" w:fill="FFFFFF"/>
        </w:rPr>
        <w:t>。</w:t>
      </w:r>
    </w:p>
    <w:p w14:paraId="54E8A188" w14:textId="77777777" w:rsidR="00B43975" w:rsidRDefault="008A7F54">
      <w:pPr>
        <w:pStyle w:val="4"/>
        <w:numPr>
          <w:ilvl w:val="3"/>
          <w:numId w:val="0"/>
        </w:numPr>
        <w:rPr>
          <w:rFonts w:cs="Times New Roman"/>
          <w:color w:val="000000" w:themeColor="text1"/>
        </w:rPr>
      </w:pPr>
      <w:r>
        <w:rPr>
          <w:rFonts w:cs="Times New Roman"/>
          <w:b/>
          <w:bCs w:val="0"/>
          <w:shd w:val="clear" w:color="auto" w:fill="FFFFFF"/>
        </w:rPr>
        <w:t>5.6</w:t>
      </w:r>
      <w:r>
        <w:rPr>
          <w:rFonts w:cs="Times New Roman"/>
          <w:shd w:val="clear" w:color="auto" w:fill="FFFFFF"/>
        </w:rPr>
        <w:t xml:space="preserve">.3  </w:t>
      </w:r>
      <w:r>
        <w:rPr>
          <w:rFonts w:cs="Times New Roman"/>
          <w:shd w:val="clear" w:color="auto" w:fill="FFFFFF"/>
        </w:rPr>
        <w:t>钢结构桥塔竖向转体到位</w:t>
      </w:r>
      <w:proofErr w:type="gramStart"/>
      <w:r>
        <w:rPr>
          <w:rFonts w:cs="Times New Roman"/>
          <w:shd w:val="clear" w:color="auto" w:fill="FFFFFF"/>
        </w:rPr>
        <w:t>且临时</w:t>
      </w:r>
      <w:proofErr w:type="gramEnd"/>
      <w:r>
        <w:rPr>
          <w:rFonts w:cs="Times New Roman"/>
          <w:shd w:val="clear" w:color="auto" w:fill="FFFFFF"/>
        </w:rPr>
        <w:t>锁定后，转</w:t>
      </w:r>
      <w:proofErr w:type="gramStart"/>
      <w:r>
        <w:rPr>
          <w:rFonts w:cs="Times New Roman"/>
          <w:shd w:val="clear" w:color="auto" w:fill="FFFFFF"/>
        </w:rPr>
        <w:t>铰位置</w:t>
      </w:r>
      <w:proofErr w:type="gramEnd"/>
      <w:r>
        <w:rPr>
          <w:rFonts w:cs="Times New Roman"/>
          <w:shd w:val="clear" w:color="auto" w:fill="FFFFFF"/>
        </w:rPr>
        <w:t>的对接施工应按设计要求分侧进行。</w:t>
      </w:r>
      <w:r>
        <w:rPr>
          <w:rFonts w:cs="Times New Roman" w:hint="eastAsia"/>
          <w:shd w:val="clear" w:color="auto" w:fill="FFFFFF"/>
        </w:rPr>
        <w:t>应</w:t>
      </w:r>
      <w:r>
        <w:rPr>
          <w:rFonts w:cs="Times New Roman"/>
          <w:shd w:val="clear" w:color="auto" w:fill="FFFFFF"/>
        </w:rPr>
        <w:t>先完成一侧的永久连接，并经检查合格后，再进行另一侧的对接作业。缆风绳与提升器应配合使用，以保证对接精度和稳定性。</w:t>
      </w:r>
    </w:p>
    <w:p w14:paraId="7B89C62E" w14:textId="77777777" w:rsidR="00B43975" w:rsidRDefault="008A7F54">
      <w:pPr>
        <w:rPr>
          <w:rFonts w:ascii="Times New Roman" w:hAnsi="Times New Roman" w:cs="Times New Roman"/>
          <w:bCs/>
          <w:szCs w:val="28"/>
          <w:shd w:val="clear" w:color="auto" w:fill="FFFFFF"/>
        </w:rPr>
      </w:pPr>
      <w:r>
        <w:rPr>
          <w:rFonts w:ascii="Times New Roman" w:hAnsi="Times New Roman" w:cs="Times New Roman" w:hint="eastAsia"/>
          <w:b/>
          <w:szCs w:val="28"/>
          <w:shd w:val="clear" w:color="auto" w:fill="FFFFFF"/>
        </w:rPr>
        <w:t xml:space="preserve">5.6.4  </w:t>
      </w:r>
      <w:r>
        <w:rPr>
          <w:rFonts w:ascii="Times New Roman" w:hAnsi="Times New Roman" w:cs="Times New Roman"/>
          <w:bCs/>
          <w:szCs w:val="28"/>
          <w:shd w:val="clear" w:color="auto" w:fill="FFFFFF"/>
        </w:rPr>
        <w:t>高空作业与临边防护安装</w:t>
      </w:r>
      <w:r>
        <w:rPr>
          <w:rFonts w:ascii="Times New Roman" w:hAnsi="Times New Roman" w:cs="Times New Roman" w:hint="eastAsia"/>
          <w:bCs/>
          <w:szCs w:val="28"/>
          <w:shd w:val="clear" w:color="auto" w:fill="FFFFFF"/>
        </w:rPr>
        <w:t>应符合下列规定：</w:t>
      </w:r>
    </w:p>
    <w:p w14:paraId="6F84C280" w14:textId="77777777" w:rsidR="00B43975" w:rsidRDefault="008A7F54">
      <w:pPr>
        <w:numPr>
          <w:ilvl w:val="0"/>
          <w:numId w:val="18"/>
        </w:numPr>
        <w:ind w:left="0" w:firstLineChars="200" w:firstLine="420"/>
        <w:rPr>
          <w:rFonts w:ascii="Times New Roman" w:hAnsi="Times New Roman" w:cs="Times New Roman"/>
          <w:bCs/>
          <w:szCs w:val="21"/>
        </w:rPr>
      </w:pPr>
      <w:r>
        <w:rPr>
          <w:rFonts w:ascii="Times New Roman" w:hAnsi="Times New Roman" w:cs="Times New Roman" w:hint="eastAsia"/>
          <w:bCs/>
          <w:szCs w:val="21"/>
        </w:rPr>
        <w:t>坠落高度基准面</w:t>
      </w:r>
      <w:r>
        <w:rPr>
          <w:rFonts w:ascii="Times New Roman" w:hAnsi="Times New Roman" w:cs="Times New Roman" w:hint="eastAsia"/>
          <w:bCs/>
          <w:szCs w:val="21"/>
        </w:rPr>
        <w:t>2m</w:t>
      </w:r>
      <w:r>
        <w:rPr>
          <w:rFonts w:ascii="Times New Roman" w:hAnsi="Times New Roman" w:cs="Times New Roman" w:hint="eastAsia"/>
          <w:bCs/>
          <w:szCs w:val="21"/>
        </w:rPr>
        <w:t>及以上临边作业时，应在</w:t>
      </w:r>
      <w:proofErr w:type="gramStart"/>
      <w:r>
        <w:rPr>
          <w:rFonts w:ascii="Times New Roman" w:hAnsi="Times New Roman" w:cs="Times New Roman" w:hint="eastAsia"/>
          <w:bCs/>
          <w:szCs w:val="21"/>
        </w:rPr>
        <w:t>临空侧设置</w:t>
      </w:r>
      <w:proofErr w:type="gramEnd"/>
      <w:r>
        <w:rPr>
          <w:rFonts w:ascii="Times New Roman" w:hAnsi="Times New Roman" w:cs="Times New Roman" w:hint="eastAsia"/>
          <w:bCs/>
          <w:szCs w:val="21"/>
        </w:rPr>
        <w:t>防护栏杆；</w:t>
      </w:r>
    </w:p>
    <w:p w14:paraId="5326A900" w14:textId="77777777" w:rsidR="00B43975" w:rsidRDefault="008A7F54">
      <w:pPr>
        <w:numPr>
          <w:ilvl w:val="0"/>
          <w:numId w:val="18"/>
        </w:numPr>
        <w:ind w:left="0" w:firstLineChars="200" w:firstLine="420"/>
        <w:rPr>
          <w:rFonts w:ascii="Times New Roman" w:hAnsi="Times New Roman" w:cs="Times New Roman"/>
          <w:bCs/>
          <w:szCs w:val="21"/>
        </w:rPr>
      </w:pPr>
      <w:r>
        <w:rPr>
          <w:rFonts w:ascii="Times New Roman" w:hAnsi="Times New Roman" w:cs="Times New Roman" w:hint="eastAsia"/>
          <w:bCs/>
          <w:szCs w:val="21"/>
        </w:rPr>
        <w:t>人员上下应设</w:t>
      </w:r>
      <w:proofErr w:type="gramStart"/>
      <w:r>
        <w:rPr>
          <w:rFonts w:ascii="Times New Roman" w:hAnsi="Times New Roman" w:cs="Times New Roman" w:hint="eastAsia"/>
          <w:bCs/>
          <w:szCs w:val="21"/>
        </w:rPr>
        <w:t>专用梯笼或</w:t>
      </w:r>
      <w:proofErr w:type="gramEnd"/>
      <w:r>
        <w:rPr>
          <w:rFonts w:ascii="Times New Roman" w:hAnsi="Times New Roman" w:cs="Times New Roman" w:hint="eastAsia"/>
          <w:bCs/>
          <w:szCs w:val="21"/>
        </w:rPr>
        <w:t>斜道，严禁攀爬结构；</w:t>
      </w:r>
      <w:proofErr w:type="gramStart"/>
      <w:r>
        <w:rPr>
          <w:rFonts w:ascii="Times New Roman" w:hAnsi="Times New Roman" w:cs="Times New Roman" w:hint="eastAsia"/>
          <w:bCs/>
          <w:szCs w:val="21"/>
        </w:rPr>
        <w:t>梯笼应</w:t>
      </w:r>
      <w:proofErr w:type="gramEnd"/>
      <w:r>
        <w:rPr>
          <w:rFonts w:ascii="Times New Roman" w:hAnsi="Times New Roman" w:cs="Times New Roman" w:hint="eastAsia"/>
          <w:bCs/>
          <w:szCs w:val="21"/>
        </w:rPr>
        <w:t>设防护门及防滑措施；</w:t>
      </w:r>
    </w:p>
    <w:p w14:paraId="0D2E52A0" w14:textId="77777777" w:rsidR="00B43975" w:rsidRDefault="008A7F54">
      <w:pPr>
        <w:numPr>
          <w:ilvl w:val="0"/>
          <w:numId w:val="18"/>
        </w:numPr>
        <w:ind w:left="0" w:firstLineChars="200" w:firstLine="420"/>
        <w:rPr>
          <w:rFonts w:ascii="Times New Roman" w:hAnsi="Times New Roman" w:cs="Times New Roman"/>
          <w:bCs/>
          <w:szCs w:val="21"/>
        </w:rPr>
      </w:pPr>
      <w:r>
        <w:rPr>
          <w:rFonts w:ascii="Times New Roman" w:hAnsi="Times New Roman" w:cs="Times New Roman" w:hint="eastAsia"/>
          <w:bCs/>
          <w:szCs w:val="21"/>
        </w:rPr>
        <w:t>现场吊装孔应使用坚实钢板覆盖或防护栏杆封闭；</w:t>
      </w:r>
    </w:p>
    <w:p w14:paraId="45246DA3" w14:textId="77777777" w:rsidR="00B43975" w:rsidRDefault="008A7F54">
      <w:pPr>
        <w:numPr>
          <w:ilvl w:val="0"/>
          <w:numId w:val="18"/>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卧拼支架</w:t>
      </w:r>
      <w:proofErr w:type="gramEnd"/>
      <w:r>
        <w:rPr>
          <w:rFonts w:ascii="Times New Roman" w:hAnsi="Times New Roman" w:cs="Times New Roman" w:hint="eastAsia"/>
          <w:bCs/>
          <w:szCs w:val="21"/>
        </w:rPr>
        <w:t>及高空作业平台下方应满挂安全平网；</w:t>
      </w:r>
    </w:p>
    <w:p w14:paraId="218ED1D2" w14:textId="77777777" w:rsidR="00B43975" w:rsidRDefault="008A7F54">
      <w:pPr>
        <w:numPr>
          <w:ilvl w:val="0"/>
          <w:numId w:val="18"/>
        </w:numPr>
        <w:ind w:left="0" w:firstLineChars="200" w:firstLine="420"/>
        <w:rPr>
          <w:rFonts w:ascii="Times New Roman" w:hAnsi="Times New Roman" w:cs="Times New Roman"/>
          <w:bCs/>
          <w:szCs w:val="21"/>
        </w:rPr>
      </w:pPr>
      <w:r>
        <w:rPr>
          <w:rFonts w:ascii="Times New Roman" w:hAnsi="Times New Roman" w:cs="Times New Roman" w:hint="eastAsia"/>
          <w:bCs/>
          <w:szCs w:val="21"/>
        </w:rPr>
        <w:t>马道板、脚手板应铺满、固定，不得有探头板。</w:t>
      </w:r>
    </w:p>
    <w:p w14:paraId="7F142353" w14:textId="77777777" w:rsidR="00B43975" w:rsidRDefault="00B43975"/>
    <w:p w14:paraId="429C36A4" w14:textId="77777777" w:rsidR="00B43975" w:rsidRDefault="008A7F54">
      <w:pPr>
        <w:pStyle w:val="1"/>
        <w:numPr>
          <w:ilvl w:val="0"/>
          <w:numId w:val="0"/>
        </w:numPr>
        <w:ind w:left="284"/>
        <w:jc w:val="center"/>
        <w:rPr>
          <w:rFonts w:ascii="Times New Roman" w:eastAsia="宋体" w:hAnsi="Times New Roman" w:cs="Times New Roman"/>
        </w:rPr>
      </w:pPr>
      <w:bookmarkStart w:id="128" w:name="_Toc1676"/>
      <w:bookmarkStart w:id="129" w:name="_Toc12916"/>
      <w:bookmarkStart w:id="130" w:name="_Toc25907"/>
      <w:bookmarkStart w:id="131" w:name="_Toc185864361"/>
      <w:r>
        <w:rPr>
          <w:rFonts w:ascii="Times New Roman" w:eastAsia="宋体" w:hAnsi="Times New Roman" w:cs="Times New Roman"/>
        </w:rPr>
        <w:lastRenderedPageBreak/>
        <w:t>6</w:t>
      </w:r>
      <w:r>
        <w:rPr>
          <w:rFonts w:ascii="Times New Roman" w:eastAsia="宋体" w:hAnsi="Times New Roman" w:cs="Times New Roman" w:hint="eastAsia"/>
        </w:rPr>
        <w:t>竖向</w:t>
      </w:r>
      <w:r>
        <w:rPr>
          <w:rFonts w:ascii="Times New Roman" w:eastAsia="宋体" w:hAnsi="Times New Roman" w:cs="Times New Roman"/>
        </w:rPr>
        <w:t>转体系统验收</w:t>
      </w:r>
      <w:bookmarkEnd w:id="128"/>
      <w:bookmarkEnd w:id="129"/>
      <w:bookmarkEnd w:id="130"/>
    </w:p>
    <w:p w14:paraId="7DE9056B"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32" w:name="_Toc8489"/>
      <w:bookmarkStart w:id="133" w:name="_Toc28277"/>
      <w:bookmarkStart w:id="134" w:name="_Toc6340"/>
      <w:r>
        <w:rPr>
          <w:rFonts w:ascii="Times New Roman" w:hAnsi="Times New Roman" w:cs="Times New Roman"/>
          <w:b/>
          <w:bCs/>
          <w:color w:val="000000" w:themeColor="text1"/>
          <w:szCs w:val="21"/>
        </w:rPr>
        <w:t>6.1</w:t>
      </w:r>
      <w:r>
        <w:rPr>
          <w:rFonts w:ascii="Times New Roman" w:eastAsia="黑体" w:hAnsi="Times New Roman" w:cs="Times New Roman"/>
          <w:b/>
          <w:bCs/>
          <w:color w:val="000000" w:themeColor="text1"/>
          <w:szCs w:val="32"/>
        </w:rPr>
        <w:t>一般规定</w:t>
      </w:r>
      <w:bookmarkEnd w:id="132"/>
      <w:bookmarkEnd w:id="133"/>
      <w:bookmarkEnd w:id="134"/>
    </w:p>
    <w:p w14:paraId="6F81E3E3" w14:textId="77777777" w:rsidR="00B43975" w:rsidRDefault="008A7F54">
      <w:pPr>
        <w:rPr>
          <w:rFonts w:ascii="Times New Roman" w:hAnsi="Times New Roman" w:cs="Times New Roman"/>
          <w:bCs/>
          <w:szCs w:val="28"/>
          <w:shd w:val="clear" w:color="auto" w:fill="FFFFFF"/>
        </w:rPr>
      </w:pPr>
      <w:r>
        <w:rPr>
          <w:rFonts w:ascii="Times New Roman" w:hAnsi="Times New Roman" w:cs="Times New Roman"/>
          <w:b/>
          <w:szCs w:val="28"/>
          <w:shd w:val="clear" w:color="auto" w:fill="FFFFFF"/>
        </w:rPr>
        <w:t>6.1.1</w:t>
      </w:r>
      <w:r>
        <w:rPr>
          <w:rFonts w:ascii="Times New Roman" w:hAnsi="Times New Roman" w:cs="Times New Roman" w:hint="eastAsia"/>
          <w:b/>
          <w:szCs w:val="28"/>
          <w:shd w:val="clear" w:color="auto" w:fill="FFFFFF"/>
        </w:rPr>
        <w:t xml:space="preserve">  </w:t>
      </w:r>
      <w:r>
        <w:rPr>
          <w:rFonts w:ascii="Times New Roman" w:hAnsi="Times New Roman" w:cs="Times New Roman" w:hint="eastAsia"/>
          <w:bCs/>
          <w:szCs w:val="28"/>
          <w:shd w:val="clear" w:color="auto" w:fill="FFFFFF"/>
        </w:rPr>
        <w:t>原材料及构配件进场后，应对其材质、规格尺寸，焊缝质量及外观质量进行检验，且应符合现行国家标准《钢结构工程施工质量验收标准》</w:t>
      </w:r>
      <w:r>
        <w:rPr>
          <w:rFonts w:ascii="Times New Roman" w:hAnsi="Times New Roman" w:cs="Times New Roman" w:hint="eastAsia"/>
          <w:bCs/>
          <w:szCs w:val="28"/>
          <w:shd w:val="clear" w:color="auto" w:fill="FFFFFF"/>
        </w:rPr>
        <w:t>GB 50205</w:t>
      </w:r>
      <w:r>
        <w:rPr>
          <w:rFonts w:ascii="Times New Roman" w:hAnsi="Times New Roman" w:cs="Times New Roman" w:hint="eastAsia"/>
          <w:bCs/>
          <w:szCs w:val="28"/>
          <w:shd w:val="clear" w:color="auto" w:fill="FFFFFF"/>
        </w:rPr>
        <w:t>的规定。</w:t>
      </w:r>
    </w:p>
    <w:p w14:paraId="65106BC8"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6.1.2</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新购原材料及构配件进场时，应具备下列证明文件：</w:t>
      </w:r>
    </w:p>
    <w:p w14:paraId="4203BC49" w14:textId="77777777" w:rsidR="00B43975" w:rsidRDefault="008A7F54">
      <w:pPr>
        <w:numPr>
          <w:ilvl w:val="0"/>
          <w:numId w:val="19"/>
        </w:numPr>
        <w:ind w:left="0" w:firstLineChars="200" w:firstLine="420"/>
        <w:rPr>
          <w:rFonts w:ascii="Times New Roman" w:hAnsi="Times New Roman" w:cs="Times New Roman"/>
          <w:bCs/>
          <w:szCs w:val="21"/>
        </w:rPr>
      </w:pPr>
      <w:r>
        <w:rPr>
          <w:rFonts w:ascii="Times New Roman" w:hAnsi="Times New Roman" w:cs="Times New Roman" w:hint="eastAsia"/>
          <w:bCs/>
          <w:szCs w:val="21"/>
        </w:rPr>
        <w:t>产品标识及产品质量合格证；</w:t>
      </w:r>
    </w:p>
    <w:p w14:paraId="245B1430" w14:textId="77777777" w:rsidR="00B43975" w:rsidRDefault="008A7F54">
      <w:pPr>
        <w:numPr>
          <w:ilvl w:val="0"/>
          <w:numId w:val="19"/>
        </w:numPr>
        <w:ind w:left="0" w:firstLineChars="200" w:firstLine="420"/>
        <w:rPr>
          <w:rFonts w:ascii="Times New Roman" w:hAnsi="Times New Roman" w:cs="Times New Roman"/>
          <w:bCs/>
          <w:szCs w:val="21"/>
        </w:rPr>
      </w:pPr>
      <w:r>
        <w:rPr>
          <w:rFonts w:ascii="Times New Roman" w:hAnsi="Times New Roman" w:cs="Times New Roman" w:hint="eastAsia"/>
          <w:bCs/>
          <w:szCs w:val="21"/>
        </w:rPr>
        <w:t>供应商提供的型材、铸件、冲压件、</w:t>
      </w:r>
      <w:proofErr w:type="gramStart"/>
      <w:r>
        <w:rPr>
          <w:rFonts w:ascii="Times New Roman" w:hAnsi="Times New Roman" w:cs="Times New Roman" w:hint="eastAsia"/>
          <w:bCs/>
          <w:szCs w:val="21"/>
        </w:rPr>
        <w:t>常备式定型钢</w:t>
      </w:r>
      <w:proofErr w:type="gramEnd"/>
      <w:r>
        <w:rPr>
          <w:rFonts w:ascii="Times New Roman" w:hAnsi="Times New Roman" w:cs="Times New Roman" w:hint="eastAsia"/>
          <w:bCs/>
          <w:szCs w:val="21"/>
        </w:rPr>
        <w:t>构件等材料的材质检验报告与产品性能检验报告。</w:t>
      </w:r>
    </w:p>
    <w:p w14:paraId="55223CD8"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6.1.3</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重复使用的材料及构配件，应经检查合格后方可使用</w:t>
      </w:r>
      <w:r>
        <w:rPr>
          <w:rFonts w:ascii="Times New Roman" w:hAnsi="Times New Roman" w:cs="Times New Roman" w:hint="eastAsia"/>
          <w:bCs/>
          <w:szCs w:val="28"/>
          <w:shd w:val="clear" w:color="auto" w:fill="FFFFFF"/>
        </w:rPr>
        <w:t>；</w:t>
      </w:r>
      <w:r>
        <w:rPr>
          <w:rFonts w:ascii="Times New Roman" w:hAnsi="Times New Roman" w:cs="Times New Roman"/>
          <w:bCs/>
          <w:szCs w:val="28"/>
          <w:shd w:val="clear" w:color="auto" w:fill="FFFFFF"/>
        </w:rPr>
        <w:t>必要时应通过荷载试验确定其实际承载能力。</w:t>
      </w:r>
    </w:p>
    <w:p w14:paraId="1D850848"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6.1.4</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转</w:t>
      </w:r>
      <w:proofErr w:type="gramStart"/>
      <w:r>
        <w:rPr>
          <w:rFonts w:ascii="Times New Roman" w:hAnsi="Times New Roman" w:cs="Times New Roman"/>
          <w:bCs/>
          <w:szCs w:val="28"/>
          <w:shd w:val="clear" w:color="auto" w:fill="FFFFFF"/>
        </w:rPr>
        <w:t>铰</w:t>
      </w:r>
      <w:r>
        <w:rPr>
          <w:rFonts w:ascii="Times New Roman" w:hAnsi="Times New Roman" w:cs="Times New Roman" w:hint="eastAsia"/>
          <w:bCs/>
          <w:szCs w:val="28"/>
          <w:shd w:val="clear" w:color="auto" w:fill="FFFFFF"/>
        </w:rPr>
        <w:t>系统</w:t>
      </w:r>
      <w:proofErr w:type="gramEnd"/>
      <w:r>
        <w:rPr>
          <w:rFonts w:ascii="Times New Roman" w:hAnsi="Times New Roman" w:cs="Times New Roman"/>
          <w:bCs/>
          <w:szCs w:val="28"/>
          <w:shd w:val="clear" w:color="auto" w:fill="FFFFFF"/>
        </w:rPr>
        <w:t>出厂时</w:t>
      </w:r>
      <w:r>
        <w:rPr>
          <w:rFonts w:ascii="Times New Roman" w:hAnsi="Times New Roman" w:cs="Times New Roman" w:hint="eastAsia"/>
          <w:bCs/>
          <w:szCs w:val="28"/>
          <w:shd w:val="clear" w:color="auto" w:fill="FFFFFF"/>
        </w:rPr>
        <w:t>，</w:t>
      </w:r>
      <w:r>
        <w:rPr>
          <w:rFonts w:ascii="Times New Roman" w:hAnsi="Times New Roman" w:cs="Times New Roman"/>
          <w:bCs/>
          <w:szCs w:val="28"/>
          <w:shd w:val="clear" w:color="auto" w:fill="FFFFFF"/>
        </w:rPr>
        <w:t>应具备产品合格证书及产品检测报告，包含销轴直径、</w:t>
      </w:r>
      <w:proofErr w:type="gramStart"/>
      <w:r>
        <w:rPr>
          <w:rFonts w:ascii="Times New Roman" w:hAnsi="Times New Roman" w:cs="Times New Roman"/>
          <w:bCs/>
          <w:szCs w:val="28"/>
          <w:shd w:val="clear" w:color="auto" w:fill="FFFFFF"/>
        </w:rPr>
        <w:t>耳板圆孔</w:t>
      </w:r>
      <w:proofErr w:type="gramEnd"/>
      <w:r>
        <w:rPr>
          <w:rFonts w:ascii="Times New Roman" w:hAnsi="Times New Roman" w:cs="Times New Roman"/>
          <w:bCs/>
          <w:szCs w:val="28"/>
          <w:shd w:val="clear" w:color="auto" w:fill="FFFFFF"/>
        </w:rPr>
        <w:t>直径、表面质量等各项指标。</w:t>
      </w:r>
    </w:p>
    <w:p w14:paraId="139B7585"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6.1.5</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钢结构桥塔竖向转体施工过程质量检查，可按施工段划分成一个或若干个</w:t>
      </w:r>
      <w:r>
        <w:rPr>
          <w:rFonts w:ascii="Times New Roman" w:hAnsi="Times New Roman" w:cs="Times New Roman" w:hint="eastAsia"/>
          <w:bCs/>
          <w:szCs w:val="28"/>
          <w:shd w:val="clear" w:color="auto" w:fill="FFFFFF"/>
        </w:rPr>
        <w:t>检验</w:t>
      </w:r>
      <w:r>
        <w:rPr>
          <w:rFonts w:ascii="Times New Roman" w:hAnsi="Times New Roman" w:cs="Times New Roman"/>
          <w:bCs/>
          <w:szCs w:val="28"/>
          <w:shd w:val="clear" w:color="auto" w:fill="FFFFFF"/>
        </w:rPr>
        <w:t>批，检验批划分原则宜参照表</w:t>
      </w:r>
      <w:r>
        <w:rPr>
          <w:rFonts w:ascii="Times New Roman" w:hAnsi="Times New Roman" w:cs="Times New Roman"/>
          <w:bCs/>
          <w:szCs w:val="28"/>
          <w:shd w:val="clear" w:color="auto" w:fill="FFFFFF"/>
        </w:rPr>
        <w:t>6.1.5</w:t>
      </w:r>
      <w:r>
        <w:rPr>
          <w:rFonts w:ascii="Times New Roman" w:hAnsi="Times New Roman" w:cs="Times New Roman"/>
          <w:bCs/>
          <w:szCs w:val="28"/>
          <w:shd w:val="clear" w:color="auto" w:fill="FFFFFF"/>
        </w:rPr>
        <w:t>执行。</w:t>
      </w:r>
    </w:p>
    <w:p w14:paraId="4DF82E1B" w14:textId="77777777" w:rsidR="00B43975" w:rsidRDefault="008A7F54">
      <w:pPr>
        <w:jc w:val="center"/>
        <w:rPr>
          <w:rFonts w:ascii="Times New Roman" w:hAnsi="Times New Roman" w:cs="Times New Roman"/>
        </w:rPr>
      </w:pPr>
      <w:r>
        <w:rPr>
          <w:rFonts w:ascii="Times New Roman" w:hAnsi="Times New Roman" w:cs="Times New Roman"/>
        </w:rPr>
        <w:t>表</w:t>
      </w:r>
      <w:r>
        <w:rPr>
          <w:rFonts w:ascii="Times New Roman" w:hAnsi="Times New Roman" w:cs="Times New Roman"/>
        </w:rPr>
        <w:t xml:space="preserve">6.1.5 </w:t>
      </w:r>
      <w:r>
        <w:rPr>
          <w:rFonts w:ascii="Times New Roman" w:hAnsi="Times New Roman" w:cs="Times New Roman"/>
        </w:rPr>
        <w:t>施工分项工程表</w:t>
      </w:r>
    </w:p>
    <w:tbl>
      <w:tblPr>
        <w:tblStyle w:val="af1"/>
        <w:tblW w:w="4124" w:type="pct"/>
        <w:jc w:val="center"/>
        <w:tblLook w:val="04A0" w:firstRow="1" w:lastRow="0" w:firstColumn="1" w:lastColumn="0" w:noHBand="0" w:noVBand="1"/>
      </w:tblPr>
      <w:tblGrid>
        <w:gridCol w:w="2210"/>
        <w:gridCol w:w="2877"/>
        <w:gridCol w:w="1756"/>
      </w:tblGrid>
      <w:tr w:rsidR="00B43975" w14:paraId="4DA76C25" w14:textId="77777777">
        <w:trPr>
          <w:trHeight w:val="404"/>
          <w:jc w:val="center"/>
        </w:trPr>
        <w:tc>
          <w:tcPr>
            <w:tcW w:w="1615" w:type="pct"/>
            <w:tcBorders>
              <w:top w:val="single" w:sz="4" w:space="0" w:color="auto"/>
            </w:tcBorders>
            <w:vAlign w:val="center"/>
          </w:tcPr>
          <w:p w14:paraId="450DA3E4"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t>分部工程</w:t>
            </w:r>
          </w:p>
        </w:tc>
        <w:tc>
          <w:tcPr>
            <w:tcW w:w="2102" w:type="pct"/>
            <w:tcBorders>
              <w:top w:val="single" w:sz="4" w:space="0" w:color="auto"/>
            </w:tcBorders>
            <w:vAlign w:val="center"/>
          </w:tcPr>
          <w:p w14:paraId="375532C0"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t>分项工程</w:t>
            </w:r>
          </w:p>
        </w:tc>
        <w:tc>
          <w:tcPr>
            <w:tcW w:w="1283" w:type="pct"/>
            <w:tcBorders>
              <w:top w:val="single" w:sz="4" w:space="0" w:color="auto"/>
            </w:tcBorders>
            <w:vAlign w:val="center"/>
          </w:tcPr>
          <w:p w14:paraId="5A88D02E"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t>检验批</w:t>
            </w:r>
          </w:p>
        </w:tc>
      </w:tr>
      <w:tr w:rsidR="00B43975" w14:paraId="60D27990" w14:textId="77777777">
        <w:trPr>
          <w:trHeight w:val="397"/>
          <w:jc w:val="center"/>
        </w:trPr>
        <w:tc>
          <w:tcPr>
            <w:tcW w:w="1615" w:type="pct"/>
            <w:vMerge w:val="restart"/>
            <w:vAlign w:val="center"/>
          </w:tcPr>
          <w:p w14:paraId="2AECB5D0"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t>钢结构桥塔竖向转体</w:t>
            </w:r>
          </w:p>
        </w:tc>
        <w:tc>
          <w:tcPr>
            <w:tcW w:w="2102" w:type="pct"/>
          </w:tcPr>
          <w:p w14:paraId="5607B564" w14:textId="77777777" w:rsidR="00B43975" w:rsidRDefault="008A7F54">
            <w:pPr>
              <w:widowControl/>
              <w:jc w:val="center"/>
              <w:rPr>
                <w:rFonts w:ascii="Times New Roman" w:hAnsi="Times New Roman" w:cs="Times New Roman"/>
                <w:szCs w:val="21"/>
              </w:rPr>
            </w:pPr>
            <w:proofErr w:type="gramStart"/>
            <w:r>
              <w:rPr>
                <w:rFonts w:ascii="Times New Roman" w:hAnsi="Times New Roman" w:cs="Times New Roman"/>
                <w:color w:val="000000" w:themeColor="text1"/>
                <w:szCs w:val="21"/>
              </w:rPr>
              <w:t>卧拼支架</w:t>
            </w:r>
            <w:proofErr w:type="gramEnd"/>
            <w:r>
              <w:rPr>
                <w:rFonts w:ascii="Times New Roman" w:hAnsi="Times New Roman" w:cs="Times New Roman"/>
                <w:szCs w:val="21"/>
              </w:rPr>
              <w:t>及桥塔</w:t>
            </w:r>
          </w:p>
        </w:tc>
        <w:tc>
          <w:tcPr>
            <w:tcW w:w="1283" w:type="pct"/>
          </w:tcPr>
          <w:p w14:paraId="00C6AC73"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t>每个拼装节段</w:t>
            </w:r>
          </w:p>
        </w:tc>
      </w:tr>
      <w:tr w:rsidR="00B43975" w14:paraId="4FFAFE83" w14:textId="77777777">
        <w:trPr>
          <w:trHeight w:val="397"/>
          <w:jc w:val="center"/>
        </w:trPr>
        <w:tc>
          <w:tcPr>
            <w:tcW w:w="1615" w:type="pct"/>
            <w:vMerge/>
            <w:vAlign w:val="center"/>
          </w:tcPr>
          <w:p w14:paraId="058E7597" w14:textId="77777777" w:rsidR="00B43975" w:rsidRDefault="00B43975">
            <w:pPr>
              <w:widowControl/>
              <w:jc w:val="center"/>
              <w:rPr>
                <w:rFonts w:ascii="Times New Roman" w:hAnsi="Times New Roman" w:cs="Times New Roman"/>
                <w:szCs w:val="21"/>
              </w:rPr>
            </w:pPr>
          </w:p>
        </w:tc>
        <w:tc>
          <w:tcPr>
            <w:tcW w:w="2102" w:type="pct"/>
          </w:tcPr>
          <w:p w14:paraId="4541CC7D" w14:textId="77777777" w:rsidR="00B43975" w:rsidRDefault="008A7F54">
            <w:pPr>
              <w:widowControl/>
              <w:jc w:val="center"/>
              <w:rPr>
                <w:rFonts w:ascii="Times New Roman" w:hAnsi="Times New Roman" w:cs="Times New Roman"/>
                <w:color w:val="000000" w:themeColor="text1"/>
                <w:szCs w:val="21"/>
              </w:rPr>
            </w:pPr>
            <w:r>
              <w:rPr>
                <w:rFonts w:ascii="Times New Roman" w:hAnsi="Times New Roman" w:cs="Times New Roman"/>
                <w:szCs w:val="21"/>
              </w:rPr>
              <w:t>支承压杆</w:t>
            </w:r>
          </w:p>
        </w:tc>
        <w:tc>
          <w:tcPr>
            <w:tcW w:w="1283" w:type="pct"/>
          </w:tcPr>
          <w:p w14:paraId="084EBED1"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t>/</w:t>
            </w:r>
          </w:p>
        </w:tc>
      </w:tr>
      <w:tr w:rsidR="00B43975" w14:paraId="42313B31" w14:textId="77777777">
        <w:trPr>
          <w:trHeight w:val="397"/>
          <w:jc w:val="center"/>
        </w:trPr>
        <w:tc>
          <w:tcPr>
            <w:tcW w:w="1615" w:type="pct"/>
            <w:vMerge/>
          </w:tcPr>
          <w:p w14:paraId="6B02D655" w14:textId="77777777" w:rsidR="00B43975" w:rsidRDefault="00B43975">
            <w:pPr>
              <w:widowControl/>
              <w:jc w:val="center"/>
              <w:rPr>
                <w:rFonts w:ascii="Times New Roman" w:hAnsi="Times New Roman" w:cs="Times New Roman"/>
                <w:szCs w:val="21"/>
              </w:rPr>
            </w:pPr>
          </w:p>
        </w:tc>
        <w:tc>
          <w:tcPr>
            <w:tcW w:w="2102" w:type="pct"/>
          </w:tcPr>
          <w:p w14:paraId="66E5668C"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t>转</w:t>
            </w:r>
            <w:proofErr w:type="gramStart"/>
            <w:r>
              <w:rPr>
                <w:rFonts w:ascii="Times New Roman" w:hAnsi="Times New Roman" w:cs="Times New Roman"/>
                <w:szCs w:val="21"/>
              </w:rPr>
              <w:t>铰系统</w:t>
            </w:r>
            <w:proofErr w:type="gramEnd"/>
          </w:p>
        </w:tc>
        <w:tc>
          <w:tcPr>
            <w:tcW w:w="1283" w:type="pct"/>
          </w:tcPr>
          <w:p w14:paraId="099C09D1"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t>/</w:t>
            </w:r>
          </w:p>
        </w:tc>
      </w:tr>
      <w:tr w:rsidR="00B43975" w14:paraId="665C759F" w14:textId="77777777">
        <w:trPr>
          <w:trHeight w:val="334"/>
          <w:jc w:val="center"/>
        </w:trPr>
        <w:tc>
          <w:tcPr>
            <w:tcW w:w="1615" w:type="pct"/>
            <w:vMerge/>
          </w:tcPr>
          <w:p w14:paraId="75B89D57" w14:textId="77777777" w:rsidR="00B43975" w:rsidRDefault="00B43975">
            <w:pPr>
              <w:widowControl/>
              <w:jc w:val="center"/>
              <w:rPr>
                <w:rFonts w:ascii="Times New Roman" w:hAnsi="Times New Roman" w:cs="Times New Roman"/>
                <w:szCs w:val="21"/>
              </w:rPr>
            </w:pPr>
          </w:p>
        </w:tc>
        <w:tc>
          <w:tcPr>
            <w:tcW w:w="2102" w:type="pct"/>
          </w:tcPr>
          <w:p w14:paraId="46790AF1"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t>牵引系统</w:t>
            </w:r>
          </w:p>
        </w:tc>
        <w:tc>
          <w:tcPr>
            <w:tcW w:w="1283" w:type="pct"/>
          </w:tcPr>
          <w:p w14:paraId="2CA58E9A" w14:textId="77777777" w:rsidR="00B43975" w:rsidRDefault="008A7F54">
            <w:pPr>
              <w:widowControl/>
              <w:jc w:val="center"/>
              <w:rPr>
                <w:rFonts w:ascii="Times New Roman" w:hAnsi="Times New Roman" w:cs="Times New Roman"/>
                <w:szCs w:val="21"/>
              </w:rPr>
            </w:pPr>
            <w:r>
              <w:rPr>
                <w:rFonts w:ascii="Times New Roman" w:hAnsi="Times New Roman" w:cs="Times New Roman"/>
                <w:szCs w:val="21"/>
              </w:rPr>
              <w:t>/</w:t>
            </w:r>
          </w:p>
        </w:tc>
      </w:tr>
    </w:tbl>
    <w:p w14:paraId="04194023"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35" w:name="_Toc5858"/>
      <w:bookmarkStart w:id="136" w:name="_Toc31480"/>
      <w:bookmarkStart w:id="137" w:name="_Toc23687"/>
      <w:r>
        <w:rPr>
          <w:rFonts w:ascii="Times New Roman" w:hAnsi="Times New Roman" w:cs="Times New Roman"/>
          <w:b/>
          <w:bCs/>
          <w:color w:val="000000" w:themeColor="text1"/>
          <w:szCs w:val="21"/>
        </w:rPr>
        <w:t>6.2</w:t>
      </w:r>
      <w:proofErr w:type="gramStart"/>
      <w:r>
        <w:rPr>
          <w:rFonts w:ascii="Times New Roman" w:eastAsia="黑体" w:hAnsi="Times New Roman" w:cs="Times New Roman"/>
          <w:b/>
          <w:bCs/>
          <w:color w:val="000000" w:themeColor="text1"/>
          <w:szCs w:val="32"/>
        </w:rPr>
        <w:t>卧拼支架</w:t>
      </w:r>
      <w:proofErr w:type="gramEnd"/>
      <w:r>
        <w:rPr>
          <w:rFonts w:ascii="Times New Roman" w:eastAsia="黑体" w:hAnsi="Times New Roman" w:cs="Times New Roman"/>
          <w:b/>
          <w:bCs/>
          <w:color w:val="000000" w:themeColor="text1"/>
          <w:szCs w:val="32"/>
        </w:rPr>
        <w:t>验收</w:t>
      </w:r>
      <w:bookmarkEnd w:id="135"/>
      <w:bookmarkEnd w:id="136"/>
      <w:bookmarkEnd w:id="137"/>
    </w:p>
    <w:p w14:paraId="57BE3D5B"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6.2.1</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钢结构桥塔节段制作和安装应满足表</w:t>
      </w:r>
      <w:r>
        <w:rPr>
          <w:rFonts w:ascii="Times New Roman" w:hAnsi="Times New Roman" w:cs="Times New Roman"/>
          <w:bCs/>
          <w:szCs w:val="28"/>
          <w:shd w:val="clear" w:color="auto" w:fill="FFFFFF"/>
        </w:rPr>
        <w:t>6.2.1</w:t>
      </w:r>
      <w:r>
        <w:rPr>
          <w:rFonts w:ascii="Times New Roman" w:hAnsi="Times New Roman" w:cs="Times New Roman"/>
          <w:bCs/>
          <w:szCs w:val="28"/>
          <w:shd w:val="clear" w:color="auto" w:fill="FFFFFF"/>
        </w:rPr>
        <w:t>的要求。</w:t>
      </w:r>
    </w:p>
    <w:p w14:paraId="3844A034" w14:textId="77777777" w:rsidR="00B43975" w:rsidRDefault="008A7F54">
      <w:pPr>
        <w:spacing w:line="300" w:lineRule="auto"/>
        <w:ind w:firstLineChars="100" w:firstLine="210"/>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szCs w:val="21"/>
        </w:rPr>
        <w:t xml:space="preserve">6.2.1 </w:t>
      </w:r>
      <w:r>
        <w:rPr>
          <w:rFonts w:ascii="Times New Roman" w:hAnsi="Times New Roman" w:cs="Times New Roman"/>
          <w:szCs w:val="21"/>
        </w:rPr>
        <w:t>桥塔钢</w:t>
      </w:r>
      <w:proofErr w:type="gramStart"/>
      <w:r>
        <w:rPr>
          <w:rFonts w:ascii="Times New Roman" w:hAnsi="Times New Roman" w:cs="Times New Roman"/>
          <w:szCs w:val="21"/>
        </w:rPr>
        <w:t>混结合处允许</w:t>
      </w:r>
      <w:proofErr w:type="gramEnd"/>
      <w:r>
        <w:rPr>
          <w:rFonts w:ascii="Times New Roman" w:hAnsi="Times New Roman" w:cs="Times New Roman"/>
          <w:szCs w:val="21"/>
        </w:rPr>
        <w:t>偏差</w:t>
      </w:r>
    </w:p>
    <w:tbl>
      <w:tblPr>
        <w:tblStyle w:val="af1"/>
        <w:tblW w:w="5000" w:type="pct"/>
        <w:tblLook w:val="04A0" w:firstRow="1" w:lastRow="0" w:firstColumn="1" w:lastColumn="0" w:noHBand="0" w:noVBand="1"/>
      </w:tblPr>
      <w:tblGrid>
        <w:gridCol w:w="685"/>
        <w:gridCol w:w="3174"/>
        <w:gridCol w:w="1943"/>
        <w:gridCol w:w="2494"/>
      </w:tblGrid>
      <w:tr w:rsidR="00B43975" w14:paraId="08B6960C" w14:textId="77777777">
        <w:tc>
          <w:tcPr>
            <w:tcW w:w="412" w:type="pct"/>
          </w:tcPr>
          <w:p w14:paraId="3BC2C40E" w14:textId="77777777" w:rsidR="00B43975" w:rsidRDefault="008A7F54">
            <w:pPr>
              <w:jc w:val="center"/>
              <w:rPr>
                <w:rFonts w:ascii="Times New Roman" w:hAnsi="Times New Roman" w:cs="Times New Roman"/>
                <w:szCs w:val="21"/>
              </w:rPr>
            </w:pPr>
            <w:r>
              <w:rPr>
                <w:rFonts w:ascii="Times New Roman" w:hAnsi="Times New Roman" w:cs="Times New Roman"/>
                <w:szCs w:val="21"/>
              </w:rPr>
              <w:t>项次</w:t>
            </w:r>
          </w:p>
        </w:tc>
        <w:tc>
          <w:tcPr>
            <w:tcW w:w="1913" w:type="pct"/>
            <w:vAlign w:val="center"/>
          </w:tcPr>
          <w:p w14:paraId="39E82CC5" w14:textId="77777777" w:rsidR="00B43975" w:rsidRDefault="008A7F54">
            <w:pPr>
              <w:jc w:val="center"/>
              <w:rPr>
                <w:rFonts w:ascii="Times New Roman" w:hAnsi="Times New Roman" w:cs="Times New Roman"/>
                <w:szCs w:val="21"/>
              </w:rPr>
            </w:pPr>
            <w:r>
              <w:rPr>
                <w:rFonts w:ascii="Times New Roman" w:hAnsi="Times New Roman" w:cs="Times New Roman"/>
                <w:szCs w:val="21"/>
              </w:rPr>
              <w:t>项目</w:t>
            </w:r>
          </w:p>
        </w:tc>
        <w:tc>
          <w:tcPr>
            <w:tcW w:w="1171" w:type="pct"/>
            <w:vAlign w:val="center"/>
          </w:tcPr>
          <w:p w14:paraId="1B0A59AF" w14:textId="77777777" w:rsidR="00B43975" w:rsidRDefault="008A7F54">
            <w:pPr>
              <w:jc w:val="center"/>
              <w:rPr>
                <w:rFonts w:ascii="Times New Roman" w:hAnsi="Times New Roman" w:cs="Times New Roman"/>
                <w:szCs w:val="21"/>
              </w:rPr>
            </w:pPr>
            <w:r>
              <w:rPr>
                <w:rFonts w:ascii="Times New Roman" w:hAnsi="Times New Roman" w:cs="Times New Roman"/>
                <w:szCs w:val="21"/>
              </w:rPr>
              <w:t>允许偏差（</w:t>
            </w:r>
            <w:r>
              <w:rPr>
                <w:rFonts w:ascii="Times New Roman" w:hAnsi="Times New Roman" w:cs="Times New Roman"/>
                <w:szCs w:val="21"/>
              </w:rPr>
              <w:t>mm</w:t>
            </w:r>
            <w:r>
              <w:rPr>
                <w:rFonts w:ascii="Times New Roman" w:hAnsi="Times New Roman" w:cs="Times New Roman"/>
                <w:szCs w:val="21"/>
              </w:rPr>
              <w:t>）</w:t>
            </w:r>
          </w:p>
        </w:tc>
        <w:tc>
          <w:tcPr>
            <w:tcW w:w="1503" w:type="pct"/>
            <w:vAlign w:val="center"/>
          </w:tcPr>
          <w:p w14:paraId="771F596D" w14:textId="77777777" w:rsidR="00B43975" w:rsidRDefault="008A7F54">
            <w:pPr>
              <w:jc w:val="center"/>
              <w:rPr>
                <w:rFonts w:ascii="Times New Roman" w:hAnsi="Times New Roman" w:cs="Times New Roman"/>
                <w:szCs w:val="21"/>
              </w:rPr>
            </w:pPr>
            <w:r>
              <w:rPr>
                <w:rFonts w:ascii="Times New Roman" w:hAnsi="Times New Roman" w:cs="Times New Roman"/>
                <w:szCs w:val="21"/>
              </w:rPr>
              <w:t>检测工具和方法</w:t>
            </w:r>
          </w:p>
        </w:tc>
      </w:tr>
      <w:tr w:rsidR="00B43975" w14:paraId="6ED7EA71" w14:textId="77777777">
        <w:tc>
          <w:tcPr>
            <w:tcW w:w="412" w:type="pct"/>
          </w:tcPr>
          <w:p w14:paraId="5FA7101E" w14:textId="77777777" w:rsidR="00B43975" w:rsidRDefault="008A7F54">
            <w:pPr>
              <w:jc w:val="center"/>
              <w:rPr>
                <w:rFonts w:ascii="Times New Roman" w:hAnsi="Times New Roman" w:cs="Times New Roman"/>
              </w:rPr>
            </w:pPr>
            <w:r>
              <w:rPr>
                <w:rFonts w:ascii="Times New Roman" w:hAnsi="Times New Roman" w:cs="Times New Roman"/>
              </w:rPr>
              <w:t>1</w:t>
            </w:r>
          </w:p>
        </w:tc>
        <w:tc>
          <w:tcPr>
            <w:tcW w:w="1913" w:type="pct"/>
            <w:vAlign w:val="center"/>
          </w:tcPr>
          <w:p w14:paraId="27222CDC" w14:textId="77777777" w:rsidR="00B43975" w:rsidRDefault="008A7F54">
            <w:pPr>
              <w:jc w:val="center"/>
              <w:rPr>
                <w:rFonts w:ascii="Times New Roman" w:hAnsi="Times New Roman" w:cs="Times New Roman"/>
                <w:szCs w:val="21"/>
              </w:rPr>
            </w:pPr>
            <w:r>
              <w:rPr>
                <w:rFonts w:ascii="Times New Roman" w:hAnsi="Times New Roman" w:cs="Times New Roman"/>
              </w:rPr>
              <w:t>断面尺寸</w:t>
            </w:r>
          </w:p>
        </w:tc>
        <w:tc>
          <w:tcPr>
            <w:tcW w:w="1171" w:type="pct"/>
            <w:vAlign w:val="center"/>
          </w:tcPr>
          <w:p w14:paraId="651FC538" w14:textId="77777777" w:rsidR="00B43975" w:rsidRDefault="008A7F54">
            <w:pPr>
              <w:jc w:val="center"/>
              <w:rPr>
                <w:rFonts w:ascii="Times New Roman" w:hAnsi="Times New Roman" w:cs="Times New Roman"/>
                <w:szCs w:val="21"/>
              </w:rPr>
            </w:pPr>
            <w:r>
              <w:rPr>
                <w:rFonts w:ascii="Times New Roman" w:hAnsi="Times New Roman" w:cs="Times New Roman"/>
                <w:szCs w:val="21"/>
              </w:rPr>
              <w:t>±20</w:t>
            </w:r>
          </w:p>
        </w:tc>
        <w:tc>
          <w:tcPr>
            <w:tcW w:w="1503" w:type="pct"/>
            <w:vAlign w:val="center"/>
          </w:tcPr>
          <w:p w14:paraId="0EDDD242" w14:textId="77777777" w:rsidR="00B43975" w:rsidRDefault="008A7F54">
            <w:pPr>
              <w:jc w:val="center"/>
              <w:rPr>
                <w:rFonts w:ascii="Times New Roman" w:hAnsi="Times New Roman" w:cs="Times New Roman"/>
                <w:szCs w:val="21"/>
              </w:rPr>
            </w:pPr>
            <w:r>
              <w:rPr>
                <w:rFonts w:ascii="Times New Roman" w:hAnsi="Times New Roman" w:cs="Times New Roman"/>
                <w:szCs w:val="21"/>
              </w:rPr>
              <w:t>钢尺，每段每侧面</w:t>
            </w:r>
            <w:r>
              <w:rPr>
                <w:rFonts w:ascii="Times New Roman" w:hAnsi="Times New Roman" w:cs="Times New Roman"/>
                <w:szCs w:val="21"/>
              </w:rPr>
              <w:t>1</w:t>
            </w:r>
            <w:r>
              <w:rPr>
                <w:rFonts w:ascii="Times New Roman" w:hAnsi="Times New Roman" w:cs="Times New Roman"/>
                <w:szCs w:val="21"/>
              </w:rPr>
              <w:t>处</w:t>
            </w:r>
          </w:p>
        </w:tc>
      </w:tr>
      <w:tr w:rsidR="00B43975" w14:paraId="1A6F449E" w14:textId="77777777">
        <w:tc>
          <w:tcPr>
            <w:tcW w:w="412" w:type="pct"/>
          </w:tcPr>
          <w:p w14:paraId="6C49E14A" w14:textId="77777777" w:rsidR="00B43975" w:rsidRDefault="008A7F54">
            <w:pPr>
              <w:jc w:val="center"/>
              <w:rPr>
                <w:rFonts w:ascii="Times New Roman" w:hAnsi="Times New Roman" w:cs="Times New Roman"/>
                <w:szCs w:val="21"/>
              </w:rPr>
            </w:pPr>
            <w:r>
              <w:rPr>
                <w:rFonts w:ascii="Times New Roman" w:hAnsi="Times New Roman" w:cs="Times New Roman"/>
                <w:szCs w:val="21"/>
              </w:rPr>
              <w:t>2</w:t>
            </w:r>
          </w:p>
        </w:tc>
        <w:tc>
          <w:tcPr>
            <w:tcW w:w="1913" w:type="pct"/>
            <w:vAlign w:val="center"/>
          </w:tcPr>
          <w:p w14:paraId="6954D7FB" w14:textId="77777777" w:rsidR="00B43975" w:rsidRDefault="008A7F54">
            <w:pPr>
              <w:jc w:val="center"/>
              <w:rPr>
                <w:rFonts w:ascii="Times New Roman" w:hAnsi="Times New Roman" w:cs="Times New Roman"/>
                <w:szCs w:val="21"/>
              </w:rPr>
            </w:pPr>
            <w:r>
              <w:rPr>
                <w:rFonts w:ascii="Times New Roman" w:hAnsi="Times New Roman" w:cs="Times New Roman"/>
                <w:szCs w:val="21"/>
              </w:rPr>
              <w:t>塔柱壁厚</w:t>
            </w:r>
          </w:p>
        </w:tc>
        <w:tc>
          <w:tcPr>
            <w:tcW w:w="1171" w:type="pct"/>
            <w:vAlign w:val="center"/>
          </w:tcPr>
          <w:p w14:paraId="76EE9B03" w14:textId="77777777" w:rsidR="00B43975" w:rsidRDefault="008A7F54">
            <w:pPr>
              <w:jc w:val="center"/>
              <w:rPr>
                <w:rFonts w:ascii="Times New Roman" w:hAnsi="Times New Roman" w:cs="Times New Roman"/>
                <w:szCs w:val="21"/>
              </w:rPr>
            </w:pPr>
            <w:r>
              <w:rPr>
                <w:rFonts w:ascii="Times New Roman" w:hAnsi="Times New Roman" w:cs="Times New Roman"/>
                <w:szCs w:val="21"/>
              </w:rPr>
              <w:t>±5</w:t>
            </w:r>
          </w:p>
        </w:tc>
        <w:tc>
          <w:tcPr>
            <w:tcW w:w="1503" w:type="pct"/>
            <w:vAlign w:val="center"/>
          </w:tcPr>
          <w:p w14:paraId="3ABDB255" w14:textId="77777777" w:rsidR="00B43975" w:rsidRDefault="008A7F54">
            <w:pPr>
              <w:jc w:val="center"/>
              <w:rPr>
                <w:rFonts w:ascii="Times New Roman" w:hAnsi="Times New Roman" w:cs="Times New Roman"/>
                <w:szCs w:val="21"/>
              </w:rPr>
            </w:pPr>
            <w:r>
              <w:rPr>
                <w:rFonts w:ascii="Times New Roman" w:hAnsi="Times New Roman" w:cs="Times New Roman"/>
                <w:szCs w:val="21"/>
              </w:rPr>
              <w:t>钢尺，每段每侧面</w:t>
            </w:r>
            <w:r>
              <w:rPr>
                <w:rFonts w:ascii="Times New Roman" w:hAnsi="Times New Roman" w:cs="Times New Roman"/>
                <w:szCs w:val="21"/>
              </w:rPr>
              <w:t>1</w:t>
            </w:r>
            <w:r>
              <w:rPr>
                <w:rFonts w:ascii="Times New Roman" w:hAnsi="Times New Roman" w:cs="Times New Roman"/>
                <w:szCs w:val="21"/>
              </w:rPr>
              <w:t>处</w:t>
            </w:r>
          </w:p>
        </w:tc>
      </w:tr>
      <w:tr w:rsidR="00B43975" w14:paraId="73B7A1F2" w14:textId="77777777">
        <w:tc>
          <w:tcPr>
            <w:tcW w:w="412" w:type="pct"/>
          </w:tcPr>
          <w:p w14:paraId="39A81DCB" w14:textId="77777777" w:rsidR="00B43975" w:rsidRDefault="008A7F54">
            <w:pPr>
              <w:jc w:val="center"/>
              <w:rPr>
                <w:rFonts w:ascii="Times New Roman" w:hAnsi="Times New Roman" w:cs="Times New Roman"/>
                <w:szCs w:val="21"/>
              </w:rPr>
            </w:pPr>
            <w:r>
              <w:rPr>
                <w:rFonts w:ascii="Times New Roman" w:hAnsi="Times New Roman" w:cs="Times New Roman"/>
                <w:szCs w:val="21"/>
              </w:rPr>
              <w:t>3</w:t>
            </w:r>
          </w:p>
        </w:tc>
        <w:tc>
          <w:tcPr>
            <w:tcW w:w="1913" w:type="pct"/>
            <w:vAlign w:val="center"/>
          </w:tcPr>
          <w:p w14:paraId="018BB7A9" w14:textId="77777777" w:rsidR="00B43975" w:rsidRDefault="008A7F54">
            <w:pPr>
              <w:jc w:val="center"/>
              <w:rPr>
                <w:rFonts w:ascii="Times New Roman" w:hAnsi="Times New Roman" w:cs="Times New Roman"/>
                <w:szCs w:val="21"/>
              </w:rPr>
            </w:pPr>
            <w:r>
              <w:rPr>
                <w:rFonts w:ascii="Times New Roman" w:hAnsi="Times New Roman" w:cs="Times New Roman"/>
                <w:szCs w:val="21"/>
              </w:rPr>
              <w:t>预埋件位置</w:t>
            </w:r>
          </w:p>
        </w:tc>
        <w:tc>
          <w:tcPr>
            <w:tcW w:w="1171" w:type="pct"/>
            <w:vAlign w:val="center"/>
          </w:tcPr>
          <w:p w14:paraId="681189BC" w14:textId="77777777" w:rsidR="00B43975" w:rsidRDefault="008A7F54">
            <w:pPr>
              <w:jc w:val="center"/>
              <w:rPr>
                <w:rFonts w:ascii="Times New Roman" w:hAnsi="Times New Roman" w:cs="Times New Roman"/>
                <w:szCs w:val="21"/>
              </w:rPr>
            </w:pPr>
            <w:r>
              <w:rPr>
                <w:rFonts w:ascii="Times New Roman" w:hAnsi="Times New Roman" w:cs="Times New Roman"/>
                <w:szCs w:val="21"/>
              </w:rPr>
              <w:t>5</w:t>
            </w:r>
          </w:p>
        </w:tc>
        <w:tc>
          <w:tcPr>
            <w:tcW w:w="1503" w:type="pct"/>
            <w:vAlign w:val="center"/>
          </w:tcPr>
          <w:p w14:paraId="03DDEC1C" w14:textId="77777777" w:rsidR="00B43975" w:rsidRDefault="008A7F54">
            <w:pPr>
              <w:jc w:val="center"/>
              <w:rPr>
                <w:rFonts w:ascii="Times New Roman" w:hAnsi="Times New Roman" w:cs="Times New Roman"/>
                <w:szCs w:val="21"/>
              </w:rPr>
            </w:pPr>
            <w:r>
              <w:rPr>
                <w:rFonts w:ascii="Times New Roman" w:hAnsi="Times New Roman" w:cs="Times New Roman"/>
                <w:szCs w:val="21"/>
              </w:rPr>
              <w:t>钢尺</w:t>
            </w:r>
          </w:p>
        </w:tc>
      </w:tr>
      <w:tr w:rsidR="00B43975" w14:paraId="06182FB8" w14:textId="77777777">
        <w:tc>
          <w:tcPr>
            <w:tcW w:w="412" w:type="pct"/>
          </w:tcPr>
          <w:p w14:paraId="66CCAE75" w14:textId="77777777" w:rsidR="00B43975" w:rsidRDefault="008A7F54">
            <w:pPr>
              <w:jc w:val="center"/>
              <w:rPr>
                <w:rFonts w:ascii="Times New Roman" w:hAnsi="Times New Roman" w:cs="Times New Roman"/>
                <w:szCs w:val="21"/>
              </w:rPr>
            </w:pPr>
            <w:r>
              <w:rPr>
                <w:rFonts w:ascii="Times New Roman" w:hAnsi="Times New Roman" w:cs="Times New Roman"/>
                <w:szCs w:val="21"/>
              </w:rPr>
              <w:t>4</w:t>
            </w:r>
          </w:p>
        </w:tc>
        <w:tc>
          <w:tcPr>
            <w:tcW w:w="1913" w:type="pct"/>
            <w:vAlign w:val="center"/>
          </w:tcPr>
          <w:p w14:paraId="554DADEC" w14:textId="77777777" w:rsidR="00B43975" w:rsidRDefault="008A7F54">
            <w:pPr>
              <w:jc w:val="center"/>
              <w:rPr>
                <w:rFonts w:ascii="Times New Roman" w:hAnsi="Times New Roman" w:cs="Times New Roman"/>
                <w:szCs w:val="21"/>
              </w:rPr>
            </w:pPr>
            <w:r>
              <w:rPr>
                <w:rFonts w:ascii="Times New Roman" w:hAnsi="Times New Roman" w:cs="Times New Roman"/>
                <w:szCs w:val="21"/>
              </w:rPr>
              <w:t>混凝土分段浇筑时，接缝错台</w:t>
            </w:r>
          </w:p>
        </w:tc>
        <w:tc>
          <w:tcPr>
            <w:tcW w:w="1171" w:type="pct"/>
            <w:vAlign w:val="center"/>
          </w:tcPr>
          <w:p w14:paraId="20161466" w14:textId="77777777" w:rsidR="00B43975" w:rsidRDefault="008A7F54">
            <w:pPr>
              <w:jc w:val="center"/>
              <w:rPr>
                <w:rFonts w:ascii="Times New Roman" w:hAnsi="Times New Roman" w:cs="Times New Roman"/>
                <w:szCs w:val="21"/>
              </w:rPr>
            </w:pPr>
            <w:r>
              <w:rPr>
                <w:rFonts w:ascii="Times New Roman" w:hAnsi="Times New Roman" w:cs="Times New Roman"/>
                <w:szCs w:val="21"/>
              </w:rPr>
              <w:t>5</w:t>
            </w:r>
          </w:p>
        </w:tc>
        <w:tc>
          <w:tcPr>
            <w:tcW w:w="1503" w:type="pct"/>
            <w:vAlign w:val="center"/>
          </w:tcPr>
          <w:p w14:paraId="0A19427B" w14:textId="77777777" w:rsidR="00B43975" w:rsidRDefault="008A7F54">
            <w:pPr>
              <w:jc w:val="center"/>
              <w:rPr>
                <w:rFonts w:ascii="Times New Roman" w:hAnsi="Times New Roman" w:cs="Times New Roman"/>
                <w:szCs w:val="21"/>
              </w:rPr>
            </w:pPr>
            <w:r>
              <w:rPr>
                <w:rFonts w:ascii="Times New Roman" w:hAnsi="Times New Roman" w:cs="Times New Roman"/>
                <w:szCs w:val="21"/>
              </w:rPr>
              <w:t>钢板尺、塞尺</w:t>
            </w:r>
          </w:p>
        </w:tc>
      </w:tr>
    </w:tbl>
    <w:p w14:paraId="68EB60CF"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6.2.2</w:t>
      </w:r>
      <w:r>
        <w:rPr>
          <w:rFonts w:ascii="Times New Roman" w:hAnsi="Times New Roman" w:cs="Times New Roman" w:hint="eastAsia"/>
          <w:b/>
          <w:szCs w:val="28"/>
          <w:shd w:val="clear" w:color="auto" w:fill="FFFFFF"/>
        </w:rPr>
        <w:t xml:space="preserve">  </w:t>
      </w:r>
      <w:proofErr w:type="gramStart"/>
      <w:r>
        <w:rPr>
          <w:rFonts w:ascii="Times New Roman" w:hAnsi="Times New Roman" w:cs="Times New Roman"/>
          <w:bCs/>
          <w:szCs w:val="28"/>
          <w:shd w:val="clear" w:color="auto" w:fill="FFFFFF"/>
        </w:rPr>
        <w:t>卧拼支架</w:t>
      </w:r>
      <w:proofErr w:type="gramEnd"/>
      <w:r>
        <w:rPr>
          <w:rFonts w:ascii="Times New Roman" w:hAnsi="Times New Roman" w:cs="Times New Roman"/>
          <w:bCs/>
          <w:szCs w:val="28"/>
          <w:shd w:val="clear" w:color="auto" w:fill="FFFFFF"/>
        </w:rPr>
        <w:t>安装完成后，应检查其平面位置、顶部高程、节点</w:t>
      </w:r>
      <w:proofErr w:type="gramStart"/>
      <w:r>
        <w:rPr>
          <w:rFonts w:ascii="Times New Roman" w:hAnsi="Times New Roman" w:cs="Times New Roman"/>
          <w:bCs/>
          <w:szCs w:val="28"/>
          <w:shd w:val="clear" w:color="auto" w:fill="FFFFFF"/>
        </w:rPr>
        <w:t>连接及纵横向稳定性</w:t>
      </w:r>
      <w:proofErr w:type="gramEnd"/>
      <w:r>
        <w:rPr>
          <w:rFonts w:ascii="Times New Roman" w:hAnsi="Times New Roman" w:cs="Times New Roman"/>
          <w:bCs/>
          <w:szCs w:val="28"/>
          <w:shd w:val="clear" w:color="auto" w:fill="FFFFFF"/>
        </w:rPr>
        <w:t>，并</w:t>
      </w:r>
      <w:r>
        <w:rPr>
          <w:rFonts w:ascii="Times New Roman" w:hAnsi="Times New Roman" w:cs="Times New Roman"/>
          <w:bCs/>
          <w:szCs w:val="28"/>
          <w:shd w:val="clear" w:color="auto" w:fill="FFFFFF"/>
        </w:rPr>
        <w:lastRenderedPageBreak/>
        <w:t>应符合表</w:t>
      </w:r>
      <w:r>
        <w:rPr>
          <w:rFonts w:ascii="Times New Roman" w:hAnsi="Times New Roman" w:cs="Times New Roman"/>
          <w:bCs/>
          <w:szCs w:val="28"/>
          <w:shd w:val="clear" w:color="auto" w:fill="FFFFFF"/>
        </w:rPr>
        <w:t>6.2.2</w:t>
      </w:r>
      <w:r>
        <w:rPr>
          <w:rFonts w:ascii="Times New Roman" w:hAnsi="Times New Roman" w:cs="Times New Roman"/>
          <w:bCs/>
          <w:szCs w:val="28"/>
          <w:shd w:val="clear" w:color="auto" w:fill="FFFFFF"/>
        </w:rPr>
        <w:t>的规定。</w:t>
      </w:r>
    </w:p>
    <w:p w14:paraId="28EDE388" w14:textId="77777777" w:rsidR="00B43975" w:rsidRDefault="008A7F54">
      <w:pPr>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szCs w:val="21"/>
        </w:rPr>
        <w:t xml:space="preserve">6.2.2 </w:t>
      </w:r>
      <w:proofErr w:type="gramStart"/>
      <w:r>
        <w:rPr>
          <w:rFonts w:ascii="Times New Roman" w:hAnsi="Times New Roman" w:cs="Times New Roman"/>
          <w:szCs w:val="21"/>
        </w:rPr>
        <w:t>卧拼</w:t>
      </w:r>
      <w:r>
        <w:rPr>
          <w:rFonts w:ascii="Times New Roman" w:hAnsi="Times New Roman" w:cs="Times New Roman"/>
        </w:rPr>
        <w:t>支架</w:t>
      </w:r>
      <w:proofErr w:type="gramEnd"/>
      <w:r>
        <w:rPr>
          <w:rFonts w:ascii="Times New Roman" w:hAnsi="Times New Roman" w:cs="Times New Roman"/>
          <w:szCs w:val="21"/>
        </w:rPr>
        <w:t>验收标准</w:t>
      </w:r>
    </w:p>
    <w:tbl>
      <w:tblPr>
        <w:tblStyle w:val="af1"/>
        <w:tblW w:w="0" w:type="auto"/>
        <w:tblLook w:val="04A0" w:firstRow="1" w:lastRow="0" w:firstColumn="1" w:lastColumn="0" w:noHBand="0" w:noVBand="1"/>
      </w:tblPr>
      <w:tblGrid>
        <w:gridCol w:w="1738"/>
        <w:gridCol w:w="1750"/>
        <w:gridCol w:w="1894"/>
        <w:gridCol w:w="2914"/>
      </w:tblGrid>
      <w:tr w:rsidR="00B43975" w14:paraId="77167C33" w14:textId="77777777">
        <w:tc>
          <w:tcPr>
            <w:tcW w:w="0" w:type="auto"/>
            <w:vAlign w:val="center"/>
          </w:tcPr>
          <w:p w14:paraId="493E9553" w14:textId="77777777" w:rsidR="00B43975" w:rsidRDefault="008A7F54">
            <w:pPr>
              <w:jc w:val="center"/>
              <w:rPr>
                <w:rFonts w:ascii="Times New Roman" w:hAnsi="Times New Roman" w:cs="Times New Roman"/>
                <w:szCs w:val="21"/>
              </w:rPr>
            </w:pPr>
            <w:r>
              <w:rPr>
                <w:rFonts w:ascii="Times New Roman" w:hAnsi="Times New Roman" w:cs="Times New Roman"/>
                <w:szCs w:val="21"/>
              </w:rPr>
              <w:t>项目</w:t>
            </w:r>
          </w:p>
        </w:tc>
        <w:tc>
          <w:tcPr>
            <w:tcW w:w="0" w:type="auto"/>
            <w:vAlign w:val="center"/>
          </w:tcPr>
          <w:p w14:paraId="00F35E7C" w14:textId="77777777" w:rsidR="00B43975" w:rsidRDefault="008A7F54">
            <w:pPr>
              <w:jc w:val="center"/>
              <w:rPr>
                <w:rFonts w:ascii="Times New Roman" w:hAnsi="Times New Roman" w:cs="Times New Roman"/>
                <w:szCs w:val="21"/>
              </w:rPr>
            </w:pPr>
            <w:r>
              <w:rPr>
                <w:rFonts w:ascii="Times New Roman" w:hAnsi="Times New Roman" w:cs="Times New Roman"/>
                <w:szCs w:val="21"/>
              </w:rPr>
              <w:t>允许偏差（</w:t>
            </w:r>
            <w:r>
              <w:rPr>
                <w:rFonts w:ascii="Times New Roman" w:hAnsi="Times New Roman" w:cs="Times New Roman"/>
                <w:szCs w:val="21"/>
              </w:rPr>
              <w:t>mm</w:t>
            </w:r>
            <w:r>
              <w:rPr>
                <w:rFonts w:ascii="Times New Roman" w:hAnsi="Times New Roman" w:cs="Times New Roman"/>
                <w:szCs w:val="21"/>
              </w:rPr>
              <w:t>）</w:t>
            </w:r>
          </w:p>
        </w:tc>
        <w:tc>
          <w:tcPr>
            <w:tcW w:w="1894" w:type="dxa"/>
            <w:vAlign w:val="center"/>
          </w:tcPr>
          <w:p w14:paraId="137C598C" w14:textId="77777777" w:rsidR="00B43975" w:rsidRDefault="008A7F54">
            <w:pPr>
              <w:jc w:val="center"/>
              <w:rPr>
                <w:rFonts w:ascii="Times New Roman" w:hAnsi="Times New Roman" w:cs="Times New Roman"/>
                <w:szCs w:val="21"/>
              </w:rPr>
            </w:pPr>
            <w:r>
              <w:rPr>
                <w:rFonts w:ascii="Times New Roman" w:hAnsi="Times New Roman" w:cs="Times New Roman"/>
                <w:szCs w:val="21"/>
              </w:rPr>
              <w:t>条件</w:t>
            </w:r>
          </w:p>
        </w:tc>
        <w:tc>
          <w:tcPr>
            <w:tcW w:w="2914" w:type="dxa"/>
            <w:vAlign w:val="center"/>
          </w:tcPr>
          <w:p w14:paraId="24840091" w14:textId="77777777" w:rsidR="00B43975" w:rsidRDefault="008A7F54">
            <w:pPr>
              <w:jc w:val="center"/>
              <w:rPr>
                <w:rFonts w:ascii="Times New Roman" w:hAnsi="Times New Roman" w:cs="Times New Roman"/>
                <w:szCs w:val="21"/>
              </w:rPr>
            </w:pPr>
            <w:r>
              <w:rPr>
                <w:rFonts w:ascii="Times New Roman" w:hAnsi="Times New Roman" w:cs="Times New Roman"/>
                <w:szCs w:val="21"/>
              </w:rPr>
              <w:t>检测工具</w:t>
            </w:r>
          </w:p>
        </w:tc>
      </w:tr>
      <w:tr w:rsidR="00B43975" w14:paraId="7DCC82A4" w14:textId="77777777">
        <w:tc>
          <w:tcPr>
            <w:tcW w:w="0" w:type="auto"/>
            <w:vMerge w:val="restart"/>
            <w:vAlign w:val="center"/>
          </w:tcPr>
          <w:p w14:paraId="34A79798" w14:textId="77777777" w:rsidR="00B43975" w:rsidRDefault="008A7F54">
            <w:pPr>
              <w:jc w:val="center"/>
              <w:rPr>
                <w:rFonts w:ascii="Times New Roman" w:hAnsi="Times New Roman" w:cs="Times New Roman"/>
                <w:szCs w:val="21"/>
              </w:rPr>
            </w:pPr>
            <w:proofErr w:type="gramStart"/>
            <w:r>
              <w:rPr>
                <w:rFonts w:ascii="Times New Roman" w:hAnsi="Times New Roman" w:cs="Times New Roman"/>
              </w:rPr>
              <w:t>卧拼支架</w:t>
            </w:r>
            <w:proofErr w:type="gramEnd"/>
            <w:r>
              <w:rPr>
                <w:rFonts w:ascii="Times New Roman" w:hAnsi="Times New Roman" w:cs="Times New Roman"/>
                <w:szCs w:val="21"/>
              </w:rPr>
              <w:t>（</w:t>
            </w:r>
            <w:r>
              <w:rPr>
                <w:rFonts w:ascii="Times New Roman" w:hAnsi="Times New Roman" w:cs="Times New Roman"/>
                <w:i/>
                <w:iCs/>
                <w:szCs w:val="21"/>
              </w:rPr>
              <w:t>H</w:t>
            </w:r>
            <w:r>
              <w:rPr>
                <w:rFonts w:ascii="Times New Roman" w:hAnsi="Times New Roman" w:cs="Times New Roman"/>
                <w:szCs w:val="21"/>
              </w:rPr>
              <w:t>）</w:t>
            </w:r>
          </w:p>
        </w:tc>
        <w:tc>
          <w:tcPr>
            <w:tcW w:w="0" w:type="auto"/>
            <w:vAlign w:val="center"/>
          </w:tcPr>
          <w:p w14:paraId="1C6F6309" w14:textId="77777777" w:rsidR="00B43975" w:rsidRDefault="008A7F54">
            <w:pPr>
              <w:jc w:val="center"/>
              <w:rPr>
                <w:rFonts w:ascii="Times New Roman" w:hAnsi="Times New Roman" w:cs="Times New Roman"/>
                <w:szCs w:val="21"/>
              </w:rPr>
            </w:pPr>
            <w:r>
              <w:rPr>
                <w:rFonts w:ascii="Times New Roman" w:hAnsi="Times New Roman" w:cs="Times New Roman"/>
                <w:szCs w:val="21"/>
              </w:rPr>
              <w:t>±2</w:t>
            </w:r>
          </w:p>
        </w:tc>
        <w:tc>
          <w:tcPr>
            <w:tcW w:w="1894" w:type="dxa"/>
            <w:vAlign w:val="center"/>
          </w:tcPr>
          <w:p w14:paraId="78370850" w14:textId="77777777" w:rsidR="00B43975" w:rsidRDefault="008A7F54">
            <w:pPr>
              <w:jc w:val="center"/>
              <w:rPr>
                <w:rFonts w:ascii="Times New Roman" w:hAnsi="Times New Roman" w:cs="Times New Roman"/>
                <w:szCs w:val="21"/>
              </w:rPr>
            </w:pPr>
            <w:r>
              <w:rPr>
                <w:rFonts w:ascii="Times New Roman" w:hAnsi="Times New Roman" w:cs="Times New Roman"/>
                <w:szCs w:val="21"/>
              </w:rPr>
              <w:t>接头处</w:t>
            </w:r>
          </w:p>
        </w:tc>
        <w:tc>
          <w:tcPr>
            <w:tcW w:w="2914" w:type="dxa"/>
            <w:vMerge w:val="restart"/>
            <w:vAlign w:val="center"/>
          </w:tcPr>
          <w:p w14:paraId="7246E02B" w14:textId="77777777" w:rsidR="00B43975" w:rsidRDefault="008A7F54">
            <w:pPr>
              <w:jc w:val="center"/>
              <w:rPr>
                <w:rFonts w:ascii="Times New Roman" w:hAnsi="Times New Roman" w:cs="Times New Roman"/>
                <w:szCs w:val="21"/>
              </w:rPr>
            </w:pPr>
            <w:r>
              <w:rPr>
                <w:rFonts w:ascii="Times New Roman" w:hAnsi="Times New Roman" w:cs="Times New Roman"/>
                <w:szCs w:val="21"/>
              </w:rPr>
              <w:t>钢盘尺</w:t>
            </w:r>
          </w:p>
          <w:p w14:paraId="2412BC3F" w14:textId="77777777" w:rsidR="00B43975" w:rsidRDefault="008A7F54">
            <w:pPr>
              <w:jc w:val="center"/>
              <w:rPr>
                <w:rFonts w:ascii="Times New Roman" w:hAnsi="Times New Roman" w:cs="Times New Roman"/>
                <w:szCs w:val="21"/>
              </w:rPr>
            </w:pPr>
            <w:r>
              <w:rPr>
                <w:rFonts w:ascii="Times New Roman" w:hAnsi="Times New Roman" w:cs="Times New Roman"/>
                <w:szCs w:val="21"/>
              </w:rPr>
              <w:t>水平尺</w:t>
            </w:r>
          </w:p>
        </w:tc>
      </w:tr>
      <w:tr w:rsidR="00B43975" w14:paraId="7A6AACAD" w14:textId="77777777">
        <w:tc>
          <w:tcPr>
            <w:tcW w:w="0" w:type="auto"/>
            <w:vMerge/>
            <w:vAlign w:val="center"/>
          </w:tcPr>
          <w:p w14:paraId="29BCD1E7" w14:textId="77777777" w:rsidR="00B43975" w:rsidRDefault="00B43975">
            <w:pPr>
              <w:jc w:val="center"/>
              <w:rPr>
                <w:rFonts w:ascii="Times New Roman" w:hAnsi="Times New Roman" w:cs="Times New Roman"/>
                <w:szCs w:val="21"/>
              </w:rPr>
            </w:pPr>
          </w:p>
        </w:tc>
        <w:tc>
          <w:tcPr>
            <w:tcW w:w="0" w:type="auto"/>
            <w:vAlign w:val="center"/>
          </w:tcPr>
          <w:p w14:paraId="4BCD5C5D" w14:textId="77777777" w:rsidR="00B43975" w:rsidRDefault="008A7F54">
            <w:pPr>
              <w:jc w:val="center"/>
              <w:rPr>
                <w:rFonts w:ascii="Times New Roman" w:hAnsi="Times New Roman" w:cs="Times New Roman"/>
                <w:szCs w:val="21"/>
              </w:rPr>
            </w:pPr>
            <w:r>
              <w:rPr>
                <w:rFonts w:ascii="Times New Roman" w:hAnsi="Times New Roman" w:cs="Times New Roman"/>
                <w:szCs w:val="21"/>
              </w:rPr>
              <w:t>±4</w:t>
            </w:r>
          </w:p>
        </w:tc>
        <w:tc>
          <w:tcPr>
            <w:tcW w:w="1894" w:type="dxa"/>
            <w:vAlign w:val="center"/>
          </w:tcPr>
          <w:p w14:paraId="205D46A3" w14:textId="77777777" w:rsidR="00B43975" w:rsidRDefault="008A7F54">
            <w:pPr>
              <w:jc w:val="center"/>
              <w:rPr>
                <w:rFonts w:ascii="Times New Roman" w:hAnsi="Times New Roman" w:cs="Times New Roman"/>
                <w:szCs w:val="21"/>
              </w:rPr>
            </w:pPr>
            <w:r>
              <w:rPr>
                <w:rFonts w:ascii="Times New Roman" w:hAnsi="Times New Roman" w:cs="Times New Roman"/>
                <w:szCs w:val="21"/>
              </w:rPr>
              <w:t>其余</w:t>
            </w:r>
            <w:r>
              <w:rPr>
                <w:rFonts w:ascii="Times New Roman" w:hAnsi="Times New Roman" w:cs="Times New Roman" w:hint="eastAsia"/>
                <w:szCs w:val="21"/>
              </w:rPr>
              <w:t>部位</w:t>
            </w:r>
          </w:p>
        </w:tc>
        <w:tc>
          <w:tcPr>
            <w:tcW w:w="2914" w:type="dxa"/>
            <w:vMerge/>
            <w:vAlign w:val="center"/>
          </w:tcPr>
          <w:p w14:paraId="356B8F71" w14:textId="77777777" w:rsidR="00B43975" w:rsidRDefault="00B43975">
            <w:pPr>
              <w:jc w:val="center"/>
              <w:rPr>
                <w:rFonts w:ascii="Times New Roman" w:hAnsi="Times New Roman" w:cs="Times New Roman"/>
                <w:szCs w:val="21"/>
              </w:rPr>
            </w:pPr>
          </w:p>
        </w:tc>
      </w:tr>
      <w:tr w:rsidR="00B43975" w14:paraId="475A5905" w14:textId="77777777">
        <w:tc>
          <w:tcPr>
            <w:tcW w:w="0" w:type="auto"/>
            <w:vAlign w:val="center"/>
          </w:tcPr>
          <w:p w14:paraId="696F65C0" w14:textId="77777777" w:rsidR="00B43975" w:rsidRDefault="008A7F54">
            <w:pPr>
              <w:jc w:val="center"/>
              <w:rPr>
                <w:rFonts w:ascii="Times New Roman" w:hAnsi="Times New Roman" w:cs="Times New Roman"/>
                <w:szCs w:val="21"/>
              </w:rPr>
            </w:pPr>
            <w:r>
              <w:rPr>
                <w:rFonts w:ascii="Times New Roman" w:hAnsi="Times New Roman" w:cs="Times New Roman"/>
                <w:szCs w:val="21"/>
              </w:rPr>
              <w:t>钢管中心距</w:t>
            </w:r>
          </w:p>
        </w:tc>
        <w:tc>
          <w:tcPr>
            <w:tcW w:w="0" w:type="auto"/>
            <w:vAlign w:val="center"/>
          </w:tcPr>
          <w:p w14:paraId="719F6F28" w14:textId="77777777" w:rsidR="00B43975" w:rsidRDefault="008A7F54">
            <w:pPr>
              <w:jc w:val="center"/>
              <w:rPr>
                <w:rFonts w:ascii="Times New Roman" w:hAnsi="Times New Roman" w:cs="Times New Roman"/>
                <w:szCs w:val="21"/>
              </w:rPr>
            </w:pPr>
            <w:r>
              <w:rPr>
                <w:rFonts w:ascii="Times New Roman" w:hAnsi="Times New Roman" w:cs="Times New Roman"/>
                <w:szCs w:val="21"/>
              </w:rPr>
              <w:t>±2</w:t>
            </w:r>
          </w:p>
        </w:tc>
        <w:tc>
          <w:tcPr>
            <w:tcW w:w="1894" w:type="dxa"/>
            <w:vAlign w:val="center"/>
          </w:tcPr>
          <w:p w14:paraId="0C784DC4" w14:textId="77777777" w:rsidR="00B43975" w:rsidRDefault="008A7F54">
            <w:pPr>
              <w:jc w:val="center"/>
              <w:rPr>
                <w:rFonts w:ascii="Times New Roman" w:hAnsi="Times New Roman" w:cs="Times New Roman"/>
                <w:szCs w:val="21"/>
              </w:rPr>
            </w:pPr>
            <w:r>
              <w:rPr>
                <w:rFonts w:ascii="Times New Roman" w:hAnsi="Times New Roman" w:cs="Times New Roman"/>
                <w:szCs w:val="21"/>
              </w:rPr>
              <w:t>可量管壁距离</w:t>
            </w:r>
          </w:p>
        </w:tc>
        <w:tc>
          <w:tcPr>
            <w:tcW w:w="2914" w:type="dxa"/>
            <w:vAlign w:val="center"/>
          </w:tcPr>
          <w:p w14:paraId="7E4C11F8" w14:textId="77777777" w:rsidR="00B43975" w:rsidRDefault="008A7F54">
            <w:pPr>
              <w:jc w:val="center"/>
              <w:rPr>
                <w:rFonts w:ascii="Times New Roman" w:hAnsi="Times New Roman" w:cs="Times New Roman"/>
                <w:szCs w:val="21"/>
              </w:rPr>
            </w:pPr>
            <w:r>
              <w:rPr>
                <w:rFonts w:ascii="Times New Roman" w:hAnsi="Times New Roman" w:cs="Times New Roman"/>
                <w:szCs w:val="21"/>
              </w:rPr>
              <w:t>钢盘尺、</w:t>
            </w:r>
            <w:proofErr w:type="gramStart"/>
            <w:r>
              <w:rPr>
                <w:rFonts w:ascii="Times New Roman" w:hAnsi="Times New Roman" w:cs="Times New Roman"/>
                <w:szCs w:val="21"/>
              </w:rPr>
              <w:t>紧线器</w:t>
            </w:r>
            <w:proofErr w:type="gramEnd"/>
          </w:p>
        </w:tc>
      </w:tr>
      <w:tr w:rsidR="00B43975" w14:paraId="50C11BE1" w14:textId="77777777">
        <w:tc>
          <w:tcPr>
            <w:tcW w:w="0" w:type="auto"/>
            <w:vMerge w:val="restart"/>
            <w:vAlign w:val="center"/>
          </w:tcPr>
          <w:p w14:paraId="7015ED74" w14:textId="77777777" w:rsidR="00B43975" w:rsidRDefault="008A7F54">
            <w:pPr>
              <w:jc w:val="center"/>
              <w:rPr>
                <w:rFonts w:ascii="Times New Roman" w:hAnsi="Times New Roman" w:cs="Times New Roman"/>
                <w:szCs w:val="21"/>
              </w:rPr>
            </w:pPr>
            <w:r>
              <w:rPr>
                <w:rFonts w:ascii="Times New Roman" w:hAnsi="Times New Roman" w:cs="Times New Roman"/>
                <w:szCs w:val="21"/>
              </w:rPr>
              <w:t>钢管垂直度（</w:t>
            </w:r>
            <w:r>
              <w:rPr>
                <w:rFonts w:ascii="Times New Roman" w:hAnsi="Times New Roman" w:cs="Times New Roman"/>
                <w:i/>
                <w:szCs w:val="21"/>
              </w:rPr>
              <w:t>L</w:t>
            </w:r>
            <w:r>
              <w:rPr>
                <w:rFonts w:ascii="Times New Roman" w:hAnsi="Times New Roman" w:cs="Times New Roman"/>
                <w:szCs w:val="21"/>
              </w:rPr>
              <w:t>）</w:t>
            </w:r>
          </w:p>
        </w:tc>
        <w:tc>
          <w:tcPr>
            <w:tcW w:w="0" w:type="auto"/>
            <w:vAlign w:val="center"/>
          </w:tcPr>
          <w:p w14:paraId="144376C6" w14:textId="77777777" w:rsidR="00B43975" w:rsidRDefault="008A7F54">
            <w:pPr>
              <w:jc w:val="center"/>
              <w:rPr>
                <w:rFonts w:ascii="Times New Roman" w:hAnsi="Times New Roman" w:cs="Times New Roman"/>
                <w:szCs w:val="21"/>
              </w:rPr>
            </w:pPr>
            <w:r>
              <w:rPr>
                <w:rFonts w:ascii="Times New Roman" w:hAnsi="Times New Roman" w:cs="Times New Roman"/>
                <w:szCs w:val="21"/>
              </w:rPr>
              <w:t>±3</w:t>
            </w:r>
          </w:p>
        </w:tc>
        <w:tc>
          <w:tcPr>
            <w:tcW w:w="1894" w:type="dxa"/>
            <w:vAlign w:val="center"/>
          </w:tcPr>
          <w:p w14:paraId="7B3058AD" w14:textId="77777777" w:rsidR="00B43975" w:rsidRDefault="008A7F54">
            <w:pPr>
              <w:jc w:val="center"/>
              <w:rPr>
                <w:rFonts w:ascii="Times New Roman" w:hAnsi="Times New Roman" w:cs="Times New Roman"/>
                <w:szCs w:val="21"/>
              </w:rPr>
            </w:pPr>
            <w:proofErr w:type="gramStart"/>
            <w:r>
              <w:rPr>
                <w:rFonts w:ascii="Times New Roman" w:hAnsi="Times New Roman" w:cs="Times New Roman"/>
                <w:szCs w:val="21"/>
              </w:rPr>
              <w:t>格构柱形式</w:t>
            </w:r>
            <w:proofErr w:type="gramEnd"/>
            <w:r>
              <w:rPr>
                <w:rFonts w:ascii="Times New Roman" w:hAnsi="Times New Roman" w:cs="Times New Roman"/>
                <w:szCs w:val="21"/>
              </w:rPr>
              <w:t>钢管</w:t>
            </w:r>
          </w:p>
        </w:tc>
        <w:tc>
          <w:tcPr>
            <w:tcW w:w="2914" w:type="dxa"/>
            <w:vMerge w:val="restart"/>
            <w:vAlign w:val="center"/>
          </w:tcPr>
          <w:p w14:paraId="08C6E162" w14:textId="77777777" w:rsidR="00B43975" w:rsidRDefault="008A7F54">
            <w:pPr>
              <w:jc w:val="center"/>
              <w:rPr>
                <w:rFonts w:ascii="Times New Roman" w:hAnsi="Times New Roman" w:cs="Times New Roman"/>
                <w:szCs w:val="21"/>
              </w:rPr>
            </w:pPr>
            <w:r>
              <w:rPr>
                <w:rFonts w:ascii="Times New Roman" w:hAnsi="Times New Roman" w:cs="Times New Roman"/>
                <w:szCs w:val="21"/>
              </w:rPr>
              <w:t>紧线器、钢丝线（经纬仪）、钢板尺</w:t>
            </w:r>
          </w:p>
        </w:tc>
      </w:tr>
      <w:tr w:rsidR="00B43975" w14:paraId="7EEEB4D5" w14:textId="77777777">
        <w:tc>
          <w:tcPr>
            <w:tcW w:w="0" w:type="auto"/>
            <w:vMerge/>
            <w:vAlign w:val="center"/>
          </w:tcPr>
          <w:p w14:paraId="1B57782F" w14:textId="77777777" w:rsidR="00B43975" w:rsidRDefault="00B43975">
            <w:pPr>
              <w:jc w:val="center"/>
              <w:rPr>
                <w:rFonts w:ascii="Times New Roman" w:hAnsi="Times New Roman" w:cs="Times New Roman"/>
                <w:szCs w:val="21"/>
              </w:rPr>
            </w:pPr>
          </w:p>
        </w:tc>
        <w:tc>
          <w:tcPr>
            <w:tcW w:w="0" w:type="auto"/>
            <w:vAlign w:val="center"/>
          </w:tcPr>
          <w:p w14:paraId="05AA56B4" w14:textId="77777777" w:rsidR="00B43975" w:rsidRDefault="008A7F54">
            <w:pPr>
              <w:jc w:val="center"/>
              <w:rPr>
                <w:rFonts w:ascii="Times New Roman" w:hAnsi="Times New Roman" w:cs="Times New Roman"/>
                <w:szCs w:val="21"/>
              </w:rPr>
            </w:pPr>
            <w:r>
              <w:rPr>
                <w:rFonts w:ascii="Times New Roman" w:hAnsi="Times New Roman" w:cs="Times New Roman"/>
                <w:szCs w:val="21"/>
              </w:rPr>
              <w:t>±2</w:t>
            </w:r>
          </w:p>
        </w:tc>
        <w:tc>
          <w:tcPr>
            <w:tcW w:w="1894" w:type="dxa"/>
            <w:vAlign w:val="center"/>
          </w:tcPr>
          <w:p w14:paraId="72CCF0A2" w14:textId="77777777" w:rsidR="00B43975" w:rsidRDefault="008A7F54">
            <w:pPr>
              <w:jc w:val="center"/>
              <w:rPr>
                <w:rFonts w:ascii="Times New Roman" w:hAnsi="Times New Roman" w:cs="Times New Roman"/>
                <w:szCs w:val="21"/>
              </w:rPr>
            </w:pPr>
            <w:r>
              <w:rPr>
                <w:rFonts w:ascii="Times New Roman" w:hAnsi="Times New Roman" w:cs="Times New Roman"/>
                <w:szCs w:val="21"/>
              </w:rPr>
              <w:t>单根钢管</w:t>
            </w:r>
          </w:p>
        </w:tc>
        <w:tc>
          <w:tcPr>
            <w:tcW w:w="2914" w:type="dxa"/>
            <w:vMerge/>
            <w:vAlign w:val="center"/>
          </w:tcPr>
          <w:p w14:paraId="3B386E5D" w14:textId="77777777" w:rsidR="00B43975" w:rsidRDefault="00B43975">
            <w:pPr>
              <w:jc w:val="center"/>
              <w:rPr>
                <w:rFonts w:ascii="Times New Roman" w:hAnsi="Times New Roman" w:cs="Times New Roman"/>
                <w:szCs w:val="21"/>
              </w:rPr>
            </w:pPr>
          </w:p>
        </w:tc>
      </w:tr>
      <w:tr w:rsidR="00B43975" w14:paraId="60EFDA15" w14:textId="77777777">
        <w:tc>
          <w:tcPr>
            <w:tcW w:w="0" w:type="auto"/>
            <w:vMerge w:val="restart"/>
            <w:vAlign w:val="center"/>
          </w:tcPr>
          <w:p w14:paraId="269C416C" w14:textId="77777777" w:rsidR="00B43975" w:rsidRDefault="008A7F54">
            <w:pPr>
              <w:jc w:val="center"/>
              <w:rPr>
                <w:rFonts w:ascii="Times New Roman" w:hAnsi="Times New Roman" w:cs="Times New Roman"/>
                <w:szCs w:val="21"/>
              </w:rPr>
            </w:pPr>
            <w:r>
              <w:rPr>
                <w:rFonts w:ascii="Times New Roman" w:hAnsi="Times New Roman" w:cs="Times New Roman"/>
                <w:szCs w:val="21"/>
              </w:rPr>
              <w:t>相邻钢管平行度</w:t>
            </w:r>
          </w:p>
        </w:tc>
        <w:tc>
          <w:tcPr>
            <w:tcW w:w="0" w:type="auto"/>
            <w:vAlign w:val="center"/>
          </w:tcPr>
          <w:p w14:paraId="53869164" w14:textId="77777777" w:rsidR="00B43975" w:rsidRDefault="008A7F54">
            <w:pPr>
              <w:jc w:val="center"/>
              <w:rPr>
                <w:rFonts w:ascii="Times New Roman" w:hAnsi="Times New Roman" w:cs="Times New Roman"/>
                <w:szCs w:val="21"/>
              </w:rPr>
            </w:pPr>
            <w:r>
              <w:rPr>
                <w:rFonts w:ascii="Times New Roman" w:hAnsi="Times New Roman" w:cs="Times New Roman"/>
                <w:szCs w:val="21"/>
              </w:rPr>
              <w:t>±3</w:t>
            </w:r>
          </w:p>
        </w:tc>
        <w:tc>
          <w:tcPr>
            <w:tcW w:w="1894" w:type="dxa"/>
            <w:vAlign w:val="center"/>
          </w:tcPr>
          <w:p w14:paraId="6C849C44" w14:textId="77777777" w:rsidR="00B43975" w:rsidRDefault="008A7F54">
            <w:pPr>
              <w:jc w:val="center"/>
              <w:rPr>
                <w:rFonts w:ascii="Times New Roman" w:hAnsi="Times New Roman" w:cs="Times New Roman"/>
                <w:szCs w:val="21"/>
              </w:rPr>
            </w:pPr>
            <w:proofErr w:type="gramStart"/>
            <w:r>
              <w:rPr>
                <w:rFonts w:ascii="Times New Roman" w:hAnsi="Times New Roman" w:cs="Times New Roman"/>
                <w:szCs w:val="21"/>
              </w:rPr>
              <w:t>格构柱形式</w:t>
            </w:r>
            <w:proofErr w:type="gramEnd"/>
            <w:r>
              <w:rPr>
                <w:rFonts w:ascii="Times New Roman" w:hAnsi="Times New Roman" w:cs="Times New Roman"/>
                <w:szCs w:val="21"/>
              </w:rPr>
              <w:t>钢管</w:t>
            </w:r>
          </w:p>
        </w:tc>
        <w:tc>
          <w:tcPr>
            <w:tcW w:w="2914" w:type="dxa"/>
            <w:vMerge w:val="restart"/>
            <w:vAlign w:val="center"/>
          </w:tcPr>
          <w:p w14:paraId="366BCEF8" w14:textId="77777777" w:rsidR="00B43975" w:rsidRDefault="008A7F54">
            <w:pPr>
              <w:jc w:val="center"/>
              <w:rPr>
                <w:rFonts w:ascii="Times New Roman" w:hAnsi="Times New Roman" w:cs="Times New Roman"/>
                <w:szCs w:val="21"/>
              </w:rPr>
            </w:pPr>
            <w:r>
              <w:rPr>
                <w:rFonts w:ascii="Times New Roman" w:hAnsi="Times New Roman" w:cs="Times New Roman"/>
                <w:szCs w:val="21"/>
              </w:rPr>
              <w:t>紧线器、钢丝线（经纬仪）、钢板尺</w:t>
            </w:r>
          </w:p>
        </w:tc>
      </w:tr>
      <w:tr w:rsidR="00B43975" w14:paraId="0DF92B20" w14:textId="77777777">
        <w:tc>
          <w:tcPr>
            <w:tcW w:w="0" w:type="auto"/>
            <w:vMerge/>
            <w:vAlign w:val="center"/>
          </w:tcPr>
          <w:p w14:paraId="6C8E373C" w14:textId="77777777" w:rsidR="00B43975" w:rsidRDefault="00B43975">
            <w:pPr>
              <w:jc w:val="center"/>
              <w:rPr>
                <w:rFonts w:ascii="Times New Roman" w:hAnsi="Times New Roman" w:cs="Times New Roman"/>
                <w:szCs w:val="21"/>
              </w:rPr>
            </w:pPr>
          </w:p>
        </w:tc>
        <w:tc>
          <w:tcPr>
            <w:tcW w:w="0" w:type="auto"/>
            <w:vAlign w:val="center"/>
          </w:tcPr>
          <w:p w14:paraId="26E9F04F" w14:textId="77777777" w:rsidR="00B43975" w:rsidRDefault="008A7F54">
            <w:pPr>
              <w:jc w:val="center"/>
              <w:rPr>
                <w:rFonts w:ascii="Times New Roman" w:hAnsi="Times New Roman" w:cs="Times New Roman"/>
                <w:szCs w:val="21"/>
              </w:rPr>
            </w:pPr>
            <w:r>
              <w:rPr>
                <w:rFonts w:ascii="Times New Roman" w:hAnsi="Times New Roman" w:cs="Times New Roman"/>
                <w:szCs w:val="21"/>
              </w:rPr>
              <w:t>±2</w:t>
            </w:r>
          </w:p>
        </w:tc>
        <w:tc>
          <w:tcPr>
            <w:tcW w:w="1894" w:type="dxa"/>
            <w:vAlign w:val="center"/>
          </w:tcPr>
          <w:p w14:paraId="77B4D5BF" w14:textId="77777777" w:rsidR="00B43975" w:rsidRDefault="008A7F54">
            <w:pPr>
              <w:jc w:val="center"/>
              <w:rPr>
                <w:rFonts w:ascii="Times New Roman" w:hAnsi="Times New Roman" w:cs="Times New Roman"/>
                <w:szCs w:val="21"/>
              </w:rPr>
            </w:pPr>
            <w:r>
              <w:rPr>
                <w:rFonts w:ascii="Times New Roman" w:hAnsi="Times New Roman" w:cs="Times New Roman"/>
                <w:szCs w:val="21"/>
              </w:rPr>
              <w:t>两排钢管</w:t>
            </w:r>
          </w:p>
        </w:tc>
        <w:tc>
          <w:tcPr>
            <w:tcW w:w="2914" w:type="dxa"/>
            <w:vMerge/>
            <w:vAlign w:val="center"/>
          </w:tcPr>
          <w:p w14:paraId="6F78F26D" w14:textId="77777777" w:rsidR="00B43975" w:rsidRDefault="00B43975">
            <w:pPr>
              <w:jc w:val="center"/>
              <w:rPr>
                <w:rFonts w:ascii="Times New Roman" w:hAnsi="Times New Roman" w:cs="Times New Roman"/>
                <w:szCs w:val="21"/>
              </w:rPr>
            </w:pPr>
          </w:p>
        </w:tc>
      </w:tr>
      <w:tr w:rsidR="00B43975" w14:paraId="3AAD46FB" w14:textId="77777777">
        <w:tc>
          <w:tcPr>
            <w:tcW w:w="0" w:type="auto"/>
            <w:vMerge w:val="restart"/>
            <w:shd w:val="clear" w:color="auto" w:fill="auto"/>
            <w:vAlign w:val="center"/>
          </w:tcPr>
          <w:p w14:paraId="2AF810EA" w14:textId="77777777" w:rsidR="00B43975" w:rsidRDefault="008A7F54">
            <w:pPr>
              <w:jc w:val="center"/>
              <w:rPr>
                <w:rFonts w:ascii="Times New Roman" w:hAnsi="Times New Roman" w:cs="Times New Roman"/>
                <w:szCs w:val="21"/>
              </w:rPr>
            </w:pPr>
            <w:r>
              <w:rPr>
                <w:rFonts w:ascii="Times New Roman" w:hAnsi="Times New Roman" w:cs="Times New Roman"/>
                <w:szCs w:val="21"/>
              </w:rPr>
              <w:t>支承面</w:t>
            </w:r>
          </w:p>
        </w:tc>
        <w:tc>
          <w:tcPr>
            <w:tcW w:w="0" w:type="auto"/>
            <w:shd w:val="clear" w:color="auto" w:fill="auto"/>
            <w:vAlign w:val="center"/>
          </w:tcPr>
          <w:p w14:paraId="09ADB3E2" w14:textId="77777777" w:rsidR="00B43975" w:rsidRDefault="008A7F54">
            <w:pPr>
              <w:jc w:val="center"/>
              <w:rPr>
                <w:rFonts w:ascii="Times New Roman" w:hAnsi="Times New Roman" w:cs="Times New Roman"/>
                <w:szCs w:val="21"/>
              </w:rPr>
            </w:pPr>
            <w:r>
              <w:rPr>
                <w:rFonts w:ascii="Times New Roman" w:hAnsi="Times New Roman" w:cs="Times New Roman"/>
                <w:szCs w:val="21"/>
              </w:rPr>
              <w:t>±3</w:t>
            </w:r>
          </w:p>
        </w:tc>
        <w:tc>
          <w:tcPr>
            <w:tcW w:w="1894" w:type="dxa"/>
            <w:shd w:val="clear" w:color="auto" w:fill="auto"/>
            <w:vAlign w:val="center"/>
          </w:tcPr>
          <w:p w14:paraId="67DA9487" w14:textId="77777777" w:rsidR="00B43975" w:rsidRDefault="008A7F54">
            <w:pPr>
              <w:jc w:val="center"/>
              <w:rPr>
                <w:rFonts w:ascii="Times New Roman" w:hAnsi="Times New Roman" w:cs="Times New Roman"/>
                <w:szCs w:val="21"/>
              </w:rPr>
            </w:pPr>
            <w:r>
              <w:rPr>
                <w:rFonts w:ascii="Times New Roman" w:hAnsi="Times New Roman" w:cs="Times New Roman"/>
                <w:szCs w:val="21"/>
              </w:rPr>
              <w:t>标高</w:t>
            </w:r>
          </w:p>
        </w:tc>
        <w:tc>
          <w:tcPr>
            <w:tcW w:w="2914" w:type="dxa"/>
            <w:vMerge w:val="restart"/>
            <w:vAlign w:val="center"/>
          </w:tcPr>
          <w:p w14:paraId="4780FE6C" w14:textId="77777777" w:rsidR="00B43975" w:rsidRDefault="008A7F54">
            <w:pPr>
              <w:jc w:val="center"/>
              <w:rPr>
                <w:rFonts w:ascii="Times New Roman" w:hAnsi="Times New Roman" w:cs="Times New Roman"/>
                <w:szCs w:val="21"/>
              </w:rPr>
            </w:pPr>
            <w:r>
              <w:rPr>
                <w:rFonts w:ascii="Times New Roman" w:hAnsi="Times New Roman" w:cs="Times New Roman"/>
                <w:szCs w:val="21"/>
              </w:rPr>
              <w:t>水准仪</w:t>
            </w:r>
          </w:p>
        </w:tc>
      </w:tr>
      <w:tr w:rsidR="00B43975" w14:paraId="7CA5E3B2" w14:textId="77777777">
        <w:tc>
          <w:tcPr>
            <w:tcW w:w="0" w:type="auto"/>
            <w:vMerge/>
            <w:vAlign w:val="center"/>
          </w:tcPr>
          <w:p w14:paraId="2488EB8B" w14:textId="77777777" w:rsidR="00B43975" w:rsidRDefault="00B43975">
            <w:pPr>
              <w:jc w:val="center"/>
              <w:rPr>
                <w:rFonts w:ascii="Times New Roman" w:hAnsi="Times New Roman" w:cs="Times New Roman"/>
                <w:szCs w:val="21"/>
              </w:rPr>
            </w:pPr>
          </w:p>
        </w:tc>
        <w:tc>
          <w:tcPr>
            <w:tcW w:w="0" w:type="auto"/>
            <w:shd w:val="clear" w:color="auto" w:fill="auto"/>
            <w:vAlign w:val="center"/>
          </w:tcPr>
          <w:p w14:paraId="33C0FD9A" w14:textId="77777777" w:rsidR="00B43975" w:rsidRDefault="008A7F54">
            <w:pPr>
              <w:jc w:val="center"/>
              <w:rPr>
                <w:rFonts w:ascii="Times New Roman" w:hAnsi="Times New Roman" w:cs="Times New Roman"/>
                <w:szCs w:val="21"/>
              </w:rPr>
            </w:pPr>
            <w:r>
              <w:rPr>
                <w:rFonts w:ascii="Times New Roman" w:hAnsi="Times New Roman" w:cs="Times New Roman"/>
                <w:szCs w:val="21"/>
              </w:rPr>
              <w:t>±2</w:t>
            </w:r>
          </w:p>
        </w:tc>
        <w:tc>
          <w:tcPr>
            <w:tcW w:w="1894" w:type="dxa"/>
            <w:shd w:val="clear" w:color="auto" w:fill="auto"/>
            <w:vAlign w:val="center"/>
          </w:tcPr>
          <w:p w14:paraId="0DCDC913" w14:textId="77777777" w:rsidR="00B43975" w:rsidRDefault="008A7F54">
            <w:pPr>
              <w:jc w:val="center"/>
              <w:rPr>
                <w:rFonts w:ascii="Times New Roman" w:hAnsi="Times New Roman" w:cs="Times New Roman"/>
                <w:szCs w:val="21"/>
              </w:rPr>
            </w:pPr>
            <w:r>
              <w:rPr>
                <w:rFonts w:ascii="Times New Roman" w:hAnsi="Times New Roman" w:cs="Times New Roman"/>
                <w:szCs w:val="21"/>
              </w:rPr>
              <w:t>相邻支点顶面</w:t>
            </w:r>
          </w:p>
        </w:tc>
        <w:tc>
          <w:tcPr>
            <w:tcW w:w="2914" w:type="dxa"/>
            <w:vMerge/>
            <w:vAlign w:val="center"/>
          </w:tcPr>
          <w:p w14:paraId="2AA7A65C" w14:textId="77777777" w:rsidR="00B43975" w:rsidRDefault="00B43975">
            <w:pPr>
              <w:jc w:val="center"/>
              <w:rPr>
                <w:rFonts w:ascii="Times New Roman" w:hAnsi="Times New Roman" w:cs="Times New Roman"/>
                <w:szCs w:val="21"/>
              </w:rPr>
            </w:pPr>
          </w:p>
        </w:tc>
      </w:tr>
      <w:tr w:rsidR="00B43975" w14:paraId="7524FE77" w14:textId="77777777">
        <w:tc>
          <w:tcPr>
            <w:tcW w:w="0" w:type="auto"/>
            <w:vAlign w:val="center"/>
          </w:tcPr>
          <w:p w14:paraId="031D206C" w14:textId="77777777" w:rsidR="00B43975" w:rsidRDefault="008A7F54">
            <w:pPr>
              <w:jc w:val="center"/>
              <w:rPr>
                <w:rFonts w:ascii="Times New Roman" w:hAnsi="Times New Roman" w:cs="Times New Roman"/>
                <w:szCs w:val="21"/>
              </w:rPr>
            </w:pPr>
            <w:r>
              <w:rPr>
                <w:rFonts w:ascii="Times New Roman" w:hAnsi="Times New Roman" w:cs="Times New Roman" w:hint="eastAsia"/>
                <w:szCs w:val="21"/>
              </w:rPr>
              <w:t>支架间距</w:t>
            </w:r>
          </w:p>
        </w:tc>
        <w:tc>
          <w:tcPr>
            <w:tcW w:w="0" w:type="auto"/>
            <w:shd w:val="clear" w:color="auto" w:fill="auto"/>
            <w:vAlign w:val="center"/>
          </w:tcPr>
          <w:p w14:paraId="0F719359" w14:textId="77777777" w:rsidR="00B43975" w:rsidRDefault="008A7F54">
            <w:pPr>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10</w:t>
            </w:r>
          </w:p>
        </w:tc>
        <w:tc>
          <w:tcPr>
            <w:tcW w:w="1894" w:type="dxa"/>
            <w:shd w:val="clear" w:color="auto" w:fill="auto"/>
            <w:vAlign w:val="center"/>
          </w:tcPr>
          <w:p w14:paraId="132E7516" w14:textId="77777777" w:rsidR="00B43975" w:rsidRDefault="008A7F54">
            <w:pPr>
              <w:jc w:val="center"/>
              <w:rPr>
                <w:rFonts w:ascii="Times New Roman" w:hAnsi="Times New Roman" w:cs="Times New Roman"/>
                <w:szCs w:val="21"/>
              </w:rPr>
            </w:pPr>
            <w:r>
              <w:rPr>
                <w:rFonts w:ascii="Times New Roman" w:hAnsi="Times New Roman" w:cs="Times New Roman"/>
                <w:szCs w:val="21"/>
              </w:rPr>
              <w:t>/</w:t>
            </w:r>
          </w:p>
        </w:tc>
        <w:tc>
          <w:tcPr>
            <w:tcW w:w="2914" w:type="dxa"/>
            <w:vAlign w:val="center"/>
          </w:tcPr>
          <w:p w14:paraId="784E7680" w14:textId="77777777" w:rsidR="00B43975" w:rsidRDefault="008A7F54">
            <w:pPr>
              <w:jc w:val="center"/>
              <w:rPr>
                <w:rFonts w:ascii="Times New Roman" w:hAnsi="Times New Roman" w:cs="Times New Roman"/>
                <w:szCs w:val="21"/>
              </w:rPr>
            </w:pPr>
            <w:r>
              <w:rPr>
                <w:rFonts w:ascii="Times New Roman" w:hAnsi="Times New Roman" w:cs="Times New Roman"/>
                <w:szCs w:val="21"/>
              </w:rPr>
              <w:t>钢尺测量</w:t>
            </w:r>
          </w:p>
        </w:tc>
      </w:tr>
    </w:tbl>
    <w:p w14:paraId="2742FFB6"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【条文说明】本条规定的探伤检查常用方法为超声检测、磁粉检测、液体渗透检测及</w:t>
      </w:r>
      <w:hyperlink r:id="rId32" w:tgtFrame="_blank" w:history="1">
        <w:r>
          <w:rPr>
            <w:rFonts w:ascii="Times New Roman" w:hAnsi="Times New Roman" w:cs="Times New Roman"/>
            <w:color w:val="0000FF"/>
          </w:rPr>
          <w:t>X</w:t>
        </w:r>
        <w:r>
          <w:rPr>
            <w:rFonts w:ascii="Times New Roman" w:hAnsi="Times New Roman" w:cs="Times New Roman"/>
            <w:color w:val="0000FF"/>
          </w:rPr>
          <w:t>射线检测</w:t>
        </w:r>
      </w:hyperlink>
      <w:r>
        <w:rPr>
          <w:rFonts w:ascii="Times New Roman" w:hAnsi="Times New Roman" w:cs="Times New Roman"/>
          <w:color w:val="0000FF"/>
        </w:rPr>
        <w:t>。</w:t>
      </w:r>
    </w:p>
    <w:p w14:paraId="5058B2EC"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38" w:name="_Toc2711"/>
      <w:bookmarkStart w:id="139" w:name="_Toc24510"/>
      <w:bookmarkStart w:id="140" w:name="_Toc30082"/>
      <w:r>
        <w:rPr>
          <w:rFonts w:ascii="Times New Roman" w:hAnsi="Times New Roman" w:cs="Times New Roman"/>
          <w:b/>
          <w:bCs/>
          <w:color w:val="000000" w:themeColor="text1"/>
          <w:szCs w:val="21"/>
        </w:rPr>
        <w:t>6.3</w:t>
      </w:r>
      <w:r>
        <w:rPr>
          <w:rFonts w:ascii="Times New Roman" w:eastAsia="黑体" w:hAnsi="Times New Roman" w:cs="Times New Roman"/>
          <w:b/>
          <w:bCs/>
          <w:color w:val="000000" w:themeColor="text1"/>
          <w:szCs w:val="32"/>
        </w:rPr>
        <w:t>支承压杆验收</w:t>
      </w:r>
      <w:bookmarkEnd w:id="138"/>
      <w:bookmarkEnd w:id="139"/>
      <w:bookmarkEnd w:id="140"/>
    </w:p>
    <w:p w14:paraId="75D4DE59"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6.3.1</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支承压杆安装完成后，应检查其平面位置、顶部高程、节点</w:t>
      </w:r>
      <w:proofErr w:type="gramStart"/>
      <w:r>
        <w:rPr>
          <w:rFonts w:ascii="Times New Roman" w:hAnsi="Times New Roman" w:cs="Times New Roman"/>
          <w:bCs/>
          <w:szCs w:val="28"/>
          <w:shd w:val="clear" w:color="auto" w:fill="FFFFFF"/>
        </w:rPr>
        <w:t>连接及纵横向稳定性</w:t>
      </w:r>
      <w:proofErr w:type="gramEnd"/>
      <w:r>
        <w:rPr>
          <w:rFonts w:ascii="Times New Roman" w:hAnsi="Times New Roman" w:cs="Times New Roman"/>
          <w:bCs/>
          <w:szCs w:val="28"/>
          <w:shd w:val="clear" w:color="auto" w:fill="FFFFFF"/>
        </w:rPr>
        <w:t>，并应符合表</w:t>
      </w:r>
      <w:r>
        <w:rPr>
          <w:rFonts w:ascii="Times New Roman" w:hAnsi="Times New Roman" w:cs="Times New Roman"/>
          <w:bCs/>
          <w:szCs w:val="28"/>
          <w:shd w:val="clear" w:color="auto" w:fill="FFFFFF"/>
        </w:rPr>
        <w:t>6.3.1</w:t>
      </w:r>
      <w:r>
        <w:rPr>
          <w:rFonts w:ascii="Times New Roman" w:hAnsi="Times New Roman" w:cs="Times New Roman"/>
          <w:bCs/>
          <w:szCs w:val="28"/>
          <w:shd w:val="clear" w:color="auto" w:fill="FFFFFF"/>
        </w:rPr>
        <w:t>的规定。</w:t>
      </w:r>
    </w:p>
    <w:p w14:paraId="0262FBA4" w14:textId="77777777" w:rsidR="00B43975" w:rsidRDefault="008A7F54">
      <w:pPr>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szCs w:val="21"/>
        </w:rPr>
        <w:t xml:space="preserve">6.3.1 </w:t>
      </w:r>
      <w:r>
        <w:rPr>
          <w:rFonts w:ascii="Times New Roman" w:hAnsi="Times New Roman" w:cs="Times New Roman"/>
          <w:szCs w:val="21"/>
        </w:rPr>
        <w:t>支承</w:t>
      </w:r>
      <w:r>
        <w:rPr>
          <w:rFonts w:ascii="Times New Roman" w:hAnsi="Times New Roman" w:cs="Times New Roman"/>
        </w:rPr>
        <w:t>压杆</w:t>
      </w:r>
      <w:r>
        <w:rPr>
          <w:rFonts w:ascii="Times New Roman" w:hAnsi="Times New Roman" w:cs="Times New Roman"/>
          <w:szCs w:val="21"/>
        </w:rPr>
        <w:t>验收标准</w:t>
      </w:r>
    </w:p>
    <w:tbl>
      <w:tblPr>
        <w:tblStyle w:val="af1"/>
        <w:tblW w:w="4998" w:type="pct"/>
        <w:tblLook w:val="04A0" w:firstRow="1" w:lastRow="0" w:firstColumn="1" w:lastColumn="0" w:noHBand="0" w:noVBand="1"/>
      </w:tblPr>
      <w:tblGrid>
        <w:gridCol w:w="2525"/>
        <w:gridCol w:w="2389"/>
        <w:gridCol w:w="3379"/>
      </w:tblGrid>
      <w:tr w:rsidR="00B43975" w14:paraId="4B94499E" w14:textId="77777777">
        <w:tc>
          <w:tcPr>
            <w:tcW w:w="1522" w:type="pct"/>
            <w:vAlign w:val="center"/>
          </w:tcPr>
          <w:p w14:paraId="2A5C6712" w14:textId="77777777" w:rsidR="00B43975" w:rsidRDefault="008A7F54">
            <w:pPr>
              <w:jc w:val="center"/>
              <w:rPr>
                <w:rFonts w:ascii="Times New Roman" w:hAnsi="Times New Roman" w:cs="Times New Roman"/>
                <w:szCs w:val="21"/>
              </w:rPr>
            </w:pPr>
            <w:r>
              <w:rPr>
                <w:rFonts w:ascii="Times New Roman" w:hAnsi="Times New Roman" w:cs="Times New Roman"/>
                <w:szCs w:val="21"/>
              </w:rPr>
              <w:t>项目</w:t>
            </w:r>
          </w:p>
        </w:tc>
        <w:tc>
          <w:tcPr>
            <w:tcW w:w="1440" w:type="pct"/>
            <w:vAlign w:val="center"/>
          </w:tcPr>
          <w:p w14:paraId="35EAE2A0" w14:textId="77777777" w:rsidR="00B43975" w:rsidRDefault="008A7F54">
            <w:pPr>
              <w:jc w:val="center"/>
              <w:rPr>
                <w:rFonts w:ascii="Times New Roman" w:hAnsi="Times New Roman" w:cs="Times New Roman"/>
                <w:szCs w:val="21"/>
              </w:rPr>
            </w:pPr>
            <w:r>
              <w:rPr>
                <w:rFonts w:ascii="Times New Roman" w:hAnsi="Times New Roman" w:cs="Times New Roman"/>
                <w:szCs w:val="21"/>
              </w:rPr>
              <w:t>允许偏差（</w:t>
            </w:r>
            <w:r>
              <w:rPr>
                <w:rFonts w:ascii="Times New Roman" w:hAnsi="Times New Roman" w:cs="Times New Roman"/>
                <w:szCs w:val="21"/>
              </w:rPr>
              <w:t>mm</w:t>
            </w:r>
            <w:r>
              <w:rPr>
                <w:rFonts w:ascii="Times New Roman" w:hAnsi="Times New Roman" w:cs="Times New Roman"/>
                <w:szCs w:val="21"/>
              </w:rPr>
              <w:t>）</w:t>
            </w:r>
          </w:p>
        </w:tc>
        <w:tc>
          <w:tcPr>
            <w:tcW w:w="2037" w:type="pct"/>
            <w:vAlign w:val="center"/>
          </w:tcPr>
          <w:p w14:paraId="0F04F0BD" w14:textId="77777777" w:rsidR="00B43975" w:rsidRDefault="008A7F54">
            <w:pPr>
              <w:jc w:val="center"/>
              <w:rPr>
                <w:rFonts w:ascii="Times New Roman" w:hAnsi="Times New Roman" w:cs="Times New Roman"/>
                <w:szCs w:val="21"/>
              </w:rPr>
            </w:pPr>
            <w:r>
              <w:rPr>
                <w:rFonts w:ascii="Times New Roman" w:hAnsi="Times New Roman" w:cs="Times New Roman"/>
                <w:szCs w:val="21"/>
              </w:rPr>
              <w:t>检测工具</w:t>
            </w:r>
          </w:p>
        </w:tc>
      </w:tr>
      <w:tr w:rsidR="00B43975" w14:paraId="4F575236" w14:textId="77777777">
        <w:tc>
          <w:tcPr>
            <w:tcW w:w="1522" w:type="pct"/>
            <w:vAlign w:val="center"/>
          </w:tcPr>
          <w:p w14:paraId="12D90CC4" w14:textId="77777777" w:rsidR="00B43975" w:rsidRDefault="008A7F54">
            <w:pPr>
              <w:jc w:val="center"/>
              <w:rPr>
                <w:rFonts w:ascii="Times New Roman" w:hAnsi="Times New Roman" w:cs="Times New Roman"/>
                <w:szCs w:val="21"/>
              </w:rPr>
            </w:pPr>
            <w:r>
              <w:rPr>
                <w:rFonts w:ascii="Times New Roman" w:hAnsi="Times New Roman" w:cs="Times New Roman" w:hint="eastAsia"/>
                <w:szCs w:val="21"/>
              </w:rPr>
              <w:t>基础顶面标高</w:t>
            </w:r>
          </w:p>
        </w:tc>
        <w:tc>
          <w:tcPr>
            <w:tcW w:w="1440" w:type="pct"/>
            <w:vAlign w:val="center"/>
          </w:tcPr>
          <w:p w14:paraId="2BCB70EE" w14:textId="77777777" w:rsidR="00B43975" w:rsidRDefault="008A7F54">
            <w:pPr>
              <w:jc w:val="center"/>
              <w:rPr>
                <w:rFonts w:ascii="Times New Roman" w:hAnsi="Times New Roman" w:cs="Times New Roman"/>
                <w:szCs w:val="21"/>
              </w:rPr>
            </w:pPr>
            <w:r>
              <w:rPr>
                <w:rFonts w:ascii="Times New Roman" w:hAnsi="Times New Roman" w:cs="Times New Roman"/>
                <w:szCs w:val="21"/>
              </w:rPr>
              <w:t>±2</w:t>
            </w:r>
          </w:p>
        </w:tc>
        <w:tc>
          <w:tcPr>
            <w:tcW w:w="2037" w:type="pct"/>
            <w:vAlign w:val="center"/>
          </w:tcPr>
          <w:p w14:paraId="36B81701" w14:textId="77777777" w:rsidR="00B43975" w:rsidRDefault="008A7F54">
            <w:pPr>
              <w:jc w:val="center"/>
              <w:rPr>
                <w:rFonts w:ascii="Times New Roman" w:hAnsi="Times New Roman" w:cs="Times New Roman"/>
                <w:szCs w:val="21"/>
              </w:rPr>
            </w:pPr>
            <w:r>
              <w:rPr>
                <w:rFonts w:ascii="Segoe UI" w:eastAsia="Segoe UI" w:hAnsi="Segoe UI" w:cs="Segoe UI"/>
                <w:color w:val="0F1115"/>
                <w:sz w:val="22"/>
                <w:shd w:val="clear" w:color="auto" w:fill="FFFFFF"/>
              </w:rPr>
              <w:t>水准仪</w:t>
            </w:r>
          </w:p>
        </w:tc>
      </w:tr>
      <w:tr w:rsidR="00B43975" w14:paraId="5172BBDF" w14:textId="77777777">
        <w:tc>
          <w:tcPr>
            <w:tcW w:w="1522" w:type="pct"/>
            <w:vAlign w:val="center"/>
          </w:tcPr>
          <w:p w14:paraId="63F9BB14" w14:textId="77777777" w:rsidR="00B43975" w:rsidRDefault="008A7F54">
            <w:pPr>
              <w:jc w:val="center"/>
              <w:rPr>
                <w:rFonts w:ascii="Times New Roman" w:hAnsi="Times New Roman" w:cs="Times New Roman"/>
                <w:szCs w:val="21"/>
              </w:rPr>
            </w:pPr>
            <w:r>
              <w:rPr>
                <w:rFonts w:ascii="Times New Roman" w:hAnsi="Times New Roman" w:cs="Times New Roman"/>
                <w:szCs w:val="21"/>
              </w:rPr>
              <w:t>支座中心对定位轴线</w:t>
            </w:r>
          </w:p>
        </w:tc>
        <w:tc>
          <w:tcPr>
            <w:tcW w:w="1440" w:type="pct"/>
            <w:vAlign w:val="center"/>
          </w:tcPr>
          <w:p w14:paraId="7E8AE9D2" w14:textId="77777777" w:rsidR="00B43975" w:rsidRDefault="008A7F54">
            <w:pPr>
              <w:jc w:val="center"/>
              <w:rPr>
                <w:rFonts w:ascii="Times New Roman" w:hAnsi="Times New Roman" w:cs="Times New Roman"/>
                <w:szCs w:val="21"/>
              </w:rPr>
            </w:pPr>
            <w:r>
              <w:rPr>
                <w:rFonts w:ascii="Times New Roman" w:hAnsi="Times New Roman" w:cs="Times New Roman"/>
                <w:szCs w:val="21"/>
              </w:rPr>
              <w:t>3</w:t>
            </w:r>
          </w:p>
        </w:tc>
        <w:tc>
          <w:tcPr>
            <w:tcW w:w="2037" w:type="pct"/>
            <w:vAlign w:val="center"/>
          </w:tcPr>
          <w:p w14:paraId="32390B49" w14:textId="77777777" w:rsidR="00B43975" w:rsidRDefault="008A7F54">
            <w:pPr>
              <w:jc w:val="center"/>
              <w:rPr>
                <w:rFonts w:ascii="Times New Roman" w:hAnsi="Times New Roman" w:cs="Times New Roman"/>
                <w:szCs w:val="21"/>
              </w:rPr>
            </w:pPr>
            <w:r>
              <w:rPr>
                <w:rFonts w:ascii="Times New Roman" w:hAnsi="Times New Roman" w:cs="Times New Roman" w:hint="eastAsia"/>
                <w:szCs w:val="21"/>
              </w:rPr>
              <w:t>全站仪、钢尺</w:t>
            </w:r>
          </w:p>
        </w:tc>
      </w:tr>
      <w:tr w:rsidR="00B43975" w14:paraId="1E774864" w14:textId="77777777">
        <w:tc>
          <w:tcPr>
            <w:tcW w:w="1522" w:type="pct"/>
            <w:vAlign w:val="center"/>
          </w:tcPr>
          <w:p w14:paraId="399E3760" w14:textId="77777777" w:rsidR="00B43975" w:rsidRDefault="008A7F54">
            <w:pPr>
              <w:jc w:val="center"/>
              <w:rPr>
                <w:rFonts w:ascii="Times New Roman" w:hAnsi="Times New Roman" w:cs="Times New Roman"/>
                <w:szCs w:val="21"/>
              </w:rPr>
            </w:pPr>
            <w:r>
              <w:rPr>
                <w:rFonts w:ascii="Times New Roman" w:hAnsi="Times New Roman" w:cs="Times New Roman"/>
                <w:szCs w:val="21"/>
              </w:rPr>
              <w:t>单节柱垂直度</w:t>
            </w:r>
          </w:p>
        </w:tc>
        <w:tc>
          <w:tcPr>
            <w:tcW w:w="1440" w:type="pct"/>
            <w:vAlign w:val="center"/>
          </w:tcPr>
          <w:p w14:paraId="05BF1DCB" w14:textId="77777777" w:rsidR="00B43975" w:rsidRDefault="008A7F54">
            <w:pPr>
              <w:jc w:val="center"/>
              <w:rPr>
                <w:rFonts w:ascii="Times New Roman" w:hAnsi="Times New Roman" w:cs="Times New Roman"/>
                <w:szCs w:val="21"/>
              </w:rPr>
            </w:pPr>
            <w:r>
              <w:rPr>
                <w:rFonts w:ascii="Times New Roman" w:hAnsi="Times New Roman" w:cs="Times New Roman" w:hint="eastAsia"/>
                <w:i/>
                <w:iCs/>
                <w:szCs w:val="21"/>
              </w:rPr>
              <w:t>h</w:t>
            </w:r>
            <w:r>
              <w:rPr>
                <w:rFonts w:ascii="Times New Roman" w:hAnsi="Times New Roman" w:cs="Times New Roman" w:hint="eastAsia"/>
                <w:szCs w:val="21"/>
              </w:rPr>
              <w:t>/1000</w:t>
            </w:r>
            <w:r>
              <w:rPr>
                <w:rFonts w:ascii="Times New Roman" w:hAnsi="Times New Roman" w:cs="Times New Roman" w:hint="eastAsia"/>
                <w:szCs w:val="21"/>
              </w:rPr>
              <w:t>，且≤</w:t>
            </w:r>
            <w:r>
              <w:rPr>
                <w:rFonts w:ascii="Times New Roman" w:hAnsi="Times New Roman" w:cs="Times New Roman" w:hint="eastAsia"/>
                <w:szCs w:val="21"/>
              </w:rPr>
              <w:t>10.0</w:t>
            </w:r>
          </w:p>
        </w:tc>
        <w:tc>
          <w:tcPr>
            <w:tcW w:w="2037" w:type="pct"/>
            <w:vAlign w:val="center"/>
          </w:tcPr>
          <w:p w14:paraId="0FE6A5E7" w14:textId="77777777" w:rsidR="00B43975" w:rsidRDefault="008A7F54">
            <w:pPr>
              <w:jc w:val="center"/>
              <w:rPr>
                <w:rFonts w:ascii="Times New Roman" w:hAnsi="Times New Roman" w:cs="Times New Roman"/>
                <w:szCs w:val="21"/>
              </w:rPr>
            </w:pPr>
            <w:r>
              <w:rPr>
                <w:rFonts w:ascii="Times New Roman" w:hAnsi="Times New Roman" w:cs="Times New Roman" w:hint="eastAsia"/>
                <w:szCs w:val="21"/>
              </w:rPr>
              <w:t>经纬仪、吊线</w:t>
            </w:r>
          </w:p>
        </w:tc>
      </w:tr>
      <w:tr w:rsidR="00B43975" w14:paraId="04CB73AE" w14:textId="77777777">
        <w:tc>
          <w:tcPr>
            <w:tcW w:w="1522" w:type="pct"/>
            <w:vAlign w:val="center"/>
          </w:tcPr>
          <w:p w14:paraId="6120E404" w14:textId="77777777" w:rsidR="00B43975" w:rsidRDefault="008A7F54">
            <w:pPr>
              <w:jc w:val="center"/>
              <w:rPr>
                <w:rFonts w:ascii="Times New Roman" w:hAnsi="Times New Roman" w:cs="Times New Roman"/>
                <w:szCs w:val="21"/>
              </w:rPr>
            </w:pPr>
            <w:r>
              <w:rPr>
                <w:rFonts w:ascii="Times New Roman" w:hAnsi="Times New Roman" w:cs="Times New Roman" w:hint="eastAsia"/>
                <w:szCs w:val="21"/>
              </w:rPr>
              <w:t>压杆侧向弯曲矢高</w:t>
            </w:r>
          </w:p>
        </w:tc>
        <w:tc>
          <w:tcPr>
            <w:tcW w:w="1440" w:type="pct"/>
            <w:shd w:val="clear" w:color="auto" w:fill="auto"/>
            <w:vAlign w:val="center"/>
          </w:tcPr>
          <w:p w14:paraId="45D8566D" w14:textId="77777777" w:rsidR="00B43975" w:rsidRDefault="008A7F54">
            <w:pPr>
              <w:jc w:val="center"/>
              <w:rPr>
                <w:rFonts w:ascii="Times New Roman" w:hAnsi="Times New Roman" w:cs="Times New Roman"/>
                <w:szCs w:val="21"/>
              </w:rPr>
            </w:pPr>
            <w:r>
              <w:rPr>
                <w:rFonts w:ascii="Times New Roman" w:hAnsi="Times New Roman" w:cs="Times New Roman" w:hint="eastAsia"/>
                <w:i/>
                <w:iCs/>
                <w:szCs w:val="21"/>
              </w:rPr>
              <w:t>L</w:t>
            </w:r>
            <w:r>
              <w:rPr>
                <w:rFonts w:ascii="Times New Roman" w:hAnsi="Times New Roman" w:cs="Times New Roman" w:hint="eastAsia"/>
                <w:szCs w:val="21"/>
              </w:rPr>
              <w:t>/1000</w:t>
            </w:r>
            <w:r>
              <w:rPr>
                <w:rFonts w:ascii="Times New Roman" w:hAnsi="Times New Roman" w:cs="Times New Roman" w:hint="eastAsia"/>
                <w:szCs w:val="21"/>
              </w:rPr>
              <w:t>，且≤</w:t>
            </w:r>
            <w:r>
              <w:rPr>
                <w:rFonts w:ascii="Times New Roman" w:hAnsi="Times New Roman" w:cs="Times New Roman" w:hint="eastAsia"/>
                <w:szCs w:val="21"/>
              </w:rPr>
              <w:t>10.0</w:t>
            </w:r>
          </w:p>
        </w:tc>
        <w:tc>
          <w:tcPr>
            <w:tcW w:w="2037" w:type="pct"/>
            <w:vAlign w:val="center"/>
          </w:tcPr>
          <w:p w14:paraId="17787FCC" w14:textId="77777777" w:rsidR="00B43975" w:rsidRDefault="008A7F54">
            <w:pPr>
              <w:jc w:val="center"/>
              <w:rPr>
                <w:rFonts w:ascii="Times New Roman" w:hAnsi="Times New Roman" w:cs="Times New Roman"/>
                <w:szCs w:val="21"/>
              </w:rPr>
            </w:pPr>
            <w:r>
              <w:rPr>
                <w:rFonts w:ascii="Times New Roman" w:hAnsi="Times New Roman" w:cs="Times New Roman" w:hint="eastAsia"/>
                <w:szCs w:val="21"/>
              </w:rPr>
              <w:t>拉线、钢尺</w:t>
            </w:r>
          </w:p>
        </w:tc>
      </w:tr>
      <w:tr w:rsidR="00B43975" w14:paraId="24358DC6" w14:textId="77777777">
        <w:tc>
          <w:tcPr>
            <w:tcW w:w="1522" w:type="pct"/>
            <w:shd w:val="clear" w:color="auto" w:fill="auto"/>
            <w:vAlign w:val="center"/>
          </w:tcPr>
          <w:p w14:paraId="0C218107" w14:textId="77777777" w:rsidR="00B43975" w:rsidRDefault="008A7F54">
            <w:pPr>
              <w:jc w:val="center"/>
              <w:rPr>
                <w:rFonts w:ascii="Times New Roman" w:hAnsi="Times New Roman" w:cs="Times New Roman"/>
                <w:szCs w:val="21"/>
              </w:rPr>
            </w:pPr>
            <w:r>
              <w:rPr>
                <w:rFonts w:ascii="Times New Roman" w:hAnsi="Times New Roman" w:cs="Times New Roman" w:hint="eastAsia"/>
                <w:szCs w:val="21"/>
              </w:rPr>
              <w:t>压杆长度</w:t>
            </w:r>
          </w:p>
        </w:tc>
        <w:tc>
          <w:tcPr>
            <w:tcW w:w="1440" w:type="pct"/>
            <w:shd w:val="clear" w:color="auto" w:fill="auto"/>
            <w:vAlign w:val="center"/>
          </w:tcPr>
          <w:p w14:paraId="7C5FA076" w14:textId="77777777" w:rsidR="00B43975" w:rsidRDefault="008A7F54">
            <w:pPr>
              <w:jc w:val="center"/>
              <w:rPr>
                <w:rFonts w:ascii="Times New Roman" w:hAnsi="Times New Roman" w:cs="Times New Roman"/>
                <w:szCs w:val="21"/>
              </w:rPr>
            </w:pPr>
            <w:r>
              <w:rPr>
                <w:rFonts w:ascii="Times New Roman" w:hAnsi="Times New Roman" w:cs="Times New Roman"/>
                <w:szCs w:val="21"/>
              </w:rPr>
              <w:t>±</w:t>
            </w:r>
            <w:r>
              <w:rPr>
                <w:rFonts w:ascii="Times New Roman" w:hAnsi="Times New Roman" w:cs="Times New Roman" w:hint="eastAsia"/>
                <w:szCs w:val="21"/>
              </w:rPr>
              <w:t>3</w:t>
            </w:r>
          </w:p>
        </w:tc>
        <w:tc>
          <w:tcPr>
            <w:tcW w:w="2037" w:type="pct"/>
            <w:vAlign w:val="center"/>
          </w:tcPr>
          <w:p w14:paraId="7B9BD489" w14:textId="77777777" w:rsidR="00B43975" w:rsidRDefault="008A7F54">
            <w:pPr>
              <w:jc w:val="center"/>
              <w:rPr>
                <w:rFonts w:ascii="Times New Roman" w:hAnsi="Times New Roman" w:cs="Times New Roman"/>
                <w:szCs w:val="21"/>
              </w:rPr>
            </w:pPr>
            <w:r>
              <w:rPr>
                <w:rFonts w:ascii="Times New Roman" w:hAnsi="Times New Roman" w:cs="Times New Roman" w:hint="eastAsia"/>
                <w:szCs w:val="21"/>
              </w:rPr>
              <w:t>钢尺测量</w:t>
            </w:r>
          </w:p>
        </w:tc>
      </w:tr>
      <w:tr w:rsidR="00B43975" w14:paraId="315D451E" w14:textId="77777777">
        <w:tc>
          <w:tcPr>
            <w:tcW w:w="1522" w:type="pct"/>
            <w:vAlign w:val="center"/>
          </w:tcPr>
          <w:p w14:paraId="358C9E1A" w14:textId="77777777" w:rsidR="00B43975" w:rsidRDefault="008A7F54">
            <w:pPr>
              <w:jc w:val="center"/>
              <w:rPr>
                <w:rFonts w:ascii="Times New Roman" w:hAnsi="Times New Roman" w:cs="Times New Roman"/>
                <w:szCs w:val="21"/>
              </w:rPr>
            </w:pPr>
            <w:r>
              <w:rPr>
                <w:rFonts w:ascii="Times New Roman" w:hAnsi="Times New Roman" w:cs="Times New Roman" w:hint="eastAsia"/>
                <w:szCs w:val="21"/>
              </w:rPr>
              <w:t>截面尺寸</w:t>
            </w:r>
          </w:p>
        </w:tc>
        <w:tc>
          <w:tcPr>
            <w:tcW w:w="1440" w:type="pct"/>
            <w:shd w:val="clear" w:color="auto" w:fill="auto"/>
            <w:vAlign w:val="center"/>
          </w:tcPr>
          <w:p w14:paraId="6E9A159F" w14:textId="77777777" w:rsidR="00B43975" w:rsidRDefault="008A7F54">
            <w:pPr>
              <w:jc w:val="center"/>
              <w:rPr>
                <w:rFonts w:ascii="Times New Roman" w:hAnsi="Times New Roman" w:cs="Times New Roman"/>
                <w:szCs w:val="21"/>
              </w:rPr>
            </w:pPr>
            <w:r>
              <w:rPr>
                <w:rFonts w:ascii="Times New Roman" w:hAnsi="Times New Roman" w:cs="Times New Roman"/>
                <w:szCs w:val="21"/>
              </w:rPr>
              <w:t>±2</w:t>
            </w:r>
          </w:p>
        </w:tc>
        <w:tc>
          <w:tcPr>
            <w:tcW w:w="2037" w:type="pct"/>
            <w:vAlign w:val="center"/>
          </w:tcPr>
          <w:p w14:paraId="283C6E39" w14:textId="77777777" w:rsidR="00B43975" w:rsidRDefault="008A7F54">
            <w:pPr>
              <w:jc w:val="center"/>
              <w:rPr>
                <w:rFonts w:ascii="Times New Roman" w:hAnsi="Times New Roman" w:cs="Times New Roman"/>
                <w:szCs w:val="21"/>
              </w:rPr>
            </w:pPr>
            <w:r>
              <w:rPr>
                <w:rFonts w:ascii="Times New Roman" w:hAnsi="Times New Roman" w:cs="Times New Roman" w:hint="eastAsia"/>
                <w:szCs w:val="21"/>
              </w:rPr>
              <w:t>卡尺测量</w:t>
            </w:r>
          </w:p>
        </w:tc>
      </w:tr>
    </w:tbl>
    <w:p w14:paraId="62316384"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41" w:name="_Toc29236"/>
      <w:bookmarkStart w:id="142" w:name="_Toc30834"/>
      <w:bookmarkStart w:id="143" w:name="_Toc17214"/>
      <w:r>
        <w:rPr>
          <w:rFonts w:ascii="Times New Roman" w:hAnsi="Times New Roman" w:cs="Times New Roman"/>
          <w:b/>
          <w:bCs/>
          <w:color w:val="000000" w:themeColor="text1"/>
          <w:szCs w:val="21"/>
        </w:rPr>
        <w:t>6.4</w:t>
      </w:r>
      <w:r>
        <w:rPr>
          <w:rFonts w:ascii="Times New Roman" w:eastAsia="黑体" w:hAnsi="Times New Roman" w:cs="Times New Roman"/>
          <w:b/>
          <w:bCs/>
          <w:color w:val="000000" w:themeColor="text1"/>
          <w:szCs w:val="32"/>
        </w:rPr>
        <w:t>转</w:t>
      </w:r>
      <w:proofErr w:type="gramStart"/>
      <w:r>
        <w:rPr>
          <w:rFonts w:ascii="Times New Roman" w:eastAsia="黑体" w:hAnsi="Times New Roman" w:cs="Times New Roman"/>
          <w:b/>
          <w:bCs/>
          <w:color w:val="000000" w:themeColor="text1"/>
          <w:szCs w:val="32"/>
        </w:rPr>
        <w:t>铰系统</w:t>
      </w:r>
      <w:proofErr w:type="gramEnd"/>
      <w:r>
        <w:rPr>
          <w:rFonts w:ascii="Times New Roman" w:eastAsia="黑体" w:hAnsi="Times New Roman" w:cs="Times New Roman"/>
          <w:b/>
          <w:bCs/>
          <w:color w:val="000000" w:themeColor="text1"/>
          <w:szCs w:val="32"/>
        </w:rPr>
        <w:t>验收</w:t>
      </w:r>
      <w:bookmarkEnd w:id="141"/>
      <w:bookmarkEnd w:id="142"/>
      <w:bookmarkEnd w:id="143"/>
    </w:p>
    <w:p w14:paraId="1BC3B412"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6.4.1</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转</w:t>
      </w:r>
      <w:proofErr w:type="gramStart"/>
      <w:r>
        <w:rPr>
          <w:rFonts w:ascii="Times New Roman" w:hAnsi="Times New Roman" w:cs="Times New Roman"/>
          <w:bCs/>
          <w:szCs w:val="28"/>
          <w:shd w:val="clear" w:color="auto" w:fill="FFFFFF"/>
        </w:rPr>
        <w:t>铰系统</w:t>
      </w:r>
      <w:proofErr w:type="gramEnd"/>
      <w:r>
        <w:rPr>
          <w:rFonts w:ascii="Times New Roman" w:hAnsi="Times New Roman" w:cs="Times New Roman"/>
          <w:bCs/>
          <w:szCs w:val="28"/>
          <w:shd w:val="clear" w:color="auto" w:fill="FFFFFF"/>
        </w:rPr>
        <w:t>验收应符合下列规定：</w:t>
      </w:r>
    </w:p>
    <w:p w14:paraId="3DDFC658" w14:textId="77777777" w:rsidR="00B43975" w:rsidRDefault="008A7F54">
      <w:pPr>
        <w:numPr>
          <w:ilvl w:val="0"/>
          <w:numId w:val="20"/>
        </w:numPr>
        <w:ind w:left="0" w:firstLineChars="200" w:firstLine="420"/>
        <w:rPr>
          <w:rFonts w:ascii="Times New Roman" w:hAnsi="Times New Roman" w:cs="Times New Roman"/>
          <w:bCs/>
          <w:szCs w:val="21"/>
        </w:rPr>
      </w:pPr>
      <w:r>
        <w:rPr>
          <w:rFonts w:ascii="Times New Roman" w:hAnsi="Times New Roman" w:cs="Times New Roman" w:hint="eastAsia"/>
          <w:bCs/>
          <w:szCs w:val="21"/>
        </w:rPr>
        <w:lastRenderedPageBreak/>
        <w:t>转铰装置底座中心坐标偏差不宜大于</w:t>
      </w:r>
      <w:r>
        <w:rPr>
          <w:rFonts w:ascii="Times New Roman" w:hAnsi="Times New Roman" w:cs="Times New Roman" w:hint="eastAsia"/>
          <w:bCs/>
          <w:szCs w:val="21"/>
        </w:rPr>
        <w:t>10mm</w:t>
      </w:r>
      <w:r>
        <w:rPr>
          <w:rFonts w:ascii="Times New Roman" w:hAnsi="Times New Roman" w:cs="Times New Roman" w:hint="eastAsia"/>
          <w:bCs/>
          <w:szCs w:val="21"/>
        </w:rPr>
        <w:t>；</w:t>
      </w:r>
    </w:p>
    <w:p w14:paraId="4CC8F376" w14:textId="77777777" w:rsidR="00B43975" w:rsidRDefault="008A7F54">
      <w:pPr>
        <w:numPr>
          <w:ilvl w:val="0"/>
          <w:numId w:val="20"/>
        </w:numPr>
        <w:ind w:left="0" w:firstLineChars="200" w:firstLine="420"/>
        <w:rPr>
          <w:rFonts w:ascii="Times New Roman" w:hAnsi="Times New Roman" w:cs="Times New Roman"/>
          <w:bCs/>
          <w:szCs w:val="21"/>
        </w:rPr>
      </w:pPr>
      <w:r>
        <w:rPr>
          <w:rFonts w:ascii="Times New Roman" w:hAnsi="Times New Roman" w:cs="Times New Roman" w:hint="eastAsia"/>
          <w:bCs/>
          <w:szCs w:val="21"/>
        </w:rPr>
        <w:t>转铰装置底座横桥向两端点偏差不宜大于</w:t>
      </w:r>
      <w:r>
        <w:rPr>
          <w:rFonts w:ascii="Times New Roman" w:hAnsi="Times New Roman" w:cs="Times New Roman" w:hint="eastAsia"/>
          <w:bCs/>
          <w:szCs w:val="21"/>
        </w:rPr>
        <w:t>1</w:t>
      </w:r>
      <w:r>
        <w:rPr>
          <w:rFonts w:ascii="Times New Roman" w:hAnsi="Times New Roman" w:cs="Times New Roman" w:hint="eastAsia"/>
          <w:bCs/>
          <w:szCs w:val="21"/>
        </w:rPr>
        <w:t>0</w:t>
      </w:r>
      <w:r>
        <w:rPr>
          <w:rFonts w:ascii="Times New Roman" w:hAnsi="Times New Roman" w:cs="Times New Roman" w:hint="eastAsia"/>
          <w:bCs/>
          <w:szCs w:val="21"/>
        </w:rPr>
        <w:t>mm</w:t>
      </w:r>
      <w:r>
        <w:rPr>
          <w:rFonts w:ascii="Times New Roman" w:hAnsi="Times New Roman" w:cs="Times New Roman" w:hint="eastAsia"/>
          <w:bCs/>
          <w:szCs w:val="21"/>
        </w:rPr>
        <w:t>；</w:t>
      </w:r>
    </w:p>
    <w:p w14:paraId="5430D95F" w14:textId="77777777" w:rsidR="00B43975" w:rsidRDefault="008A7F54">
      <w:pPr>
        <w:numPr>
          <w:ilvl w:val="0"/>
          <w:numId w:val="20"/>
        </w:numPr>
        <w:ind w:left="0" w:firstLineChars="200" w:firstLine="420"/>
        <w:rPr>
          <w:rFonts w:ascii="Times New Roman" w:hAnsi="Times New Roman" w:cs="Times New Roman"/>
          <w:bCs/>
          <w:szCs w:val="21"/>
        </w:rPr>
      </w:pPr>
      <w:r>
        <w:rPr>
          <w:rFonts w:ascii="Times New Roman" w:hAnsi="Times New Roman" w:cs="Times New Roman" w:hint="eastAsia"/>
          <w:bCs/>
          <w:szCs w:val="21"/>
        </w:rPr>
        <w:t>销轴两端点的高差不宜大于</w:t>
      </w:r>
      <w:r>
        <w:rPr>
          <w:rFonts w:ascii="Times New Roman" w:hAnsi="Times New Roman" w:cs="Times New Roman" w:hint="eastAsia"/>
          <w:bCs/>
          <w:szCs w:val="21"/>
        </w:rPr>
        <w:t>1mm</w:t>
      </w:r>
      <w:r>
        <w:rPr>
          <w:rFonts w:ascii="Times New Roman" w:hAnsi="Times New Roman" w:cs="Times New Roman" w:hint="eastAsia"/>
          <w:bCs/>
          <w:szCs w:val="21"/>
        </w:rPr>
        <w:t>；</w:t>
      </w:r>
    </w:p>
    <w:p w14:paraId="710FF3BD" w14:textId="77777777" w:rsidR="00B43975" w:rsidRDefault="008A7F54">
      <w:pPr>
        <w:numPr>
          <w:ilvl w:val="0"/>
          <w:numId w:val="20"/>
        </w:numPr>
        <w:ind w:left="0" w:firstLineChars="200" w:firstLine="420"/>
        <w:rPr>
          <w:rFonts w:ascii="Times New Roman" w:hAnsi="Times New Roman" w:cs="Times New Roman"/>
          <w:bCs/>
          <w:szCs w:val="21"/>
        </w:rPr>
      </w:pPr>
      <w:r>
        <w:rPr>
          <w:rFonts w:ascii="Times New Roman" w:hAnsi="Times New Roman" w:cs="Times New Roman" w:hint="eastAsia"/>
          <w:bCs/>
          <w:szCs w:val="21"/>
        </w:rPr>
        <w:t>销轴与</w:t>
      </w:r>
      <w:proofErr w:type="gramStart"/>
      <w:r>
        <w:rPr>
          <w:rFonts w:ascii="Times New Roman" w:hAnsi="Times New Roman" w:cs="Times New Roman" w:hint="eastAsia"/>
          <w:bCs/>
          <w:szCs w:val="21"/>
        </w:rPr>
        <w:t>耳板孔</w:t>
      </w:r>
      <w:proofErr w:type="gramEnd"/>
      <w:r>
        <w:rPr>
          <w:rFonts w:ascii="Times New Roman" w:hAnsi="Times New Roman" w:cs="Times New Roman" w:hint="eastAsia"/>
          <w:bCs/>
          <w:szCs w:val="21"/>
        </w:rPr>
        <w:t>的机加工质量应符合现行机械行业相关标准，</w:t>
      </w:r>
      <w:proofErr w:type="gramStart"/>
      <w:r>
        <w:rPr>
          <w:rFonts w:ascii="Times New Roman" w:hAnsi="Times New Roman" w:cs="Times New Roman" w:hint="eastAsia"/>
          <w:bCs/>
          <w:szCs w:val="21"/>
        </w:rPr>
        <w:t>耳板孔</w:t>
      </w:r>
      <w:proofErr w:type="gramEnd"/>
      <w:r>
        <w:rPr>
          <w:rFonts w:ascii="Times New Roman" w:hAnsi="Times New Roman" w:cs="Times New Roman" w:hint="eastAsia"/>
          <w:bCs/>
          <w:szCs w:val="21"/>
        </w:rPr>
        <w:t>直径与销轴</w:t>
      </w:r>
      <w:bookmarkStart w:id="144" w:name="OLE_LINK9"/>
      <w:r>
        <w:rPr>
          <w:rFonts w:ascii="Times New Roman" w:hAnsi="Times New Roman" w:cs="Times New Roman" w:hint="eastAsia"/>
          <w:bCs/>
          <w:szCs w:val="21"/>
        </w:rPr>
        <w:t>直径</w:t>
      </w:r>
      <w:bookmarkEnd w:id="144"/>
      <w:r>
        <w:rPr>
          <w:rFonts w:ascii="Times New Roman" w:hAnsi="Times New Roman" w:cs="Times New Roman" w:hint="eastAsia"/>
          <w:bCs/>
          <w:szCs w:val="21"/>
        </w:rPr>
        <w:t>之差不宜大于</w:t>
      </w:r>
      <w:r>
        <w:rPr>
          <w:rFonts w:ascii="Times New Roman" w:hAnsi="Times New Roman" w:cs="Times New Roman" w:hint="eastAsia"/>
          <w:bCs/>
          <w:szCs w:val="21"/>
        </w:rPr>
        <w:t>1mm</w:t>
      </w:r>
      <w:r>
        <w:rPr>
          <w:rFonts w:ascii="Times New Roman" w:hAnsi="Times New Roman" w:cs="Times New Roman" w:hint="eastAsia"/>
          <w:bCs/>
          <w:szCs w:val="21"/>
        </w:rPr>
        <w:t>；</w:t>
      </w:r>
    </w:p>
    <w:p w14:paraId="0C069EE3" w14:textId="77777777" w:rsidR="00B43975" w:rsidRDefault="008A7F54">
      <w:pPr>
        <w:numPr>
          <w:ilvl w:val="0"/>
          <w:numId w:val="20"/>
        </w:numPr>
        <w:ind w:left="0" w:firstLineChars="200" w:firstLine="420"/>
        <w:rPr>
          <w:rFonts w:ascii="Times New Roman" w:hAnsi="Times New Roman" w:cs="Times New Roman"/>
          <w:bCs/>
          <w:szCs w:val="21"/>
        </w:rPr>
      </w:pPr>
      <w:r>
        <w:rPr>
          <w:rFonts w:ascii="Times New Roman" w:hAnsi="Times New Roman" w:cs="Times New Roman" w:hint="eastAsia"/>
          <w:bCs/>
          <w:szCs w:val="21"/>
        </w:rPr>
        <w:t>销轴</w:t>
      </w:r>
      <w:proofErr w:type="gramStart"/>
      <w:r>
        <w:rPr>
          <w:rFonts w:ascii="Times New Roman" w:hAnsi="Times New Roman" w:cs="Times New Roman" w:hint="eastAsia"/>
          <w:bCs/>
          <w:szCs w:val="21"/>
        </w:rPr>
        <w:t>与销孔间隙</w:t>
      </w:r>
      <w:proofErr w:type="gramEnd"/>
      <w:r>
        <w:rPr>
          <w:rFonts w:ascii="Times New Roman" w:hAnsi="Times New Roman" w:cs="Times New Roman" w:hint="eastAsia"/>
          <w:bCs/>
          <w:szCs w:val="21"/>
        </w:rPr>
        <w:t>不宜大于</w:t>
      </w:r>
      <w:r>
        <w:rPr>
          <w:rFonts w:ascii="Times New Roman" w:hAnsi="Times New Roman" w:cs="Times New Roman" w:hint="eastAsia"/>
          <w:bCs/>
          <w:szCs w:val="21"/>
        </w:rPr>
        <w:t>1mm</w:t>
      </w:r>
      <w:r>
        <w:rPr>
          <w:rFonts w:ascii="Times New Roman" w:hAnsi="Times New Roman" w:cs="Times New Roman" w:hint="eastAsia"/>
          <w:bCs/>
          <w:szCs w:val="21"/>
        </w:rPr>
        <w:t>；</w:t>
      </w:r>
    </w:p>
    <w:p w14:paraId="750A1C70" w14:textId="77777777" w:rsidR="00B43975" w:rsidRDefault="008A7F54">
      <w:pPr>
        <w:numPr>
          <w:ilvl w:val="0"/>
          <w:numId w:val="20"/>
        </w:numPr>
        <w:ind w:left="0" w:firstLineChars="200" w:firstLine="420"/>
        <w:rPr>
          <w:rFonts w:ascii="Times New Roman" w:hAnsi="Times New Roman" w:cs="Times New Roman"/>
          <w:bCs/>
          <w:szCs w:val="21"/>
        </w:rPr>
      </w:pPr>
      <w:r>
        <w:rPr>
          <w:rFonts w:ascii="Times New Roman" w:hAnsi="Times New Roman" w:cs="Times New Roman" w:hint="eastAsia"/>
          <w:bCs/>
          <w:szCs w:val="21"/>
        </w:rPr>
        <w:t>钢管壁厚、外圆尺寸、直线度、表面粗糙度，以及销轴的圆度和直线度；应符合设计要求；</w:t>
      </w:r>
    </w:p>
    <w:p w14:paraId="1FF1FAD0" w14:textId="77777777" w:rsidR="00B43975" w:rsidRDefault="008A7F54">
      <w:pPr>
        <w:numPr>
          <w:ilvl w:val="0"/>
          <w:numId w:val="20"/>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应对耳板与</w:t>
      </w:r>
      <w:proofErr w:type="gramEnd"/>
      <w:r>
        <w:rPr>
          <w:rFonts w:ascii="Times New Roman" w:hAnsi="Times New Roman" w:cs="Times New Roman" w:hint="eastAsia"/>
          <w:bCs/>
          <w:szCs w:val="21"/>
        </w:rPr>
        <w:t>钢结构桥塔连接段的焊缝进行</w:t>
      </w:r>
      <w:r>
        <w:rPr>
          <w:rFonts w:ascii="Times New Roman" w:hAnsi="Times New Roman" w:cs="Times New Roman" w:hint="eastAsia"/>
          <w:bCs/>
          <w:szCs w:val="21"/>
        </w:rPr>
        <w:t>100%</w:t>
      </w:r>
      <w:r>
        <w:rPr>
          <w:rFonts w:ascii="Times New Roman" w:hAnsi="Times New Roman" w:cs="Times New Roman" w:hint="eastAsia"/>
          <w:bCs/>
          <w:szCs w:val="21"/>
        </w:rPr>
        <w:t>无损探伤检测。</w:t>
      </w:r>
    </w:p>
    <w:p w14:paraId="212FB66F"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45" w:name="_Toc3167"/>
      <w:bookmarkStart w:id="146" w:name="_Toc25136"/>
      <w:bookmarkStart w:id="147" w:name="_Toc26477"/>
      <w:r>
        <w:rPr>
          <w:rFonts w:ascii="Times New Roman" w:hAnsi="Times New Roman" w:cs="Times New Roman"/>
          <w:b/>
          <w:bCs/>
          <w:color w:val="000000" w:themeColor="text1"/>
          <w:szCs w:val="21"/>
        </w:rPr>
        <w:t>6.5</w:t>
      </w:r>
      <w:r>
        <w:rPr>
          <w:rFonts w:ascii="Times New Roman" w:eastAsia="黑体" w:hAnsi="Times New Roman" w:cs="Times New Roman"/>
          <w:b/>
          <w:bCs/>
          <w:color w:val="000000" w:themeColor="text1"/>
          <w:szCs w:val="32"/>
        </w:rPr>
        <w:t>牵引系统验收</w:t>
      </w:r>
      <w:bookmarkEnd w:id="145"/>
      <w:bookmarkEnd w:id="146"/>
      <w:bookmarkEnd w:id="147"/>
    </w:p>
    <w:p w14:paraId="3E7694FE"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 xml:space="preserve">6.5.1 </w:t>
      </w:r>
      <w:r>
        <w:rPr>
          <w:rFonts w:ascii="Times New Roman" w:hAnsi="Times New Roman" w:cs="Times New Roman" w:hint="eastAsia"/>
          <w:bCs/>
          <w:szCs w:val="28"/>
          <w:shd w:val="clear" w:color="auto" w:fill="FFFFFF"/>
        </w:rPr>
        <w:t xml:space="preserve"> </w:t>
      </w:r>
      <w:r>
        <w:rPr>
          <w:rFonts w:ascii="Times New Roman" w:hAnsi="Times New Roman" w:cs="Times New Roman"/>
          <w:bCs/>
          <w:szCs w:val="28"/>
          <w:shd w:val="clear" w:color="auto" w:fill="FFFFFF"/>
        </w:rPr>
        <w:t>牵引系统验收应符合下列规定：</w:t>
      </w:r>
    </w:p>
    <w:p w14:paraId="663EB7DA" w14:textId="77777777" w:rsidR="00B43975" w:rsidRDefault="008A7F54">
      <w:pPr>
        <w:numPr>
          <w:ilvl w:val="0"/>
          <w:numId w:val="21"/>
        </w:numPr>
        <w:ind w:left="0" w:firstLineChars="200" w:firstLine="420"/>
        <w:rPr>
          <w:rFonts w:ascii="Times New Roman" w:hAnsi="Times New Roman" w:cs="Times New Roman"/>
          <w:bCs/>
          <w:szCs w:val="21"/>
        </w:rPr>
      </w:pPr>
      <w:r>
        <w:rPr>
          <w:rFonts w:ascii="Times New Roman" w:hAnsi="Times New Roman" w:cs="Times New Roman" w:hint="eastAsia"/>
          <w:bCs/>
          <w:szCs w:val="21"/>
        </w:rPr>
        <w:t>采用计算机同步控制系统时，各千斤顶行程差不应大于</w:t>
      </w:r>
      <w:r>
        <w:rPr>
          <w:rFonts w:ascii="Times New Roman" w:hAnsi="Times New Roman" w:cs="Times New Roman" w:hint="eastAsia"/>
          <w:bCs/>
          <w:szCs w:val="21"/>
        </w:rPr>
        <w:t>1mm</w:t>
      </w:r>
      <w:r>
        <w:rPr>
          <w:rFonts w:ascii="Times New Roman" w:hAnsi="Times New Roman" w:cs="Times New Roman" w:hint="eastAsia"/>
          <w:bCs/>
          <w:szCs w:val="21"/>
        </w:rPr>
        <w:t>；</w:t>
      </w:r>
    </w:p>
    <w:p w14:paraId="0F200F66" w14:textId="77777777" w:rsidR="00B43975" w:rsidRDefault="008A7F54">
      <w:pPr>
        <w:numPr>
          <w:ilvl w:val="0"/>
          <w:numId w:val="21"/>
        </w:numPr>
        <w:ind w:left="0" w:firstLineChars="200" w:firstLine="420"/>
        <w:rPr>
          <w:rFonts w:ascii="Times New Roman" w:hAnsi="Times New Roman" w:cs="Times New Roman"/>
          <w:bCs/>
          <w:szCs w:val="21"/>
        </w:rPr>
      </w:pPr>
      <w:r>
        <w:rPr>
          <w:rFonts w:ascii="Times New Roman" w:hAnsi="Times New Roman" w:cs="Times New Roman" w:hint="eastAsia"/>
          <w:bCs/>
          <w:szCs w:val="21"/>
        </w:rPr>
        <w:t>千斤顶安装应与钢绞线方向一致；</w:t>
      </w:r>
    </w:p>
    <w:p w14:paraId="5BFB706E" w14:textId="77777777" w:rsidR="00B43975" w:rsidRDefault="008A7F54">
      <w:pPr>
        <w:numPr>
          <w:ilvl w:val="0"/>
          <w:numId w:val="21"/>
        </w:numPr>
        <w:ind w:left="0" w:firstLineChars="200" w:firstLine="420"/>
        <w:rPr>
          <w:rFonts w:ascii="Times New Roman" w:hAnsi="Times New Roman" w:cs="Times New Roman"/>
          <w:bCs/>
          <w:szCs w:val="21"/>
        </w:rPr>
      </w:pPr>
      <w:r>
        <w:rPr>
          <w:rFonts w:ascii="Times New Roman" w:hAnsi="Times New Roman" w:cs="Times New Roman" w:hint="eastAsia"/>
          <w:bCs/>
          <w:szCs w:val="21"/>
        </w:rPr>
        <w:t>牵引索的锚固长度不宜小于</w:t>
      </w:r>
      <w:r>
        <w:rPr>
          <w:rFonts w:ascii="Times New Roman" w:hAnsi="Times New Roman" w:cs="Times New Roman" w:hint="eastAsia"/>
          <w:bCs/>
          <w:szCs w:val="21"/>
        </w:rPr>
        <w:t>3m</w:t>
      </w:r>
      <w:r>
        <w:rPr>
          <w:rFonts w:ascii="Times New Roman" w:hAnsi="Times New Roman" w:cs="Times New Roman" w:hint="eastAsia"/>
          <w:bCs/>
          <w:szCs w:val="21"/>
        </w:rPr>
        <w:t>；</w:t>
      </w:r>
    </w:p>
    <w:p w14:paraId="58150486" w14:textId="77777777" w:rsidR="00B43975" w:rsidRDefault="008A7F54">
      <w:pPr>
        <w:numPr>
          <w:ilvl w:val="0"/>
          <w:numId w:val="21"/>
        </w:numPr>
        <w:ind w:left="0" w:firstLineChars="200" w:firstLine="420"/>
        <w:rPr>
          <w:rFonts w:ascii="Times New Roman" w:hAnsi="Times New Roman" w:cs="Times New Roman"/>
          <w:bCs/>
          <w:szCs w:val="21"/>
        </w:rPr>
      </w:pPr>
      <w:r>
        <w:rPr>
          <w:rFonts w:ascii="Times New Roman" w:hAnsi="Times New Roman" w:cs="Times New Roman" w:hint="eastAsia"/>
          <w:bCs/>
          <w:szCs w:val="21"/>
        </w:rPr>
        <w:t>牵引系统的锚固装置应工作正常，安全自锁及互锁功能应可靠；</w:t>
      </w:r>
    </w:p>
    <w:p w14:paraId="395B7D58" w14:textId="77777777" w:rsidR="00B43975" w:rsidRDefault="008A7F54">
      <w:pPr>
        <w:numPr>
          <w:ilvl w:val="0"/>
          <w:numId w:val="21"/>
        </w:numPr>
        <w:ind w:left="0" w:firstLineChars="200" w:firstLine="420"/>
        <w:rPr>
          <w:rFonts w:ascii="Times New Roman" w:hAnsi="Times New Roman" w:cs="Times New Roman"/>
          <w:bCs/>
          <w:szCs w:val="21"/>
        </w:rPr>
      </w:pPr>
      <w:r>
        <w:rPr>
          <w:rFonts w:ascii="Times New Roman" w:hAnsi="Times New Roman" w:cs="Times New Roman" w:hint="eastAsia"/>
          <w:bCs/>
          <w:szCs w:val="21"/>
        </w:rPr>
        <w:t>断电状态下，手动泵、机械制动释放等应急操作应有效。</w:t>
      </w:r>
    </w:p>
    <w:p w14:paraId="05E46BB2"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48" w:name="_Toc13918"/>
      <w:bookmarkStart w:id="149" w:name="_Toc30309"/>
      <w:bookmarkStart w:id="150" w:name="_Toc19851"/>
      <w:r>
        <w:rPr>
          <w:rFonts w:ascii="Times New Roman" w:hAnsi="Times New Roman" w:cs="Times New Roman"/>
          <w:b/>
          <w:bCs/>
          <w:color w:val="000000" w:themeColor="text1"/>
          <w:szCs w:val="21"/>
        </w:rPr>
        <w:t>6.6</w:t>
      </w:r>
      <w:r>
        <w:rPr>
          <w:rFonts w:ascii="Times New Roman" w:eastAsia="黑体" w:hAnsi="Times New Roman" w:cs="Times New Roman"/>
          <w:b/>
          <w:bCs/>
          <w:color w:val="000000" w:themeColor="text1"/>
          <w:szCs w:val="32"/>
        </w:rPr>
        <w:t>防护系统验收</w:t>
      </w:r>
      <w:bookmarkEnd w:id="148"/>
      <w:bookmarkEnd w:id="149"/>
      <w:bookmarkEnd w:id="150"/>
    </w:p>
    <w:p w14:paraId="27042D29" w14:textId="77777777" w:rsidR="00B43975" w:rsidRDefault="008A7F54">
      <w:pPr>
        <w:rPr>
          <w:rFonts w:ascii="Times New Roman" w:hAnsi="Times New Roman" w:cs="Times New Roman"/>
          <w:bCs/>
          <w:szCs w:val="28"/>
          <w:shd w:val="clear" w:color="auto" w:fill="FFFFFF"/>
        </w:rPr>
      </w:pPr>
      <w:r>
        <w:rPr>
          <w:rFonts w:ascii="Times New Roman" w:hAnsi="Times New Roman" w:cs="Times New Roman"/>
          <w:b/>
          <w:szCs w:val="28"/>
          <w:shd w:val="clear" w:color="auto" w:fill="FFFFFF"/>
        </w:rPr>
        <w:t>6.6.1</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防护系统验收应符合表</w:t>
      </w:r>
      <w:r>
        <w:rPr>
          <w:rFonts w:ascii="Times New Roman" w:hAnsi="Times New Roman" w:cs="Times New Roman"/>
          <w:bCs/>
          <w:szCs w:val="28"/>
          <w:shd w:val="clear" w:color="auto" w:fill="FFFFFF"/>
        </w:rPr>
        <w:t>6.6.1</w:t>
      </w:r>
      <w:r>
        <w:rPr>
          <w:rFonts w:ascii="Times New Roman" w:hAnsi="Times New Roman" w:cs="Times New Roman"/>
          <w:bCs/>
          <w:szCs w:val="28"/>
          <w:shd w:val="clear" w:color="auto" w:fill="FFFFFF"/>
        </w:rPr>
        <w:t>要求。</w:t>
      </w:r>
    </w:p>
    <w:p w14:paraId="664538C9" w14:textId="77777777" w:rsidR="00B43975" w:rsidRDefault="008A7F54">
      <w:pPr>
        <w:jc w:val="center"/>
        <w:rPr>
          <w:rFonts w:ascii="Times New Roman" w:hAnsi="Times New Roman" w:cs="Times New Roman"/>
        </w:rPr>
      </w:pPr>
      <w:r>
        <w:rPr>
          <w:rFonts w:ascii="Times New Roman" w:hAnsi="Times New Roman" w:cs="Times New Roman"/>
          <w:szCs w:val="21"/>
        </w:rPr>
        <w:t>表</w:t>
      </w:r>
      <w:r>
        <w:rPr>
          <w:rFonts w:ascii="Times New Roman" w:hAnsi="Times New Roman" w:cs="Times New Roman"/>
          <w:szCs w:val="21"/>
        </w:rPr>
        <w:t xml:space="preserve">6.6.1 </w:t>
      </w:r>
      <w:r>
        <w:rPr>
          <w:rFonts w:ascii="Times New Roman" w:hAnsi="Times New Roman" w:cs="Times New Roman"/>
          <w:szCs w:val="21"/>
        </w:rPr>
        <w:t>防护系统验收标准</w:t>
      </w:r>
    </w:p>
    <w:tbl>
      <w:tblPr>
        <w:tblStyle w:val="af1"/>
        <w:tblW w:w="0" w:type="auto"/>
        <w:tblLook w:val="04A0" w:firstRow="1" w:lastRow="0" w:firstColumn="1" w:lastColumn="0" w:noHBand="0" w:noVBand="1"/>
      </w:tblPr>
      <w:tblGrid>
        <w:gridCol w:w="1838"/>
        <w:gridCol w:w="4649"/>
        <w:gridCol w:w="1809"/>
      </w:tblGrid>
      <w:tr w:rsidR="00B43975" w14:paraId="49421FC9" w14:textId="77777777">
        <w:tc>
          <w:tcPr>
            <w:tcW w:w="1838" w:type="dxa"/>
            <w:vAlign w:val="center"/>
          </w:tcPr>
          <w:p w14:paraId="08A06E62" w14:textId="77777777" w:rsidR="00B43975" w:rsidRDefault="008A7F54">
            <w:pPr>
              <w:jc w:val="center"/>
              <w:rPr>
                <w:rFonts w:ascii="Times New Roman" w:hAnsi="Times New Roman" w:cs="Times New Roman"/>
                <w:szCs w:val="21"/>
              </w:rPr>
            </w:pPr>
            <w:r>
              <w:rPr>
                <w:rFonts w:ascii="Times New Roman" w:hAnsi="Times New Roman" w:cs="Times New Roman"/>
                <w:szCs w:val="21"/>
              </w:rPr>
              <w:t>项目</w:t>
            </w:r>
          </w:p>
        </w:tc>
        <w:tc>
          <w:tcPr>
            <w:tcW w:w="4649" w:type="dxa"/>
            <w:vAlign w:val="center"/>
          </w:tcPr>
          <w:p w14:paraId="0DB766A5" w14:textId="77777777" w:rsidR="00B43975" w:rsidRDefault="008A7F54">
            <w:pPr>
              <w:jc w:val="center"/>
              <w:rPr>
                <w:rFonts w:ascii="Times New Roman" w:hAnsi="Times New Roman" w:cs="Times New Roman"/>
                <w:szCs w:val="21"/>
              </w:rPr>
            </w:pPr>
            <w:r>
              <w:rPr>
                <w:rFonts w:ascii="Times New Roman" w:hAnsi="Times New Roman" w:cs="Times New Roman"/>
                <w:szCs w:val="21"/>
              </w:rPr>
              <w:t>具体要求与控制标准</w:t>
            </w:r>
          </w:p>
        </w:tc>
        <w:tc>
          <w:tcPr>
            <w:tcW w:w="1809" w:type="dxa"/>
            <w:vAlign w:val="center"/>
          </w:tcPr>
          <w:p w14:paraId="4FE96E87" w14:textId="77777777" w:rsidR="00B43975" w:rsidRDefault="008A7F54">
            <w:pPr>
              <w:jc w:val="center"/>
              <w:rPr>
                <w:rFonts w:ascii="Times New Roman" w:hAnsi="Times New Roman" w:cs="Times New Roman"/>
                <w:szCs w:val="21"/>
              </w:rPr>
            </w:pPr>
            <w:r>
              <w:rPr>
                <w:rFonts w:ascii="Times New Roman" w:hAnsi="Times New Roman" w:cs="Times New Roman"/>
                <w:szCs w:val="21"/>
              </w:rPr>
              <w:t>检验方法</w:t>
            </w:r>
          </w:p>
        </w:tc>
      </w:tr>
      <w:tr w:rsidR="00B43975" w14:paraId="382AD728" w14:textId="77777777">
        <w:tc>
          <w:tcPr>
            <w:tcW w:w="1838" w:type="dxa"/>
            <w:vMerge w:val="restart"/>
            <w:vAlign w:val="center"/>
          </w:tcPr>
          <w:p w14:paraId="08CA4DB2" w14:textId="77777777" w:rsidR="00B43975" w:rsidRDefault="008A7F54">
            <w:pPr>
              <w:jc w:val="center"/>
              <w:rPr>
                <w:rFonts w:ascii="Times New Roman" w:hAnsi="Times New Roman" w:cs="Times New Roman"/>
                <w:szCs w:val="21"/>
              </w:rPr>
            </w:pPr>
            <w:r>
              <w:rPr>
                <w:rFonts w:ascii="Times New Roman" w:hAnsi="Times New Roman" w:cs="Times New Roman"/>
                <w:szCs w:val="21"/>
              </w:rPr>
              <w:t>作业平台与通道</w:t>
            </w:r>
          </w:p>
        </w:tc>
        <w:tc>
          <w:tcPr>
            <w:tcW w:w="4649" w:type="dxa"/>
            <w:vAlign w:val="center"/>
          </w:tcPr>
          <w:p w14:paraId="541359D0" w14:textId="77777777" w:rsidR="00B43975" w:rsidRDefault="008A7F54">
            <w:pPr>
              <w:jc w:val="center"/>
              <w:rPr>
                <w:rFonts w:ascii="Times New Roman" w:hAnsi="Times New Roman" w:cs="Times New Roman"/>
                <w:szCs w:val="21"/>
              </w:rPr>
            </w:pPr>
            <w:r>
              <w:rPr>
                <w:rFonts w:ascii="Times New Roman" w:hAnsi="Times New Roman" w:cs="Times New Roman"/>
                <w:szCs w:val="21"/>
              </w:rPr>
              <w:t>平台脚手架应满铺、固定，临边设不低于</w:t>
            </w:r>
            <w:r>
              <w:rPr>
                <w:rFonts w:ascii="Times New Roman" w:hAnsi="Times New Roman" w:cs="Times New Roman"/>
                <w:szCs w:val="21"/>
              </w:rPr>
              <w:t>1.2m</w:t>
            </w:r>
            <w:r>
              <w:rPr>
                <w:rFonts w:ascii="Times New Roman" w:hAnsi="Times New Roman" w:cs="Times New Roman"/>
                <w:szCs w:val="21"/>
              </w:rPr>
              <w:t>的防护</w:t>
            </w:r>
            <w:proofErr w:type="gramStart"/>
            <w:r>
              <w:rPr>
                <w:rFonts w:ascii="Times New Roman" w:hAnsi="Times New Roman" w:cs="Times New Roman"/>
                <w:szCs w:val="21"/>
              </w:rPr>
              <w:t>栏杆及挡脚板</w:t>
            </w:r>
            <w:proofErr w:type="gramEnd"/>
          </w:p>
        </w:tc>
        <w:tc>
          <w:tcPr>
            <w:tcW w:w="1809" w:type="dxa"/>
            <w:vAlign w:val="center"/>
          </w:tcPr>
          <w:p w14:paraId="05696A97" w14:textId="77777777" w:rsidR="00B43975" w:rsidRDefault="008A7F54">
            <w:pPr>
              <w:jc w:val="center"/>
              <w:rPr>
                <w:rFonts w:ascii="Times New Roman" w:hAnsi="Times New Roman" w:cs="Times New Roman"/>
                <w:szCs w:val="21"/>
              </w:rPr>
            </w:pPr>
            <w:r>
              <w:rPr>
                <w:rFonts w:ascii="Times New Roman" w:hAnsi="Times New Roman" w:cs="Times New Roman"/>
                <w:szCs w:val="21"/>
              </w:rPr>
              <w:t>观察、尺量、行走测试</w:t>
            </w:r>
          </w:p>
        </w:tc>
      </w:tr>
      <w:tr w:rsidR="00B43975" w14:paraId="6D92BE26" w14:textId="77777777">
        <w:tc>
          <w:tcPr>
            <w:tcW w:w="1838" w:type="dxa"/>
            <w:vMerge/>
            <w:vAlign w:val="center"/>
          </w:tcPr>
          <w:p w14:paraId="5E8CEB20" w14:textId="77777777" w:rsidR="00B43975" w:rsidRDefault="00B43975">
            <w:pPr>
              <w:jc w:val="center"/>
              <w:rPr>
                <w:rFonts w:ascii="Times New Roman" w:hAnsi="Times New Roman" w:cs="Times New Roman"/>
                <w:szCs w:val="21"/>
              </w:rPr>
            </w:pPr>
          </w:p>
        </w:tc>
        <w:tc>
          <w:tcPr>
            <w:tcW w:w="4649" w:type="dxa"/>
            <w:vAlign w:val="center"/>
          </w:tcPr>
          <w:p w14:paraId="5F252368" w14:textId="77777777" w:rsidR="00B43975" w:rsidRDefault="008A7F54">
            <w:pPr>
              <w:jc w:val="center"/>
              <w:rPr>
                <w:rFonts w:ascii="Times New Roman" w:hAnsi="Times New Roman" w:cs="Times New Roman"/>
                <w:szCs w:val="21"/>
              </w:rPr>
            </w:pPr>
            <w:r>
              <w:rPr>
                <w:rFonts w:ascii="Times New Roman" w:hAnsi="Times New Roman" w:cs="Times New Roman"/>
                <w:szCs w:val="21"/>
              </w:rPr>
              <w:t>钢塔拼装、压杆、锚固区等所有高空作业面，均应设置牢固的操作平台</w:t>
            </w:r>
          </w:p>
        </w:tc>
        <w:tc>
          <w:tcPr>
            <w:tcW w:w="1809" w:type="dxa"/>
            <w:vAlign w:val="center"/>
          </w:tcPr>
          <w:p w14:paraId="2ECC457E" w14:textId="77777777" w:rsidR="00B43975" w:rsidRDefault="008A7F54">
            <w:pPr>
              <w:jc w:val="center"/>
              <w:rPr>
                <w:rFonts w:ascii="Times New Roman" w:hAnsi="Times New Roman" w:cs="Times New Roman"/>
                <w:szCs w:val="21"/>
              </w:rPr>
            </w:pPr>
            <w:r>
              <w:rPr>
                <w:rFonts w:ascii="Times New Roman" w:hAnsi="Times New Roman" w:cs="Times New Roman"/>
                <w:szCs w:val="21"/>
              </w:rPr>
              <w:t>观察、尺量、行走测试</w:t>
            </w:r>
          </w:p>
        </w:tc>
      </w:tr>
      <w:tr w:rsidR="00B43975" w14:paraId="2EA4918D" w14:textId="77777777">
        <w:tc>
          <w:tcPr>
            <w:tcW w:w="1838" w:type="dxa"/>
            <w:vMerge w:val="restart"/>
            <w:vAlign w:val="center"/>
          </w:tcPr>
          <w:p w14:paraId="3195ADAB" w14:textId="77777777" w:rsidR="00B43975" w:rsidRDefault="008A7F54">
            <w:pPr>
              <w:jc w:val="center"/>
              <w:rPr>
                <w:rFonts w:ascii="Times New Roman" w:hAnsi="Times New Roman" w:cs="Times New Roman"/>
                <w:szCs w:val="21"/>
              </w:rPr>
            </w:pPr>
            <w:r>
              <w:rPr>
                <w:rFonts w:ascii="Times New Roman" w:hAnsi="Times New Roman" w:cs="Times New Roman"/>
                <w:szCs w:val="21"/>
              </w:rPr>
              <w:t>安全网</w:t>
            </w:r>
          </w:p>
        </w:tc>
        <w:tc>
          <w:tcPr>
            <w:tcW w:w="4649" w:type="dxa"/>
            <w:vAlign w:val="center"/>
          </w:tcPr>
          <w:p w14:paraId="56344852" w14:textId="77777777" w:rsidR="00B43975" w:rsidRDefault="008A7F54">
            <w:pPr>
              <w:jc w:val="center"/>
              <w:rPr>
                <w:rFonts w:ascii="Times New Roman" w:hAnsi="Times New Roman" w:cs="Times New Roman"/>
                <w:szCs w:val="21"/>
              </w:rPr>
            </w:pPr>
            <w:proofErr w:type="gramStart"/>
            <w:r>
              <w:rPr>
                <w:rFonts w:ascii="Times New Roman" w:hAnsi="Times New Roman" w:cs="Times New Roman"/>
                <w:szCs w:val="21"/>
              </w:rPr>
              <w:t>卧拼支架</w:t>
            </w:r>
            <w:proofErr w:type="gramEnd"/>
            <w:r>
              <w:rPr>
                <w:rFonts w:ascii="Times New Roman" w:hAnsi="Times New Roman" w:cs="Times New Roman"/>
                <w:szCs w:val="21"/>
              </w:rPr>
              <w:t>、高空作业平台下方应满挂安全平网。</w:t>
            </w:r>
          </w:p>
        </w:tc>
        <w:tc>
          <w:tcPr>
            <w:tcW w:w="1809" w:type="dxa"/>
            <w:vAlign w:val="center"/>
          </w:tcPr>
          <w:p w14:paraId="2EC74B68" w14:textId="77777777" w:rsidR="00B43975" w:rsidRDefault="008A7F54">
            <w:pPr>
              <w:jc w:val="center"/>
              <w:rPr>
                <w:rFonts w:ascii="Times New Roman" w:hAnsi="Times New Roman" w:cs="Times New Roman"/>
                <w:szCs w:val="21"/>
              </w:rPr>
            </w:pPr>
            <w:r>
              <w:rPr>
                <w:rFonts w:ascii="Times New Roman" w:hAnsi="Times New Roman" w:cs="Times New Roman"/>
                <w:szCs w:val="21"/>
              </w:rPr>
              <w:t>观察、查验合格证</w:t>
            </w:r>
          </w:p>
        </w:tc>
      </w:tr>
      <w:tr w:rsidR="00B43975" w14:paraId="76A54C34" w14:textId="77777777">
        <w:tc>
          <w:tcPr>
            <w:tcW w:w="1838" w:type="dxa"/>
            <w:vMerge/>
            <w:vAlign w:val="center"/>
          </w:tcPr>
          <w:p w14:paraId="7A708D9C" w14:textId="77777777" w:rsidR="00B43975" w:rsidRDefault="00B43975">
            <w:pPr>
              <w:jc w:val="center"/>
              <w:rPr>
                <w:rFonts w:ascii="Times New Roman" w:hAnsi="Times New Roman" w:cs="Times New Roman"/>
                <w:szCs w:val="21"/>
              </w:rPr>
            </w:pPr>
          </w:p>
        </w:tc>
        <w:tc>
          <w:tcPr>
            <w:tcW w:w="4649" w:type="dxa"/>
            <w:vAlign w:val="center"/>
          </w:tcPr>
          <w:p w14:paraId="4AF58D23" w14:textId="77777777" w:rsidR="00B43975" w:rsidRDefault="008A7F54">
            <w:pPr>
              <w:jc w:val="center"/>
              <w:rPr>
                <w:rFonts w:ascii="Times New Roman" w:hAnsi="Times New Roman" w:cs="Times New Roman"/>
                <w:szCs w:val="21"/>
              </w:rPr>
            </w:pPr>
            <w:r>
              <w:rPr>
                <w:rFonts w:ascii="Times New Roman" w:hAnsi="Times New Roman" w:cs="Times New Roman"/>
                <w:szCs w:val="21"/>
              </w:rPr>
              <w:t>所有立体交叉作业区域</w:t>
            </w:r>
            <w:proofErr w:type="gramStart"/>
            <w:r>
              <w:rPr>
                <w:rFonts w:ascii="Times New Roman" w:hAnsi="Times New Roman" w:cs="Times New Roman"/>
                <w:szCs w:val="21"/>
              </w:rPr>
              <w:t>须设置</w:t>
            </w:r>
            <w:proofErr w:type="gramEnd"/>
            <w:r>
              <w:rPr>
                <w:rFonts w:ascii="Times New Roman" w:hAnsi="Times New Roman" w:cs="Times New Roman"/>
                <w:szCs w:val="21"/>
              </w:rPr>
              <w:t>有效隔离防护。</w:t>
            </w:r>
          </w:p>
        </w:tc>
        <w:tc>
          <w:tcPr>
            <w:tcW w:w="1809" w:type="dxa"/>
            <w:vAlign w:val="center"/>
          </w:tcPr>
          <w:p w14:paraId="49344E1B" w14:textId="77777777" w:rsidR="00B43975" w:rsidRDefault="008A7F54">
            <w:pPr>
              <w:jc w:val="center"/>
              <w:rPr>
                <w:rFonts w:ascii="Times New Roman" w:hAnsi="Times New Roman" w:cs="Times New Roman"/>
                <w:szCs w:val="21"/>
              </w:rPr>
            </w:pPr>
            <w:r>
              <w:rPr>
                <w:rFonts w:ascii="Times New Roman" w:hAnsi="Times New Roman" w:cs="Times New Roman"/>
                <w:szCs w:val="21"/>
              </w:rPr>
              <w:t>观察、查验合格证</w:t>
            </w:r>
          </w:p>
        </w:tc>
      </w:tr>
      <w:tr w:rsidR="00B43975" w14:paraId="771A21CF" w14:textId="77777777">
        <w:tc>
          <w:tcPr>
            <w:tcW w:w="1838" w:type="dxa"/>
            <w:vAlign w:val="center"/>
          </w:tcPr>
          <w:p w14:paraId="3E696465" w14:textId="77777777" w:rsidR="00B43975" w:rsidRDefault="008A7F54">
            <w:pPr>
              <w:jc w:val="center"/>
              <w:rPr>
                <w:rFonts w:ascii="Times New Roman" w:hAnsi="Times New Roman" w:cs="Times New Roman"/>
                <w:szCs w:val="21"/>
              </w:rPr>
            </w:pPr>
            <w:r>
              <w:rPr>
                <w:rFonts w:ascii="Times New Roman" w:hAnsi="Times New Roman" w:cs="Times New Roman"/>
                <w:szCs w:val="21"/>
              </w:rPr>
              <w:t>临时结构警示</w:t>
            </w:r>
          </w:p>
        </w:tc>
        <w:tc>
          <w:tcPr>
            <w:tcW w:w="4649" w:type="dxa"/>
            <w:vAlign w:val="center"/>
          </w:tcPr>
          <w:p w14:paraId="6C3D5A1E" w14:textId="77777777" w:rsidR="00B43975" w:rsidRDefault="008A7F54">
            <w:pPr>
              <w:jc w:val="center"/>
              <w:rPr>
                <w:rFonts w:ascii="Times New Roman" w:hAnsi="Times New Roman" w:cs="Times New Roman"/>
                <w:szCs w:val="21"/>
              </w:rPr>
            </w:pPr>
            <w:r>
              <w:rPr>
                <w:rFonts w:ascii="Times New Roman" w:hAnsi="Times New Roman" w:cs="Times New Roman"/>
                <w:szCs w:val="21"/>
              </w:rPr>
              <w:t>压杆、缆风绳、地锚等突出或易绊倒的临时结</w:t>
            </w:r>
            <w:r>
              <w:rPr>
                <w:rFonts w:ascii="Times New Roman" w:hAnsi="Times New Roman" w:cs="Times New Roman"/>
                <w:szCs w:val="21"/>
              </w:rPr>
              <w:lastRenderedPageBreak/>
              <w:t>构，应涂刷醒目的安全色</w:t>
            </w:r>
          </w:p>
        </w:tc>
        <w:tc>
          <w:tcPr>
            <w:tcW w:w="1809" w:type="dxa"/>
            <w:vAlign w:val="center"/>
          </w:tcPr>
          <w:p w14:paraId="08B73287" w14:textId="77777777" w:rsidR="00B43975" w:rsidRDefault="008A7F54">
            <w:pPr>
              <w:jc w:val="center"/>
              <w:rPr>
                <w:rFonts w:ascii="Times New Roman" w:hAnsi="Times New Roman" w:cs="Times New Roman"/>
                <w:szCs w:val="21"/>
              </w:rPr>
            </w:pPr>
            <w:r>
              <w:rPr>
                <w:rFonts w:ascii="Times New Roman" w:hAnsi="Times New Roman" w:cs="Times New Roman"/>
                <w:szCs w:val="21"/>
              </w:rPr>
              <w:lastRenderedPageBreak/>
              <w:t>观察</w:t>
            </w:r>
          </w:p>
        </w:tc>
      </w:tr>
      <w:tr w:rsidR="00B43975" w14:paraId="3A14FBF8" w14:textId="77777777">
        <w:tc>
          <w:tcPr>
            <w:tcW w:w="1838" w:type="dxa"/>
            <w:vAlign w:val="center"/>
          </w:tcPr>
          <w:p w14:paraId="408FE7F4" w14:textId="77777777" w:rsidR="00B43975" w:rsidRDefault="008A7F54">
            <w:pPr>
              <w:jc w:val="center"/>
              <w:rPr>
                <w:rFonts w:ascii="Times New Roman" w:hAnsi="Times New Roman" w:cs="Times New Roman"/>
                <w:szCs w:val="21"/>
              </w:rPr>
            </w:pPr>
            <w:r>
              <w:rPr>
                <w:rFonts w:ascii="Times New Roman" w:hAnsi="Times New Roman" w:cs="Times New Roman"/>
                <w:szCs w:val="21"/>
              </w:rPr>
              <w:t>转动区域隔离</w:t>
            </w:r>
          </w:p>
        </w:tc>
        <w:tc>
          <w:tcPr>
            <w:tcW w:w="4649" w:type="dxa"/>
            <w:vAlign w:val="center"/>
          </w:tcPr>
          <w:p w14:paraId="6BC248E4" w14:textId="77777777" w:rsidR="00B43975" w:rsidRDefault="008A7F54">
            <w:pPr>
              <w:jc w:val="center"/>
              <w:rPr>
                <w:rFonts w:ascii="Times New Roman" w:hAnsi="Times New Roman" w:cs="Times New Roman"/>
                <w:szCs w:val="21"/>
              </w:rPr>
            </w:pPr>
            <w:r>
              <w:rPr>
                <w:rFonts w:ascii="Times New Roman" w:hAnsi="Times New Roman" w:cs="Times New Roman"/>
                <w:szCs w:val="21"/>
              </w:rPr>
              <w:t>转体铰接区域、钢塔转动范围下方，应设立明显的警戒区和物理隔离，防止人员进入。</w:t>
            </w:r>
          </w:p>
        </w:tc>
        <w:tc>
          <w:tcPr>
            <w:tcW w:w="1809" w:type="dxa"/>
            <w:vAlign w:val="center"/>
          </w:tcPr>
          <w:p w14:paraId="17733716" w14:textId="77777777" w:rsidR="00B43975" w:rsidRDefault="008A7F54">
            <w:pPr>
              <w:jc w:val="center"/>
              <w:rPr>
                <w:rFonts w:ascii="Times New Roman" w:hAnsi="Times New Roman" w:cs="Times New Roman"/>
                <w:szCs w:val="21"/>
              </w:rPr>
            </w:pPr>
            <w:r>
              <w:rPr>
                <w:rFonts w:ascii="Times New Roman" w:hAnsi="Times New Roman" w:cs="Times New Roman"/>
                <w:szCs w:val="21"/>
              </w:rPr>
              <w:t>现场勘察、检查警示标志</w:t>
            </w:r>
          </w:p>
        </w:tc>
      </w:tr>
      <w:tr w:rsidR="00B43975" w14:paraId="4BCBE60C" w14:textId="77777777">
        <w:tc>
          <w:tcPr>
            <w:tcW w:w="1838" w:type="dxa"/>
            <w:vAlign w:val="center"/>
          </w:tcPr>
          <w:p w14:paraId="52131CAE" w14:textId="77777777" w:rsidR="00B43975" w:rsidRDefault="008A7F54">
            <w:pPr>
              <w:jc w:val="center"/>
              <w:rPr>
                <w:rFonts w:ascii="Times New Roman" w:hAnsi="Times New Roman" w:cs="Times New Roman"/>
                <w:szCs w:val="21"/>
              </w:rPr>
            </w:pPr>
            <w:bookmarkStart w:id="151" w:name="_Toc24630"/>
            <w:proofErr w:type="gramStart"/>
            <w:r>
              <w:rPr>
                <w:rFonts w:ascii="Times New Roman" w:hAnsi="Times New Roman" w:cs="Times New Roman"/>
                <w:szCs w:val="21"/>
              </w:rPr>
              <w:t>临时风撑</w:t>
            </w:r>
            <w:proofErr w:type="gramEnd"/>
          </w:p>
        </w:tc>
        <w:tc>
          <w:tcPr>
            <w:tcW w:w="4649" w:type="dxa"/>
            <w:vAlign w:val="center"/>
          </w:tcPr>
          <w:p w14:paraId="424012E8" w14:textId="77777777" w:rsidR="00B43975" w:rsidRDefault="008A7F54">
            <w:pPr>
              <w:jc w:val="center"/>
              <w:rPr>
                <w:rFonts w:ascii="Times New Roman" w:hAnsi="Times New Roman" w:cs="Times New Roman"/>
                <w:szCs w:val="21"/>
              </w:rPr>
            </w:pPr>
            <w:r>
              <w:rPr>
                <w:rFonts w:ascii="Times New Roman" w:hAnsi="Times New Roman" w:cs="Times New Roman"/>
                <w:szCs w:val="21"/>
              </w:rPr>
              <w:t>连接处强度应符合设计要求，焊缝应进行无损检测，抽检比例不应低于</w:t>
            </w:r>
            <w:r>
              <w:rPr>
                <w:rFonts w:ascii="Times New Roman" w:hAnsi="Times New Roman" w:cs="Times New Roman"/>
                <w:szCs w:val="21"/>
              </w:rPr>
              <w:t>20%</w:t>
            </w:r>
            <w:r>
              <w:rPr>
                <w:rFonts w:ascii="Times New Roman" w:hAnsi="Times New Roman" w:cs="Times New Roman"/>
                <w:szCs w:val="21"/>
              </w:rPr>
              <w:t>；高强度螺栓连接应进行扭矩检查</w:t>
            </w:r>
          </w:p>
        </w:tc>
        <w:tc>
          <w:tcPr>
            <w:tcW w:w="1809" w:type="dxa"/>
            <w:vAlign w:val="center"/>
          </w:tcPr>
          <w:p w14:paraId="2F222400" w14:textId="77777777" w:rsidR="00B43975" w:rsidRDefault="008A7F54">
            <w:pPr>
              <w:jc w:val="center"/>
              <w:rPr>
                <w:rFonts w:ascii="Times New Roman" w:hAnsi="Times New Roman" w:cs="Times New Roman"/>
                <w:szCs w:val="21"/>
              </w:rPr>
            </w:pPr>
            <w:r>
              <w:rPr>
                <w:rFonts w:ascii="Times New Roman" w:hAnsi="Times New Roman" w:cs="Times New Roman"/>
                <w:szCs w:val="21"/>
              </w:rPr>
              <w:t>无损探伤仪、扭矩扳手</w:t>
            </w:r>
          </w:p>
        </w:tc>
      </w:tr>
      <w:tr w:rsidR="00B43975" w14:paraId="2B8B7DDA" w14:textId="77777777">
        <w:tc>
          <w:tcPr>
            <w:tcW w:w="1838" w:type="dxa"/>
            <w:vAlign w:val="center"/>
          </w:tcPr>
          <w:p w14:paraId="6845303A" w14:textId="77777777" w:rsidR="00B43975" w:rsidRDefault="008A7F54">
            <w:pPr>
              <w:jc w:val="center"/>
              <w:rPr>
                <w:rFonts w:ascii="Times New Roman" w:hAnsi="Times New Roman" w:cs="Times New Roman"/>
                <w:szCs w:val="21"/>
              </w:rPr>
            </w:pPr>
            <w:r>
              <w:rPr>
                <w:rFonts w:ascii="Times New Roman" w:hAnsi="Times New Roman" w:cs="Times New Roman"/>
                <w:szCs w:val="21"/>
              </w:rPr>
              <w:t>缆风绳</w:t>
            </w:r>
          </w:p>
        </w:tc>
        <w:tc>
          <w:tcPr>
            <w:tcW w:w="4649" w:type="dxa"/>
            <w:vAlign w:val="center"/>
          </w:tcPr>
          <w:p w14:paraId="4158010E" w14:textId="77777777" w:rsidR="00B43975" w:rsidRDefault="008A7F54">
            <w:pPr>
              <w:jc w:val="center"/>
              <w:rPr>
                <w:rFonts w:ascii="Times New Roman" w:hAnsi="Times New Roman" w:cs="Times New Roman"/>
                <w:szCs w:val="21"/>
              </w:rPr>
            </w:pPr>
            <w:r>
              <w:rPr>
                <w:rFonts w:ascii="Times New Roman" w:hAnsi="Times New Roman" w:cs="Times New Roman"/>
                <w:szCs w:val="21"/>
              </w:rPr>
              <w:t>安装位置应符合设计要求</w:t>
            </w:r>
            <w:r>
              <w:rPr>
                <w:rFonts w:ascii="Times New Roman" w:hAnsi="Times New Roman" w:cs="Times New Roman" w:hint="eastAsia"/>
                <w:szCs w:val="21"/>
              </w:rPr>
              <w:t>；</w:t>
            </w:r>
            <w:r>
              <w:rPr>
                <w:rFonts w:ascii="Times New Roman" w:hAnsi="Times New Roman" w:cs="Times New Roman"/>
                <w:szCs w:val="21"/>
              </w:rPr>
              <w:t>缆</w:t>
            </w:r>
            <w:proofErr w:type="gramStart"/>
            <w:r>
              <w:rPr>
                <w:rFonts w:ascii="Times New Roman" w:hAnsi="Times New Roman" w:cs="Times New Roman"/>
                <w:szCs w:val="21"/>
              </w:rPr>
              <w:t>风绳应固定</w:t>
            </w:r>
            <w:proofErr w:type="gramEnd"/>
            <w:r>
              <w:rPr>
                <w:rFonts w:ascii="Times New Roman" w:hAnsi="Times New Roman" w:cs="Times New Roman"/>
                <w:szCs w:val="21"/>
              </w:rPr>
              <w:t>牢固，与</w:t>
            </w:r>
            <w:proofErr w:type="gramStart"/>
            <w:r>
              <w:rPr>
                <w:rFonts w:ascii="Times New Roman" w:hAnsi="Times New Roman" w:cs="Times New Roman"/>
                <w:szCs w:val="21"/>
              </w:rPr>
              <w:t>地锚连接应</w:t>
            </w:r>
            <w:proofErr w:type="gramEnd"/>
            <w:r>
              <w:rPr>
                <w:rFonts w:ascii="Times New Roman" w:hAnsi="Times New Roman" w:cs="Times New Roman"/>
                <w:szCs w:val="21"/>
              </w:rPr>
              <w:t>可靠，预紧力应符合设计要求。</w:t>
            </w:r>
          </w:p>
        </w:tc>
        <w:tc>
          <w:tcPr>
            <w:tcW w:w="1809" w:type="dxa"/>
            <w:vAlign w:val="center"/>
          </w:tcPr>
          <w:p w14:paraId="682D43B6" w14:textId="77777777" w:rsidR="00B43975" w:rsidRDefault="008A7F54">
            <w:pPr>
              <w:jc w:val="center"/>
              <w:rPr>
                <w:rFonts w:ascii="Times New Roman" w:hAnsi="Times New Roman" w:cs="Times New Roman"/>
                <w:szCs w:val="21"/>
              </w:rPr>
            </w:pPr>
            <w:r>
              <w:rPr>
                <w:rFonts w:ascii="Times New Roman" w:hAnsi="Times New Roman" w:cs="Times New Roman"/>
                <w:szCs w:val="21"/>
              </w:rPr>
              <w:t>全站仪、钢尺</w:t>
            </w:r>
            <w:r>
              <w:rPr>
                <w:rFonts w:ascii="Times New Roman" w:hAnsi="Times New Roman" w:cs="Times New Roman" w:hint="eastAsia"/>
                <w:szCs w:val="21"/>
              </w:rPr>
              <w:t>、</w:t>
            </w:r>
            <w:r>
              <w:rPr>
                <w:rFonts w:ascii="Times New Roman" w:hAnsi="Times New Roman" w:cs="Times New Roman"/>
                <w:szCs w:val="21"/>
              </w:rPr>
              <w:t>索力计</w:t>
            </w:r>
          </w:p>
        </w:tc>
      </w:tr>
    </w:tbl>
    <w:p w14:paraId="2167DAC8" w14:textId="77777777" w:rsidR="00B43975" w:rsidRDefault="008A7F54">
      <w:pPr>
        <w:pStyle w:val="1"/>
        <w:numPr>
          <w:ilvl w:val="0"/>
          <w:numId w:val="0"/>
        </w:numPr>
        <w:ind w:left="284"/>
        <w:jc w:val="center"/>
        <w:rPr>
          <w:rFonts w:ascii="Times New Roman" w:eastAsia="宋体" w:hAnsi="Times New Roman" w:cs="Times New Roman"/>
        </w:rPr>
      </w:pPr>
      <w:bookmarkStart w:id="152" w:name="_Toc4848"/>
      <w:bookmarkStart w:id="153" w:name="_Toc2676"/>
      <w:bookmarkEnd w:id="131"/>
      <w:r>
        <w:rPr>
          <w:rFonts w:ascii="Times New Roman" w:eastAsia="宋体" w:hAnsi="Times New Roman" w:cs="Times New Roman"/>
        </w:rPr>
        <w:lastRenderedPageBreak/>
        <w:t>7</w:t>
      </w:r>
      <w:r>
        <w:rPr>
          <w:rFonts w:ascii="Times New Roman" w:eastAsia="宋体" w:hAnsi="Times New Roman" w:cs="Times New Roman" w:hint="eastAsia"/>
        </w:rPr>
        <w:t>钢结构</w:t>
      </w:r>
      <w:r>
        <w:rPr>
          <w:rFonts w:ascii="Times New Roman" w:eastAsia="宋体" w:hAnsi="Times New Roman" w:cs="Times New Roman" w:hint="eastAsia"/>
        </w:rPr>
        <w:t>桥塔</w:t>
      </w:r>
      <w:r>
        <w:rPr>
          <w:rFonts w:ascii="Times New Roman" w:eastAsia="宋体" w:hAnsi="Times New Roman" w:cs="Times New Roman"/>
        </w:rPr>
        <w:t>竖向转体施工</w:t>
      </w:r>
      <w:bookmarkEnd w:id="151"/>
      <w:bookmarkEnd w:id="152"/>
      <w:bookmarkEnd w:id="153"/>
    </w:p>
    <w:p w14:paraId="2840E22E"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54" w:name="_Toc185864362"/>
      <w:bookmarkStart w:id="155" w:name="_Toc8008"/>
      <w:bookmarkStart w:id="156" w:name="_Toc16439"/>
      <w:bookmarkStart w:id="157" w:name="_Toc12610"/>
      <w:r>
        <w:rPr>
          <w:rFonts w:ascii="Times New Roman" w:hAnsi="Times New Roman" w:cs="Times New Roman"/>
          <w:b/>
          <w:bCs/>
          <w:color w:val="000000" w:themeColor="text1"/>
          <w:szCs w:val="21"/>
        </w:rPr>
        <w:t>7.1</w:t>
      </w:r>
      <w:r>
        <w:rPr>
          <w:rFonts w:ascii="Times New Roman" w:eastAsia="黑体" w:hAnsi="Times New Roman" w:cs="Times New Roman"/>
          <w:b/>
          <w:bCs/>
          <w:color w:val="000000" w:themeColor="text1"/>
          <w:szCs w:val="32"/>
        </w:rPr>
        <w:t>一般规定</w:t>
      </w:r>
      <w:bookmarkEnd w:id="154"/>
      <w:bookmarkEnd w:id="155"/>
      <w:bookmarkEnd w:id="156"/>
      <w:bookmarkEnd w:id="157"/>
    </w:p>
    <w:p w14:paraId="5C31C90A" w14:textId="77777777" w:rsidR="00B43975" w:rsidRDefault="008A7F54">
      <w:pPr>
        <w:rPr>
          <w:rFonts w:ascii="Times New Roman" w:hAnsi="Times New Roman" w:cs="Times New Roman"/>
          <w:bCs/>
          <w:szCs w:val="28"/>
          <w:shd w:val="clear" w:color="auto" w:fill="FFFFFF"/>
        </w:rPr>
      </w:pPr>
      <w:r>
        <w:rPr>
          <w:rFonts w:ascii="Times New Roman" w:hAnsi="Times New Roman" w:cs="Times New Roman"/>
          <w:b/>
          <w:szCs w:val="28"/>
          <w:shd w:val="clear" w:color="auto" w:fill="FFFFFF"/>
        </w:rPr>
        <w:t>7.1.1</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竖向转体前</w:t>
      </w:r>
      <w:r>
        <w:rPr>
          <w:rFonts w:ascii="Times New Roman" w:hAnsi="Times New Roman" w:cs="Times New Roman" w:hint="eastAsia"/>
          <w:bCs/>
          <w:szCs w:val="28"/>
          <w:shd w:val="clear" w:color="auto" w:fill="FFFFFF"/>
        </w:rPr>
        <w:t>，</w:t>
      </w:r>
      <w:r>
        <w:rPr>
          <w:rFonts w:ascii="Times New Roman" w:hAnsi="Times New Roman" w:cs="Times New Roman"/>
          <w:bCs/>
          <w:szCs w:val="28"/>
          <w:shd w:val="clear" w:color="auto" w:fill="FFFFFF"/>
        </w:rPr>
        <w:t>应对各项准备工作及设备进行检查、试验，确保转体平稳、顺利实施。</w:t>
      </w:r>
    </w:p>
    <w:p w14:paraId="7CFA65A9"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7.1.2</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控制系统运行前应进行空载联试，</w:t>
      </w:r>
      <w:r>
        <w:rPr>
          <w:rFonts w:ascii="Times New Roman" w:hAnsi="Times New Roman" w:cs="Times New Roman" w:hint="eastAsia"/>
          <w:bCs/>
          <w:szCs w:val="28"/>
          <w:shd w:val="clear" w:color="auto" w:fill="FFFFFF"/>
        </w:rPr>
        <w:t>确认系统运行正常后方可投入使用</w:t>
      </w:r>
      <w:r>
        <w:rPr>
          <w:rFonts w:ascii="Times New Roman" w:hAnsi="Times New Roman" w:cs="Times New Roman"/>
          <w:bCs/>
          <w:szCs w:val="28"/>
          <w:shd w:val="clear" w:color="auto" w:fill="FFFFFF"/>
        </w:rPr>
        <w:t>。</w:t>
      </w:r>
    </w:p>
    <w:p w14:paraId="2D1B0D37"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【条文说明】空载联试是指在无负载状态下进行的调试和测试过程。这确保其在无负载状态下能够稳定运行，并为后续的正式转体施工做好准备。</w:t>
      </w:r>
    </w:p>
    <w:p w14:paraId="01D6C489"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7.1.3</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应对钢结构桥塔竖向转体进行监测，若</w:t>
      </w:r>
      <w:r>
        <w:rPr>
          <w:rFonts w:ascii="Times New Roman" w:hAnsi="Times New Roman" w:cs="Times New Roman" w:hint="eastAsia"/>
          <w:bCs/>
          <w:szCs w:val="28"/>
          <w:shd w:val="clear" w:color="auto" w:fill="FFFFFF"/>
        </w:rPr>
        <w:t>发现</w:t>
      </w:r>
      <w:r>
        <w:rPr>
          <w:rFonts w:ascii="Times New Roman" w:hAnsi="Times New Roman" w:cs="Times New Roman"/>
          <w:bCs/>
          <w:szCs w:val="28"/>
          <w:shd w:val="clear" w:color="auto" w:fill="FFFFFF"/>
        </w:rPr>
        <w:t>异常，应立即停止施工，查明原因并处理合格后方可继续</w:t>
      </w:r>
      <w:r>
        <w:rPr>
          <w:rFonts w:ascii="Times New Roman" w:hAnsi="Times New Roman" w:cs="Times New Roman" w:hint="eastAsia"/>
          <w:bCs/>
          <w:szCs w:val="28"/>
          <w:shd w:val="clear" w:color="auto" w:fill="FFFFFF"/>
        </w:rPr>
        <w:t>施工</w:t>
      </w:r>
      <w:r>
        <w:rPr>
          <w:rFonts w:ascii="Times New Roman" w:hAnsi="Times New Roman" w:cs="Times New Roman"/>
          <w:bCs/>
          <w:szCs w:val="28"/>
          <w:shd w:val="clear" w:color="auto" w:fill="FFFFFF"/>
        </w:rPr>
        <w:t>。</w:t>
      </w:r>
    </w:p>
    <w:p w14:paraId="273E6F2C"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【条文说明】竖向转体施工过程中的异常情况包括倾斜或摇摆、牵引设备故障、结构变形、裂缝或损伤、转</w:t>
      </w:r>
      <w:proofErr w:type="gramStart"/>
      <w:r>
        <w:rPr>
          <w:rFonts w:ascii="Times New Roman" w:hAnsi="Times New Roman" w:cs="Times New Roman"/>
          <w:color w:val="0000FF"/>
        </w:rPr>
        <w:t>铰</w:t>
      </w:r>
      <w:r>
        <w:rPr>
          <w:rFonts w:ascii="Times New Roman" w:hAnsi="Times New Roman" w:cs="Times New Roman" w:hint="eastAsia"/>
          <w:color w:val="0000FF"/>
        </w:rPr>
        <w:t>系统</w:t>
      </w:r>
      <w:proofErr w:type="gramEnd"/>
      <w:r>
        <w:rPr>
          <w:rFonts w:ascii="Times New Roman" w:hAnsi="Times New Roman" w:cs="Times New Roman"/>
          <w:color w:val="0000FF"/>
        </w:rPr>
        <w:t>失效等导致结构无法稳定转体，以及操作人员在转体过程中发生操作失误等情况；遇到上述异常情况应立即停止施工。</w:t>
      </w:r>
    </w:p>
    <w:p w14:paraId="213BB5B1"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7.1.4</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转体作业应统一指挥、统一信号、统一行动；各部位操作人员在未得到指令或指令不明时严禁操作；转体作业应采用计算机自动控制系统。</w:t>
      </w:r>
    </w:p>
    <w:p w14:paraId="0AB61574" w14:textId="77777777" w:rsidR="00B43975" w:rsidRDefault="008A7F54">
      <w:pPr>
        <w:rPr>
          <w:rFonts w:ascii="Times New Roman" w:hAnsi="Times New Roman" w:cs="Times New Roman"/>
          <w:b/>
          <w:szCs w:val="28"/>
          <w:shd w:val="clear" w:color="auto" w:fill="FFFFFF"/>
        </w:rPr>
      </w:pPr>
      <w:r>
        <w:rPr>
          <w:rFonts w:ascii="Times New Roman" w:hAnsi="Times New Roman" w:cs="Times New Roman"/>
          <w:b/>
          <w:szCs w:val="28"/>
          <w:shd w:val="clear" w:color="auto" w:fill="FFFFFF"/>
        </w:rPr>
        <w:t>7.1.5</w:t>
      </w:r>
      <w:r>
        <w:rPr>
          <w:rFonts w:ascii="Times New Roman" w:hAnsi="Times New Roman" w:cs="Times New Roman" w:hint="eastAsia"/>
          <w:b/>
          <w:szCs w:val="28"/>
          <w:shd w:val="clear" w:color="auto" w:fill="FFFFFF"/>
        </w:rPr>
        <w:t xml:space="preserve">  </w:t>
      </w:r>
      <w:r>
        <w:rPr>
          <w:rFonts w:ascii="Times New Roman" w:hAnsi="Times New Roman" w:cs="Times New Roman"/>
          <w:bCs/>
          <w:szCs w:val="28"/>
          <w:shd w:val="clear" w:color="auto" w:fill="FFFFFF"/>
        </w:rPr>
        <w:t>钢结构桥塔竖向转体施工方案设计如图</w:t>
      </w:r>
      <w:r>
        <w:rPr>
          <w:rFonts w:ascii="Times New Roman" w:hAnsi="Times New Roman" w:cs="Times New Roman"/>
          <w:bCs/>
          <w:szCs w:val="28"/>
          <w:shd w:val="clear" w:color="auto" w:fill="FFFFFF"/>
        </w:rPr>
        <w:t>7.1.5</w:t>
      </w:r>
      <w:r>
        <w:rPr>
          <w:rFonts w:ascii="Times New Roman" w:hAnsi="Times New Roman" w:cs="Times New Roman"/>
          <w:bCs/>
          <w:szCs w:val="28"/>
          <w:shd w:val="clear" w:color="auto" w:fill="FFFFFF"/>
        </w:rPr>
        <w:t>所示。</w:t>
      </w:r>
    </w:p>
    <w:p w14:paraId="0661C7EE" w14:textId="77777777" w:rsidR="00B43975" w:rsidRDefault="008A7F54">
      <w:pPr>
        <w:pStyle w:val="3"/>
        <w:numPr>
          <w:ilvl w:val="2"/>
          <w:numId w:val="0"/>
        </w:numPr>
        <w:ind w:left="142"/>
        <w:jc w:val="center"/>
      </w:pPr>
      <w:r>
        <w:object w:dxaOrig="3518" w:dyaOrig="5814" w14:anchorId="20618AB1">
          <v:shape id="_x0000_i1036" type="#_x0000_t75" style="width:176.25pt;height:291pt" o:ole="">
            <v:imagedata r:id="rId33" o:title=""/>
          </v:shape>
          <o:OLEObject Type="Embed" ProgID="Visio.Drawing.15" ShapeID="_x0000_i1036" DrawAspect="Content" ObjectID="_1845703710" r:id="rId34"/>
        </w:object>
      </w:r>
    </w:p>
    <w:p w14:paraId="703F9F32" w14:textId="77777777" w:rsidR="00B43975" w:rsidRDefault="008A7F54">
      <w:pPr>
        <w:widowControl/>
        <w:ind w:firstLineChars="200" w:firstLine="420"/>
        <w:jc w:val="center"/>
        <w:rPr>
          <w:rFonts w:ascii="Times New Roman" w:hAnsi="Times New Roman" w:cs="Times New Roman"/>
          <w:szCs w:val="21"/>
        </w:rPr>
      </w:pPr>
      <w:r>
        <w:rPr>
          <w:rFonts w:ascii="Times New Roman" w:hAnsi="Times New Roman" w:cs="Times New Roman"/>
          <w:szCs w:val="21"/>
        </w:rPr>
        <w:t>图</w:t>
      </w:r>
      <w:r>
        <w:rPr>
          <w:rFonts w:ascii="Times New Roman" w:hAnsi="Times New Roman" w:cs="Times New Roman"/>
          <w:szCs w:val="21"/>
        </w:rPr>
        <w:t xml:space="preserve">7.1.5 </w:t>
      </w:r>
      <w:r>
        <w:rPr>
          <w:rFonts w:ascii="Times New Roman" w:hAnsi="Times New Roman" w:cs="Times New Roman"/>
        </w:rPr>
        <w:t>竖向转体施工方案流程图</w:t>
      </w:r>
    </w:p>
    <w:p w14:paraId="53CB21AC"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58" w:name="_Toc21724"/>
      <w:bookmarkStart w:id="159" w:name="_Toc27246"/>
      <w:bookmarkStart w:id="160" w:name="_Toc14189"/>
      <w:r>
        <w:rPr>
          <w:rFonts w:ascii="Times New Roman" w:hAnsi="Times New Roman" w:cs="Times New Roman"/>
          <w:b/>
          <w:bCs/>
          <w:color w:val="000000" w:themeColor="text1"/>
          <w:szCs w:val="21"/>
        </w:rPr>
        <w:lastRenderedPageBreak/>
        <w:t>7.2</w:t>
      </w:r>
      <w:r>
        <w:rPr>
          <w:rFonts w:ascii="Times New Roman" w:eastAsia="黑体" w:hAnsi="Times New Roman" w:cs="Times New Roman"/>
          <w:b/>
          <w:bCs/>
          <w:color w:val="000000" w:themeColor="text1"/>
          <w:szCs w:val="32"/>
        </w:rPr>
        <w:t>试转体</w:t>
      </w:r>
      <w:bookmarkEnd w:id="158"/>
      <w:bookmarkEnd w:id="159"/>
      <w:bookmarkEnd w:id="160"/>
    </w:p>
    <w:p w14:paraId="32D79B87" w14:textId="77777777" w:rsidR="00B43975" w:rsidRDefault="008A7F54">
      <w:pPr>
        <w:pStyle w:val="4"/>
        <w:numPr>
          <w:ilvl w:val="3"/>
          <w:numId w:val="0"/>
        </w:numPr>
        <w:rPr>
          <w:rFonts w:cs="Times New Roman"/>
        </w:rPr>
      </w:pPr>
      <w:r>
        <w:rPr>
          <w:rFonts w:cs="Times New Roman"/>
          <w:b/>
          <w:bCs w:val="0"/>
        </w:rPr>
        <w:t xml:space="preserve">7.2.1  </w:t>
      </w:r>
      <w:r>
        <w:rPr>
          <w:rFonts w:cs="Times New Roman"/>
        </w:rPr>
        <w:t>试转体前准备工作应符合下列规定：</w:t>
      </w:r>
    </w:p>
    <w:p w14:paraId="14764DEE" w14:textId="77777777" w:rsidR="00B43975" w:rsidRDefault="008A7F54">
      <w:pPr>
        <w:numPr>
          <w:ilvl w:val="0"/>
          <w:numId w:val="22"/>
        </w:numPr>
        <w:ind w:left="0" w:firstLineChars="200" w:firstLine="420"/>
        <w:rPr>
          <w:rFonts w:ascii="Times New Roman" w:hAnsi="Times New Roman" w:cs="Times New Roman"/>
          <w:bCs/>
          <w:szCs w:val="21"/>
        </w:rPr>
      </w:pPr>
      <w:r>
        <w:rPr>
          <w:rFonts w:ascii="Times New Roman" w:hAnsi="Times New Roman" w:cs="Times New Roman" w:hint="eastAsia"/>
          <w:bCs/>
          <w:szCs w:val="21"/>
        </w:rPr>
        <w:t>钢结构桥塔质量与外形应符合设计要求；</w:t>
      </w:r>
    </w:p>
    <w:p w14:paraId="19986CAB" w14:textId="77777777" w:rsidR="00B43975" w:rsidRDefault="008A7F54">
      <w:pPr>
        <w:numPr>
          <w:ilvl w:val="0"/>
          <w:numId w:val="22"/>
        </w:numPr>
        <w:ind w:left="0" w:firstLineChars="200" w:firstLine="420"/>
        <w:rPr>
          <w:rFonts w:ascii="Times New Roman" w:hAnsi="Times New Roman" w:cs="Times New Roman"/>
          <w:bCs/>
          <w:szCs w:val="21"/>
        </w:rPr>
      </w:pPr>
      <w:r>
        <w:rPr>
          <w:rFonts w:ascii="Times New Roman" w:hAnsi="Times New Roman" w:cs="Times New Roman" w:hint="eastAsia"/>
          <w:bCs/>
          <w:szCs w:val="21"/>
        </w:rPr>
        <w:t>应移除与竖向转体无关的所有荷载；</w:t>
      </w:r>
    </w:p>
    <w:p w14:paraId="078DA15C" w14:textId="77777777" w:rsidR="00B43975" w:rsidRDefault="008A7F54">
      <w:pPr>
        <w:numPr>
          <w:ilvl w:val="0"/>
          <w:numId w:val="22"/>
        </w:numPr>
        <w:ind w:left="0" w:firstLineChars="200" w:firstLine="420"/>
        <w:rPr>
          <w:rFonts w:ascii="Times New Roman" w:hAnsi="Times New Roman" w:cs="Times New Roman"/>
          <w:bCs/>
          <w:szCs w:val="21"/>
        </w:rPr>
      </w:pPr>
      <w:r>
        <w:rPr>
          <w:rFonts w:ascii="Times New Roman" w:hAnsi="Times New Roman" w:cs="Times New Roman" w:hint="eastAsia"/>
          <w:bCs/>
          <w:szCs w:val="21"/>
        </w:rPr>
        <w:t>竖向转体路径空间内不得存在障碍物或悬挂物；</w:t>
      </w:r>
    </w:p>
    <w:p w14:paraId="5F73F39A" w14:textId="77777777" w:rsidR="00B43975" w:rsidRDefault="008A7F54">
      <w:pPr>
        <w:numPr>
          <w:ilvl w:val="0"/>
          <w:numId w:val="22"/>
        </w:numPr>
        <w:ind w:left="0" w:firstLineChars="200" w:firstLine="420"/>
        <w:rPr>
          <w:rFonts w:ascii="Times New Roman" w:hAnsi="Times New Roman" w:cs="Times New Roman"/>
          <w:bCs/>
          <w:szCs w:val="21"/>
        </w:rPr>
      </w:pPr>
      <w:r>
        <w:rPr>
          <w:rFonts w:ascii="Times New Roman" w:hAnsi="Times New Roman" w:cs="Times New Roman" w:hint="eastAsia"/>
          <w:bCs/>
          <w:szCs w:val="21"/>
        </w:rPr>
        <w:t>应解除钢结构桥塔与其它结构的连接；</w:t>
      </w:r>
    </w:p>
    <w:p w14:paraId="7E554916" w14:textId="77777777" w:rsidR="00B43975" w:rsidRDefault="008A7F54">
      <w:pPr>
        <w:numPr>
          <w:ilvl w:val="0"/>
          <w:numId w:val="22"/>
        </w:numPr>
        <w:ind w:left="0" w:firstLineChars="200" w:firstLine="420"/>
        <w:rPr>
          <w:rFonts w:ascii="Times New Roman" w:hAnsi="Times New Roman" w:cs="Times New Roman"/>
          <w:bCs/>
          <w:szCs w:val="21"/>
        </w:rPr>
      </w:pPr>
      <w:r>
        <w:rPr>
          <w:rFonts w:ascii="Times New Roman" w:hAnsi="Times New Roman" w:cs="Times New Roman" w:hint="eastAsia"/>
          <w:bCs/>
          <w:szCs w:val="21"/>
        </w:rPr>
        <w:t>竖向转体设备应就位并调试完毕；</w:t>
      </w:r>
    </w:p>
    <w:p w14:paraId="28E1D1A5" w14:textId="77777777" w:rsidR="00B43975" w:rsidRDefault="008A7F54">
      <w:pPr>
        <w:numPr>
          <w:ilvl w:val="0"/>
          <w:numId w:val="22"/>
        </w:numPr>
        <w:ind w:left="0" w:firstLineChars="200" w:firstLine="420"/>
        <w:rPr>
          <w:rFonts w:ascii="Times New Roman" w:hAnsi="Times New Roman" w:cs="Times New Roman"/>
          <w:bCs/>
          <w:szCs w:val="21"/>
        </w:rPr>
      </w:pPr>
      <w:r>
        <w:rPr>
          <w:rFonts w:ascii="Times New Roman" w:hAnsi="Times New Roman" w:cs="Times New Roman" w:hint="eastAsia"/>
          <w:bCs/>
          <w:szCs w:val="21"/>
        </w:rPr>
        <w:t>防雨、防风等应急措施应落实到位。</w:t>
      </w:r>
    </w:p>
    <w:p w14:paraId="7A347C22" w14:textId="77777777" w:rsidR="00B43975" w:rsidRDefault="008A7F54">
      <w:pPr>
        <w:pStyle w:val="4"/>
        <w:numPr>
          <w:ilvl w:val="3"/>
          <w:numId w:val="0"/>
        </w:numPr>
        <w:rPr>
          <w:rFonts w:cs="Times New Roman"/>
        </w:rPr>
      </w:pPr>
      <w:r>
        <w:rPr>
          <w:rFonts w:cs="Times New Roman"/>
          <w:b/>
          <w:bCs w:val="0"/>
        </w:rPr>
        <w:t xml:space="preserve">7.2.2  </w:t>
      </w:r>
      <w:r>
        <w:rPr>
          <w:rFonts w:cs="Times New Roman"/>
        </w:rPr>
        <w:t>试转体工作应符合下列规定：</w:t>
      </w:r>
    </w:p>
    <w:p w14:paraId="4A8B1259" w14:textId="77777777" w:rsidR="00B43975" w:rsidRDefault="008A7F54">
      <w:pPr>
        <w:numPr>
          <w:ilvl w:val="0"/>
          <w:numId w:val="23"/>
        </w:numPr>
        <w:ind w:left="0" w:firstLineChars="200" w:firstLine="420"/>
        <w:rPr>
          <w:rFonts w:ascii="Times New Roman" w:hAnsi="Times New Roman" w:cs="Times New Roman"/>
          <w:bCs/>
          <w:szCs w:val="21"/>
        </w:rPr>
      </w:pPr>
      <w:r>
        <w:rPr>
          <w:rFonts w:ascii="Times New Roman" w:hAnsi="Times New Roman" w:cs="Times New Roman" w:hint="eastAsia"/>
          <w:bCs/>
          <w:szCs w:val="21"/>
        </w:rPr>
        <w:t>应对</w:t>
      </w:r>
      <w:bookmarkStart w:id="161" w:name="_Hlk190249074"/>
      <w:r>
        <w:rPr>
          <w:rFonts w:ascii="Times New Roman" w:hAnsi="Times New Roman" w:cs="Times New Roman" w:hint="eastAsia"/>
          <w:bCs/>
          <w:szCs w:val="21"/>
        </w:rPr>
        <w:t>钢结构</w:t>
      </w:r>
      <w:bookmarkEnd w:id="161"/>
      <w:r>
        <w:rPr>
          <w:rFonts w:ascii="Times New Roman" w:hAnsi="Times New Roman" w:cs="Times New Roman" w:hint="eastAsia"/>
          <w:bCs/>
          <w:szCs w:val="21"/>
        </w:rPr>
        <w:t>桥塔进行竖向试转体，试转体启动后应分级加载，并记录启动牵引力；</w:t>
      </w:r>
    </w:p>
    <w:p w14:paraId="544BACAF" w14:textId="77777777" w:rsidR="00B43975" w:rsidRDefault="008A7F54">
      <w:pPr>
        <w:numPr>
          <w:ilvl w:val="0"/>
          <w:numId w:val="23"/>
        </w:numPr>
        <w:ind w:left="0" w:firstLineChars="200" w:firstLine="420"/>
        <w:rPr>
          <w:rFonts w:ascii="Times New Roman" w:hAnsi="Times New Roman" w:cs="Times New Roman"/>
          <w:bCs/>
          <w:szCs w:val="21"/>
        </w:rPr>
      </w:pPr>
      <w:r>
        <w:rPr>
          <w:rFonts w:ascii="Times New Roman" w:hAnsi="Times New Roman" w:cs="Times New Roman" w:hint="eastAsia"/>
          <w:bCs/>
          <w:szCs w:val="21"/>
        </w:rPr>
        <w:t>应全过程观察设备、支承压杆、转</w:t>
      </w:r>
      <w:proofErr w:type="gramStart"/>
      <w:r>
        <w:rPr>
          <w:rFonts w:ascii="Times New Roman" w:hAnsi="Times New Roman" w:cs="Times New Roman" w:hint="eastAsia"/>
          <w:bCs/>
          <w:szCs w:val="21"/>
        </w:rPr>
        <w:t>铰系统</w:t>
      </w:r>
      <w:proofErr w:type="gramEnd"/>
      <w:r>
        <w:rPr>
          <w:rFonts w:ascii="Times New Roman" w:hAnsi="Times New Roman" w:cs="Times New Roman" w:hint="eastAsia"/>
          <w:bCs/>
          <w:szCs w:val="21"/>
        </w:rPr>
        <w:t>与牵引系统运行状态，监测并记录结构应力、变形及整体稳定性数据。</w:t>
      </w:r>
    </w:p>
    <w:p w14:paraId="762C92EF"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【条文说明】分级加载是指分阶段、逐步增加动力系统拉力的方式，使结构或材料逐渐承受越来越大的荷载，直到达到预定的加载大小。</w:t>
      </w:r>
    </w:p>
    <w:p w14:paraId="270DC11A"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62" w:name="_Toc13849"/>
      <w:bookmarkStart w:id="163" w:name="_Toc24177"/>
      <w:bookmarkStart w:id="164" w:name="_Toc11868"/>
      <w:r>
        <w:rPr>
          <w:rFonts w:ascii="Times New Roman" w:hAnsi="Times New Roman" w:cs="Times New Roman"/>
          <w:b/>
          <w:bCs/>
          <w:color w:val="000000" w:themeColor="text1"/>
          <w:szCs w:val="21"/>
        </w:rPr>
        <w:t>7.3</w:t>
      </w:r>
      <w:r>
        <w:rPr>
          <w:rFonts w:ascii="Times New Roman" w:eastAsia="黑体" w:hAnsi="Times New Roman" w:cs="Times New Roman"/>
          <w:b/>
          <w:bCs/>
          <w:color w:val="000000" w:themeColor="text1"/>
          <w:szCs w:val="32"/>
        </w:rPr>
        <w:t>转体</w:t>
      </w:r>
      <w:bookmarkEnd w:id="162"/>
      <w:bookmarkEnd w:id="163"/>
      <w:bookmarkEnd w:id="164"/>
    </w:p>
    <w:p w14:paraId="55B5DA09"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7.3.1  </w:t>
      </w:r>
      <w:r>
        <w:rPr>
          <w:rFonts w:cs="Times New Roman"/>
          <w:color w:val="000000" w:themeColor="text1"/>
        </w:rPr>
        <w:t>钢结构桥塔竖向转体宜采用分级张拉牵引工艺</w:t>
      </w:r>
      <w:r>
        <w:rPr>
          <w:rFonts w:cs="Times New Roman" w:hint="eastAsia"/>
          <w:color w:val="000000" w:themeColor="text1"/>
        </w:rPr>
        <w:t>。</w:t>
      </w:r>
    </w:p>
    <w:p w14:paraId="3C7A7212"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7.3.2  </w:t>
      </w:r>
      <w:r>
        <w:rPr>
          <w:rFonts w:cs="Times New Roman"/>
          <w:color w:val="000000" w:themeColor="text1"/>
        </w:rPr>
        <w:t>转体控制应采用计算机同步控制技术</w:t>
      </w:r>
      <w:r>
        <w:rPr>
          <w:rFonts w:cs="Times New Roman" w:hint="eastAsia"/>
          <w:color w:val="000000" w:themeColor="text1"/>
        </w:rPr>
        <w:t>，</w:t>
      </w:r>
      <w:r>
        <w:rPr>
          <w:rFonts w:cs="Times New Roman"/>
          <w:color w:val="000000" w:themeColor="text1"/>
        </w:rPr>
        <w:t>实现牵引</w:t>
      </w:r>
      <w:r>
        <w:rPr>
          <w:rFonts w:cs="Times New Roman" w:hint="eastAsia"/>
          <w:color w:val="000000" w:themeColor="text1"/>
        </w:rPr>
        <w:t>力</w:t>
      </w:r>
      <w:r>
        <w:rPr>
          <w:rFonts w:cs="Times New Roman"/>
          <w:color w:val="000000" w:themeColor="text1"/>
        </w:rPr>
        <w:t>同步</w:t>
      </w:r>
      <w:r>
        <w:rPr>
          <w:rFonts w:cs="Times New Roman" w:hint="eastAsia"/>
          <w:color w:val="000000" w:themeColor="text1"/>
        </w:rPr>
        <w:t>。</w:t>
      </w:r>
    </w:p>
    <w:p w14:paraId="4076FE78"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7.3.3  </w:t>
      </w:r>
      <w:r>
        <w:rPr>
          <w:rFonts w:cs="Times New Roman" w:hint="eastAsia"/>
          <w:color w:val="000000" w:themeColor="text1"/>
        </w:rPr>
        <w:t>钢结构桥塔应按设计速度匀速转体，宜采用低速平稳转体；过程中应对桥塔、支承压杆、转铰装置及牵引力实时监测，依据数据动态调整；转铰同轴度偏差不应大于</w:t>
      </w:r>
      <w:r>
        <w:rPr>
          <w:rFonts w:cs="Times New Roman"/>
          <w:color w:val="000000" w:themeColor="text1"/>
        </w:rPr>
        <w:t>5 mm</w:t>
      </w:r>
      <w:r>
        <w:rPr>
          <w:rFonts w:cs="Times New Roman" w:hint="eastAsia"/>
          <w:color w:val="000000" w:themeColor="text1"/>
        </w:rPr>
        <w:t>。</w:t>
      </w:r>
    </w:p>
    <w:p w14:paraId="300D2AF2" w14:textId="77777777" w:rsidR="00B43975" w:rsidRDefault="008A7F54">
      <w:pPr>
        <w:pStyle w:val="4"/>
        <w:numPr>
          <w:ilvl w:val="3"/>
          <w:numId w:val="0"/>
        </w:numPr>
        <w:rPr>
          <w:rFonts w:cs="Times New Roman"/>
        </w:rPr>
      </w:pPr>
      <w:r>
        <w:rPr>
          <w:rFonts w:cs="Times New Roman"/>
          <w:b/>
          <w:bCs w:val="0"/>
          <w:color w:val="000000" w:themeColor="text1"/>
        </w:rPr>
        <w:t xml:space="preserve">7.3.4  </w:t>
      </w:r>
      <w:r>
        <w:rPr>
          <w:rFonts w:cs="Times New Roman"/>
        </w:rPr>
        <w:t>竖向转体</w:t>
      </w:r>
      <w:r>
        <w:rPr>
          <w:rFonts w:cs="Times New Roman" w:hint="eastAsia"/>
        </w:rPr>
        <w:t>过程中</w:t>
      </w:r>
      <w:r>
        <w:rPr>
          <w:rFonts w:cs="Times New Roman"/>
        </w:rPr>
        <w:t>，应利用液压装置对钢结构桥塔</w:t>
      </w:r>
      <w:r>
        <w:rPr>
          <w:rFonts w:cs="Times New Roman" w:hint="eastAsia"/>
        </w:rPr>
        <w:t>垂直度</w:t>
      </w:r>
      <w:r>
        <w:rPr>
          <w:rFonts w:cs="Times New Roman"/>
        </w:rPr>
        <w:t>进行微调</w:t>
      </w:r>
      <w:r>
        <w:rPr>
          <w:rFonts w:cs="Times New Roman" w:hint="eastAsia"/>
        </w:rPr>
        <w:t>。</w:t>
      </w:r>
    </w:p>
    <w:p w14:paraId="0435483B"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7.3.5  </w:t>
      </w:r>
      <w:r>
        <w:rPr>
          <w:rFonts w:cs="Times New Roman" w:hint="eastAsia"/>
          <w:color w:val="000000" w:themeColor="text1"/>
        </w:rPr>
        <w:t>钢结构桥塔转至设计位置前</w:t>
      </w:r>
      <w:r>
        <w:rPr>
          <w:rFonts w:cs="Times New Roman"/>
          <w:color w:val="000000" w:themeColor="text1"/>
        </w:rPr>
        <w:t>5°</w:t>
      </w:r>
      <w:r>
        <w:rPr>
          <w:rFonts w:cs="Times New Roman"/>
          <w:color w:val="000000" w:themeColor="text1"/>
        </w:rPr>
        <w:t>时，应降低转速</w:t>
      </w:r>
      <w:r>
        <w:rPr>
          <w:rFonts w:cs="Times New Roman" w:hint="eastAsia"/>
          <w:color w:val="000000" w:themeColor="text1"/>
        </w:rPr>
        <w:t>。</w:t>
      </w:r>
    </w:p>
    <w:p w14:paraId="0B20A966"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7.3.6  </w:t>
      </w:r>
      <w:r>
        <w:rPr>
          <w:rFonts w:cs="Times New Roman"/>
          <w:color w:val="000000" w:themeColor="text1"/>
        </w:rPr>
        <w:t>转体到位后</w:t>
      </w:r>
      <w:r>
        <w:rPr>
          <w:rFonts w:cs="Times New Roman" w:hint="eastAsia"/>
          <w:color w:val="000000" w:themeColor="text1"/>
        </w:rPr>
        <w:t>，</w:t>
      </w:r>
      <w:r>
        <w:rPr>
          <w:rFonts w:cs="Times New Roman"/>
          <w:color w:val="000000" w:themeColor="text1"/>
        </w:rPr>
        <w:t>应锁定连续竖转油缸下锚（机械锁定），并完成油缸安全行程操作。</w:t>
      </w:r>
    </w:p>
    <w:p w14:paraId="7F0F56BD"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【条文说明】钢结构桥塔竖向转体速度宜控制在</w:t>
      </w:r>
      <w:r>
        <w:rPr>
          <w:rFonts w:ascii="Times New Roman" w:hAnsi="Times New Roman" w:cs="Times New Roman"/>
          <w:color w:val="0000FF"/>
        </w:rPr>
        <w:t>0.005~0.01rad/min</w:t>
      </w:r>
      <w:r>
        <w:rPr>
          <w:rFonts w:ascii="Times New Roman" w:hAnsi="Times New Roman" w:cs="Times New Roman"/>
          <w:color w:val="0000FF"/>
        </w:rPr>
        <w:t>范围内。</w:t>
      </w:r>
    </w:p>
    <w:p w14:paraId="0A7F82B4" w14:textId="77777777" w:rsidR="00B43975" w:rsidRDefault="008A7F54">
      <w:pPr>
        <w:ind w:firstLineChars="200" w:firstLine="420"/>
        <w:rPr>
          <w:rFonts w:ascii="Times New Roman" w:hAnsi="Times New Roman" w:cs="Times New Roman"/>
          <w:color w:val="0000FF"/>
        </w:rPr>
      </w:pPr>
      <w:proofErr w:type="gramStart"/>
      <w:r>
        <w:rPr>
          <w:rFonts w:ascii="Times New Roman" w:hAnsi="Times New Roman" w:cs="Times New Roman"/>
          <w:color w:val="0000FF"/>
        </w:rPr>
        <w:t>转铰间的</w:t>
      </w:r>
      <w:proofErr w:type="gramEnd"/>
      <w:r>
        <w:rPr>
          <w:rFonts w:ascii="Times New Roman" w:hAnsi="Times New Roman" w:cs="Times New Roman"/>
          <w:color w:val="0000FF"/>
        </w:rPr>
        <w:t>同轴度是指钢结构桥塔根部两个转</w:t>
      </w:r>
      <w:proofErr w:type="gramStart"/>
      <w:r>
        <w:rPr>
          <w:rFonts w:ascii="Times New Roman" w:hAnsi="Times New Roman" w:cs="Times New Roman"/>
          <w:color w:val="0000FF"/>
        </w:rPr>
        <w:t>铰之间</w:t>
      </w:r>
      <w:proofErr w:type="gramEnd"/>
      <w:r>
        <w:rPr>
          <w:rFonts w:ascii="Times New Roman" w:hAnsi="Times New Roman" w:cs="Times New Roman"/>
          <w:color w:val="0000FF"/>
        </w:rPr>
        <w:t>相对旋转时，其轴线之间的对准程度或一致性。</w:t>
      </w:r>
      <w:proofErr w:type="gramStart"/>
      <w:r>
        <w:rPr>
          <w:rFonts w:ascii="Times New Roman" w:hAnsi="Times New Roman" w:cs="Times New Roman"/>
          <w:color w:val="0000FF"/>
        </w:rPr>
        <w:t>若轴度</w:t>
      </w:r>
      <w:proofErr w:type="gramEnd"/>
      <w:r>
        <w:rPr>
          <w:rFonts w:ascii="Times New Roman" w:hAnsi="Times New Roman" w:cs="Times New Roman"/>
          <w:color w:val="0000FF"/>
        </w:rPr>
        <w:t>大于规定要求，应对转</w:t>
      </w:r>
      <w:proofErr w:type="gramStart"/>
      <w:r>
        <w:rPr>
          <w:rFonts w:ascii="Times New Roman" w:hAnsi="Times New Roman" w:cs="Times New Roman"/>
          <w:color w:val="0000FF"/>
        </w:rPr>
        <w:t>铰位置</w:t>
      </w:r>
      <w:proofErr w:type="gramEnd"/>
      <w:r>
        <w:rPr>
          <w:rFonts w:ascii="Times New Roman" w:hAnsi="Times New Roman" w:cs="Times New Roman"/>
          <w:color w:val="0000FF"/>
        </w:rPr>
        <w:t>进行微调。</w:t>
      </w:r>
    </w:p>
    <w:p w14:paraId="58C5F88C"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65" w:name="_Toc14643"/>
      <w:bookmarkStart w:id="166" w:name="_Toc26318"/>
      <w:bookmarkStart w:id="167" w:name="_Toc28473"/>
      <w:r>
        <w:rPr>
          <w:rFonts w:ascii="Times New Roman" w:hAnsi="Times New Roman" w:cs="Times New Roman"/>
          <w:b/>
          <w:bCs/>
          <w:color w:val="000000" w:themeColor="text1"/>
          <w:szCs w:val="21"/>
        </w:rPr>
        <w:t>7.4</w:t>
      </w:r>
      <w:r>
        <w:rPr>
          <w:rFonts w:ascii="Times New Roman" w:eastAsia="黑体" w:hAnsi="Times New Roman" w:cs="Times New Roman"/>
          <w:b/>
          <w:bCs/>
          <w:color w:val="000000" w:themeColor="text1"/>
          <w:szCs w:val="32"/>
        </w:rPr>
        <w:t>纠偏</w:t>
      </w:r>
      <w:bookmarkEnd w:id="165"/>
      <w:bookmarkEnd w:id="166"/>
      <w:bookmarkEnd w:id="167"/>
    </w:p>
    <w:p w14:paraId="3DDD05CD"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7.4.1  </w:t>
      </w:r>
      <w:r>
        <w:rPr>
          <w:rFonts w:cs="Times New Roman"/>
          <w:color w:val="000000" w:themeColor="text1"/>
        </w:rPr>
        <w:t>竖向转体就位后，</w:t>
      </w:r>
      <w:r>
        <w:rPr>
          <w:rFonts w:cs="Times New Roman" w:hint="eastAsia"/>
          <w:color w:val="000000" w:themeColor="text1"/>
        </w:rPr>
        <w:t>应全面测量钢结构桥塔轴线与高程，计算偏差值。</w:t>
      </w:r>
    </w:p>
    <w:p w14:paraId="63345560"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7.4.2  </w:t>
      </w:r>
      <w:r>
        <w:rPr>
          <w:rFonts w:cs="Times New Roman"/>
          <w:color w:val="000000" w:themeColor="text1"/>
        </w:rPr>
        <w:t>偏差调整应遵循先轴线后高程的顺序</w:t>
      </w:r>
      <w:r>
        <w:rPr>
          <w:rFonts w:cs="Times New Roman" w:hint="eastAsia"/>
          <w:color w:val="000000" w:themeColor="text1"/>
        </w:rPr>
        <w:t>。</w:t>
      </w:r>
    </w:p>
    <w:p w14:paraId="69BC1DC9"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7.4.3  </w:t>
      </w:r>
      <w:r>
        <w:rPr>
          <w:rFonts w:cs="Times New Roman"/>
          <w:color w:val="000000" w:themeColor="text1"/>
        </w:rPr>
        <w:t>姿态调整以</w:t>
      </w:r>
      <w:r>
        <w:rPr>
          <w:rFonts w:cs="Times New Roman" w:hint="eastAsia"/>
          <w:color w:val="000000" w:themeColor="text1"/>
        </w:rPr>
        <w:t>钢结构</w:t>
      </w:r>
      <w:r>
        <w:rPr>
          <w:rFonts w:cs="Times New Roman"/>
          <w:color w:val="000000" w:themeColor="text1"/>
        </w:rPr>
        <w:t>桥塔线形</w:t>
      </w:r>
      <w:r>
        <w:rPr>
          <w:rFonts w:cs="Times New Roman" w:hint="eastAsia"/>
          <w:color w:val="000000" w:themeColor="text1"/>
        </w:rPr>
        <w:t>控制</w:t>
      </w:r>
      <w:r>
        <w:rPr>
          <w:rFonts w:cs="Times New Roman"/>
          <w:color w:val="000000" w:themeColor="text1"/>
        </w:rPr>
        <w:t>为主，观测数据应考虑温度影响并排除日照干扰</w:t>
      </w:r>
      <w:r>
        <w:rPr>
          <w:rFonts w:cs="Times New Roman" w:hint="eastAsia"/>
          <w:color w:val="000000" w:themeColor="text1"/>
        </w:rPr>
        <w:t>。</w:t>
      </w:r>
    </w:p>
    <w:p w14:paraId="70CFA705"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lastRenderedPageBreak/>
        <w:t xml:space="preserve">7.4.4  </w:t>
      </w:r>
      <w:r>
        <w:rPr>
          <w:rFonts w:cs="Times New Roman"/>
          <w:color w:val="000000" w:themeColor="text1"/>
        </w:rPr>
        <w:t>宜采用千斤顶微调轴线</w:t>
      </w:r>
      <w:r>
        <w:rPr>
          <w:rFonts w:cs="Times New Roman"/>
        </w:rPr>
        <w:t>偏差</w:t>
      </w:r>
      <w:r>
        <w:rPr>
          <w:rFonts w:cs="Times New Roman" w:hint="eastAsia"/>
          <w:color w:val="000000" w:themeColor="text1"/>
        </w:rPr>
        <w:t>；</w:t>
      </w:r>
      <w:r>
        <w:rPr>
          <w:rFonts w:cs="Times New Roman"/>
          <w:color w:val="000000" w:themeColor="text1"/>
        </w:rPr>
        <w:t>精确就位后</w:t>
      </w:r>
      <w:r>
        <w:rPr>
          <w:rFonts w:cs="Times New Roman" w:hint="eastAsia"/>
          <w:color w:val="000000" w:themeColor="text1"/>
        </w:rPr>
        <w:t>，应</w:t>
      </w:r>
      <w:r>
        <w:rPr>
          <w:rFonts w:cs="Times New Roman"/>
          <w:color w:val="000000" w:themeColor="text1"/>
        </w:rPr>
        <w:t>采用焊接或螺栓连接</w:t>
      </w:r>
      <w:r>
        <w:rPr>
          <w:rFonts w:cs="Times New Roman" w:hint="eastAsia"/>
          <w:color w:val="000000" w:themeColor="text1"/>
        </w:rPr>
        <w:t>将钢结构</w:t>
      </w:r>
      <w:r>
        <w:rPr>
          <w:rFonts w:cs="Times New Roman"/>
          <w:color w:val="000000" w:themeColor="text1"/>
        </w:rPr>
        <w:t>桥塔与下部结构</w:t>
      </w:r>
      <w:r>
        <w:rPr>
          <w:rFonts w:cs="Times New Roman" w:hint="eastAsia"/>
          <w:color w:val="000000" w:themeColor="text1"/>
        </w:rPr>
        <w:t>固定</w:t>
      </w:r>
      <w:r>
        <w:rPr>
          <w:rFonts w:cs="Times New Roman"/>
          <w:color w:val="000000" w:themeColor="text1"/>
        </w:rPr>
        <w:t>，限制结构转动。</w:t>
      </w:r>
    </w:p>
    <w:p w14:paraId="69476672"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68" w:name="_Toc3304"/>
      <w:bookmarkStart w:id="169" w:name="_Toc30021"/>
      <w:bookmarkStart w:id="170" w:name="_Toc21562"/>
      <w:r>
        <w:rPr>
          <w:rFonts w:ascii="Times New Roman" w:hAnsi="Times New Roman" w:cs="Times New Roman"/>
          <w:b/>
          <w:bCs/>
          <w:color w:val="000000" w:themeColor="text1"/>
          <w:szCs w:val="21"/>
        </w:rPr>
        <w:t>7.5</w:t>
      </w:r>
      <w:r>
        <w:rPr>
          <w:rFonts w:ascii="Times New Roman" w:eastAsia="黑体" w:hAnsi="Times New Roman" w:cs="Times New Roman"/>
          <w:b/>
          <w:bCs/>
          <w:color w:val="000000" w:themeColor="text1"/>
          <w:szCs w:val="32"/>
        </w:rPr>
        <w:t>合龙</w:t>
      </w:r>
      <w:bookmarkEnd w:id="168"/>
      <w:bookmarkEnd w:id="169"/>
      <w:bookmarkEnd w:id="170"/>
    </w:p>
    <w:p w14:paraId="73321886" w14:textId="77777777" w:rsidR="00B43975" w:rsidRDefault="008A7F54">
      <w:pPr>
        <w:pStyle w:val="4"/>
        <w:numPr>
          <w:ilvl w:val="3"/>
          <w:numId w:val="0"/>
        </w:numPr>
        <w:rPr>
          <w:rFonts w:cs="Times New Roman"/>
          <w:color w:val="000000" w:themeColor="text1"/>
        </w:rPr>
      </w:pPr>
      <w:bookmarkStart w:id="171" w:name="OLE_LINK3"/>
      <w:r>
        <w:rPr>
          <w:rFonts w:cs="Times New Roman"/>
          <w:b/>
          <w:bCs w:val="0"/>
          <w:color w:val="000000" w:themeColor="text1"/>
        </w:rPr>
        <w:t xml:space="preserve">7.5.1  </w:t>
      </w:r>
      <w:r>
        <w:rPr>
          <w:rFonts w:cs="Times New Roman"/>
          <w:color w:val="000000" w:themeColor="text1"/>
        </w:rPr>
        <w:t>钢结构</w:t>
      </w:r>
      <w:bookmarkEnd w:id="171"/>
      <w:r>
        <w:rPr>
          <w:rFonts w:cs="Times New Roman"/>
          <w:color w:val="000000" w:themeColor="text1"/>
        </w:rPr>
        <w:t>桥塔与下部基础合龙顺序应按设计执行</w:t>
      </w:r>
      <w:r>
        <w:rPr>
          <w:rFonts w:cs="Times New Roman" w:hint="eastAsia"/>
          <w:color w:val="000000" w:themeColor="text1"/>
        </w:rPr>
        <w:t>；</w:t>
      </w:r>
      <w:r>
        <w:rPr>
          <w:rFonts w:cs="Times New Roman"/>
          <w:color w:val="000000" w:themeColor="text1"/>
        </w:rPr>
        <w:t>设计无明确要求时</w:t>
      </w:r>
      <w:r>
        <w:rPr>
          <w:rFonts w:cs="Times New Roman" w:hint="eastAsia"/>
          <w:color w:val="000000" w:themeColor="text1"/>
        </w:rPr>
        <w:t>，</w:t>
      </w:r>
      <w:r>
        <w:rPr>
          <w:rFonts w:cs="Times New Roman"/>
          <w:color w:val="000000" w:themeColor="text1"/>
        </w:rPr>
        <w:t>应先确定线形后</w:t>
      </w:r>
      <w:r>
        <w:rPr>
          <w:rFonts w:cs="Times New Roman" w:hint="eastAsia"/>
          <w:color w:val="000000" w:themeColor="text1"/>
        </w:rPr>
        <w:t>再</w:t>
      </w:r>
      <w:r>
        <w:rPr>
          <w:rFonts w:cs="Times New Roman"/>
          <w:color w:val="000000" w:themeColor="text1"/>
        </w:rPr>
        <w:t>合龙</w:t>
      </w:r>
      <w:r>
        <w:rPr>
          <w:rFonts w:cs="Times New Roman" w:hint="eastAsia"/>
          <w:color w:val="000000" w:themeColor="text1"/>
        </w:rPr>
        <w:t>。</w:t>
      </w:r>
    </w:p>
    <w:p w14:paraId="63E3C935"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7.5.2  </w:t>
      </w:r>
      <w:r>
        <w:rPr>
          <w:rFonts w:cs="Times New Roman"/>
          <w:color w:val="000000" w:themeColor="text1"/>
        </w:rPr>
        <w:t>合龙前应观测钢结构桥塔轴线、高程及温度</w:t>
      </w:r>
      <w:r>
        <w:rPr>
          <w:rFonts w:cs="Times New Roman" w:hint="eastAsia"/>
          <w:color w:val="000000" w:themeColor="text1"/>
        </w:rPr>
        <w:t>引起</w:t>
      </w:r>
      <w:r>
        <w:rPr>
          <w:rFonts w:cs="Times New Roman"/>
          <w:color w:val="000000" w:themeColor="text1"/>
        </w:rPr>
        <w:t>的偏移，</w:t>
      </w:r>
      <w:r>
        <w:rPr>
          <w:rFonts w:cs="Times New Roman" w:hint="eastAsia"/>
          <w:color w:val="000000" w:themeColor="text1"/>
        </w:rPr>
        <w:t>据此计算合龙温度、时间及程序。</w:t>
      </w:r>
    </w:p>
    <w:p w14:paraId="34AAF243"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7.5.3  </w:t>
      </w:r>
      <w:r>
        <w:rPr>
          <w:rFonts w:cs="Times New Roman" w:hint="eastAsia"/>
          <w:color w:val="000000" w:themeColor="text1"/>
        </w:rPr>
        <w:t>合龙时，应将合龙口钢结构与主体结构焊接或螺栓连接，并及时涂装防腐涂层。</w:t>
      </w:r>
    </w:p>
    <w:p w14:paraId="1D1CBF6C"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 xml:space="preserve">7.5.4  </w:t>
      </w:r>
      <w:r>
        <w:rPr>
          <w:rFonts w:cs="Times New Roman" w:hint="eastAsia"/>
          <w:color w:val="000000" w:themeColor="text1"/>
        </w:rPr>
        <w:t>合龙后，应按</w:t>
      </w:r>
      <w:r>
        <w:rPr>
          <w:rFonts w:cs="Times New Roman" w:hint="eastAsia"/>
          <w:color w:val="000000" w:themeColor="text1"/>
        </w:rPr>
        <w:t>施工方案</w:t>
      </w:r>
      <w:proofErr w:type="gramStart"/>
      <w:r>
        <w:rPr>
          <w:rFonts w:cs="Times New Roman" w:hint="eastAsia"/>
          <w:color w:val="000000" w:themeColor="text1"/>
        </w:rPr>
        <w:t>拆除卧拼支架</w:t>
      </w:r>
      <w:proofErr w:type="gramEnd"/>
      <w:r>
        <w:rPr>
          <w:rFonts w:cs="Times New Roman" w:hint="eastAsia"/>
          <w:color w:val="000000" w:themeColor="text1"/>
        </w:rPr>
        <w:t>、支承压杆、转</w:t>
      </w:r>
      <w:proofErr w:type="gramStart"/>
      <w:r>
        <w:rPr>
          <w:rFonts w:cs="Times New Roman" w:hint="eastAsia"/>
          <w:color w:val="000000" w:themeColor="text1"/>
        </w:rPr>
        <w:t>铰系统</w:t>
      </w:r>
      <w:proofErr w:type="gramEnd"/>
      <w:r>
        <w:rPr>
          <w:rFonts w:cs="Times New Roman" w:hint="eastAsia"/>
          <w:color w:val="000000" w:themeColor="text1"/>
        </w:rPr>
        <w:t>及牵引系统，完成体系转换</w:t>
      </w:r>
      <w:r>
        <w:rPr>
          <w:rFonts w:cs="Times New Roman"/>
          <w:color w:val="000000" w:themeColor="text1"/>
        </w:rPr>
        <w:t>。</w:t>
      </w:r>
    </w:p>
    <w:p w14:paraId="72E845DB"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72" w:name="_Toc185864364"/>
      <w:bookmarkStart w:id="173" w:name="_Toc18907"/>
      <w:bookmarkStart w:id="174" w:name="_Toc30395"/>
      <w:bookmarkStart w:id="175" w:name="_Toc16217"/>
      <w:r>
        <w:rPr>
          <w:rFonts w:ascii="Times New Roman" w:hAnsi="Times New Roman" w:cs="Times New Roman"/>
          <w:b/>
          <w:bCs/>
          <w:color w:val="000000" w:themeColor="text1"/>
          <w:szCs w:val="21"/>
        </w:rPr>
        <w:t>7.6</w:t>
      </w:r>
      <w:r>
        <w:rPr>
          <w:rFonts w:ascii="Times New Roman" w:eastAsia="黑体" w:hAnsi="Times New Roman" w:cs="Times New Roman"/>
          <w:b/>
          <w:bCs/>
          <w:color w:val="000000" w:themeColor="text1"/>
          <w:szCs w:val="32"/>
        </w:rPr>
        <w:t>转体监控</w:t>
      </w:r>
      <w:bookmarkEnd w:id="172"/>
      <w:bookmarkEnd w:id="173"/>
      <w:bookmarkEnd w:id="174"/>
      <w:bookmarkEnd w:id="175"/>
    </w:p>
    <w:p w14:paraId="53CCE888" w14:textId="77777777" w:rsidR="00B43975" w:rsidRDefault="008A7F54">
      <w:pPr>
        <w:pStyle w:val="4"/>
        <w:numPr>
          <w:ilvl w:val="3"/>
          <w:numId w:val="0"/>
        </w:numPr>
        <w:rPr>
          <w:rFonts w:cs="Times New Roman"/>
          <w:b/>
          <w:bCs w:val="0"/>
          <w:color w:val="000000" w:themeColor="text1"/>
        </w:rPr>
      </w:pPr>
      <w:r>
        <w:rPr>
          <w:rFonts w:cs="Times New Roman"/>
          <w:b/>
          <w:bCs w:val="0"/>
          <w:color w:val="000000" w:themeColor="text1"/>
        </w:rPr>
        <w:t>7.6.1</w:t>
      </w:r>
      <w:r>
        <w:rPr>
          <w:rFonts w:cs="Times New Roman" w:hint="eastAsia"/>
          <w:b/>
          <w:bCs w:val="0"/>
          <w:color w:val="000000" w:themeColor="text1"/>
        </w:rPr>
        <w:t xml:space="preserve">  </w:t>
      </w:r>
      <w:r>
        <w:rPr>
          <w:rFonts w:cs="Times New Roman" w:hint="eastAsia"/>
          <w:color w:val="000000" w:themeColor="text1"/>
        </w:rPr>
        <w:t>监控单位应具备相应资质，人员与设备配置应</w:t>
      </w:r>
      <w:r>
        <w:rPr>
          <w:rFonts w:cs="Times New Roman" w:hint="eastAsia"/>
          <w:color w:val="000000" w:themeColor="text1"/>
        </w:rPr>
        <w:t>符合</w:t>
      </w:r>
      <w:r>
        <w:rPr>
          <w:rFonts w:cs="Times New Roman" w:hint="eastAsia"/>
          <w:color w:val="000000" w:themeColor="text1"/>
        </w:rPr>
        <w:t>监控技术</w:t>
      </w:r>
      <w:r>
        <w:rPr>
          <w:rFonts w:cs="Times New Roman" w:hint="eastAsia"/>
          <w:color w:val="000000" w:themeColor="text1"/>
        </w:rPr>
        <w:t>相关规范</w:t>
      </w:r>
      <w:r>
        <w:rPr>
          <w:rFonts w:cs="Times New Roman"/>
          <w:color w:val="000000" w:themeColor="text1"/>
        </w:rPr>
        <w:t>。</w:t>
      </w:r>
    </w:p>
    <w:p w14:paraId="77017A8D"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【条文说明】监控企业和监控人员资质需要满足《中华人民共和国安全生产法》、《建设工程安全生产管理条例》的相关要求。</w:t>
      </w:r>
    </w:p>
    <w:p w14:paraId="0EC76890" w14:textId="77777777" w:rsidR="00B43975" w:rsidRDefault="008A7F54">
      <w:pPr>
        <w:pStyle w:val="4"/>
        <w:numPr>
          <w:ilvl w:val="3"/>
          <w:numId w:val="0"/>
        </w:numPr>
        <w:rPr>
          <w:rFonts w:cs="Times New Roman"/>
          <w:b/>
          <w:bCs w:val="0"/>
          <w:color w:val="000000" w:themeColor="text1"/>
        </w:rPr>
      </w:pPr>
      <w:r>
        <w:rPr>
          <w:rFonts w:cs="Times New Roman"/>
          <w:b/>
          <w:bCs w:val="0"/>
          <w:color w:val="000000" w:themeColor="text1"/>
        </w:rPr>
        <w:t>7.6.2</w:t>
      </w:r>
      <w:r>
        <w:rPr>
          <w:rFonts w:cs="Times New Roman" w:hint="eastAsia"/>
          <w:b/>
          <w:bCs w:val="0"/>
          <w:color w:val="000000" w:themeColor="text1"/>
        </w:rPr>
        <w:t xml:space="preserve">  </w:t>
      </w:r>
      <w:r>
        <w:rPr>
          <w:rFonts w:cs="Times New Roman"/>
          <w:color w:val="000000" w:themeColor="text1"/>
        </w:rPr>
        <w:t>转体监控应编制专项</w:t>
      </w:r>
      <w:r>
        <w:rPr>
          <w:rFonts w:cs="Times New Roman" w:hint="eastAsia"/>
          <w:color w:val="000000" w:themeColor="text1"/>
        </w:rPr>
        <w:t>监测</w:t>
      </w:r>
      <w:r>
        <w:rPr>
          <w:rFonts w:cs="Times New Roman"/>
          <w:color w:val="000000" w:themeColor="text1"/>
        </w:rPr>
        <w:t>方案，并分阶段实施</w:t>
      </w:r>
      <w:r>
        <w:rPr>
          <w:rFonts w:cs="Times New Roman" w:hint="eastAsia"/>
          <w:color w:val="000000" w:themeColor="text1"/>
        </w:rPr>
        <w:t>；</w:t>
      </w:r>
      <w:r>
        <w:rPr>
          <w:rFonts w:cs="Times New Roman"/>
          <w:color w:val="000000" w:themeColor="text1"/>
        </w:rPr>
        <w:t>施工监控应符合现行国家标准《建筑与桥梁结构监测技术规范》</w:t>
      </w:r>
      <w:r>
        <w:rPr>
          <w:rFonts w:cs="Times New Roman"/>
          <w:color w:val="000000" w:themeColor="text1"/>
        </w:rPr>
        <w:t>GB 50982</w:t>
      </w:r>
      <w:r>
        <w:rPr>
          <w:rFonts w:cs="Times New Roman"/>
          <w:color w:val="000000" w:themeColor="text1"/>
        </w:rPr>
        <w:t>的规定</w:t>
      </w:r>
      <w:r>
        <w:rPr>
          <w:rFonts w:cs="Times New Roman" w:hint="eastAsia"/>
          <w:color w:val="000000" w:themeColor="text1"/>
        </w:rPr>
        <w:t>。</w:t>
      </w:r>
    </w:p>
    <w:p w14:paraId="1303212D" w14:textId="77777777" w:rsidR="00B43975" w:rsidRDefault="008A7F54">
      <w:pPr>
        <w:pStyle w:val="4"/>
        <w:numPr>
          <w:ilvl w:val="3"/>
          <w:numId w:val="0"/>
        </w:numPr>
        <w:rPr>
          <w:rFonts w:cs="Times New Roman"/>
          <w:b/>
          <w:bCs w:val="0"/>
          <w:color w:val="000000" w:themeColor="text1"/>
        </w:rPr>
      </w:pPr>
      <w:r>
        <w:rPr>
          <w:rFonts w:cs="Times New Roman"/>
          <w:b/>
          <w:bCs w:val="0"/>
          <w:color w:val="000000" w:themeColor="text1"/>
        </w:rPr>
        <w:t>7.6.3</w:t>
      </w:r>
      <w:r>
        <w:rPr>
          <w:rFonts w:cs="Times New Roman" w:hint="eastAsia"/>
          <w:b/>
          <w:bCs w:val="0"/>
          <w:color w:val="000000" w:themeColor="text1"/>
        </w:rPr>
        <w:t xml:space="preserve">  </w:t>
      </w:r>
      <w:r>
        <w:rPr>
          <w:rFonts w:cs="Times New Roman"/>
          <w:color w:val="000000" w:themeColor="text1"/>
        </w:rPr>
        <w:t>转体施工监控分为转体前监控和转体过程监控</w:t>
      </w:r>
      <w:r>
        <w:rPr>
          <w:rFonts w:cs="Times New Roman" w:hint="eastAsia"/>
          <w:color w:val="000000" w:themeColor="text1"/>
        </w:rPr>
        <w:t>，应将主体结构（桥塔、主梁）与临时结构（</w:t>
      </w:r>
      <w:proofErr w:type="gramStart"/>
      <w:r>
        <w:rPr>
          <w:rFonts w:cs="Times New Roman" w:hint="eastAsia"/>
          <w:color w:val="000000" w:themeColor="text1"/>
        </w:rPr>
        <w:t>卧拼支架</w:t>
      </w:r>
      <w:proofErr w:type="gramEnd"/>
      <w:r>
        <w:rPr>
          <w:rFonts w:cs="Times New Roman" w:hint="eastAsia"/>
          <w:color w:val="000000" w:themeColor="text1"/>
        </w:rPr>
        <w:t>、支承压杆、牵引系统等）纳入监控体系。</w:t>
      </w:r>
    </w:p>
    <w:p w14:paraId="7A1C6C0C" w14:textId="77777777" w:rsidR="00B43975" w:rsidRDefault="008A7F54">
      <w:pPr>
        <w:pStyle w:val="4"/>
        <w:numPr>
          <w:ilvl w:val="3"/>
          <w:numId w:val="0"/>
        </w:numPr>
        <w:rPr>
          <w:rFonts w:cs="Times New Roman"/>
          <w:color w:val="000000" w:themeColor="text1"/>
        </w:rPr>
      </w:pPr>
      <w:r>
        <w:rPr>
          <w:rFonts w:cs="Times New Roman"/>
          <w:b/>
          <w:bCs w:val="0"/>
          <w:color w:val="000000" w:themeColor="text1"/>
        </w:rPr>
        <w:t>7.6.4</w:t>
      </w:r>
      <w:r>
        <w:rPr>
          <w:rFonts w:cs="Times New Roman" w:hint="eastAsia"/>
          <w:b/>
          <w:bCs w:val="0"/>
          <w:color w:val="000000" w:themeColor="text1"/>
        </w:rPr>
        <w:t xml:space="preserve">  </w:t>
      </w:r>
      <w:r>
        <w:rPr>
          <w:rFonts w:cs="Times New Roman"/>
          <w:color w:val="000000" w:themeColor="text1"/>
        </w:rPr>
        <w:t>转体前监控项目应包括：</w:t>
      </w:r>
    </w:p>
    <w:p w14:paraId="2F6A0B1C" w14:textId="77777777" w:rsidR="00B43975" w:rsidRDefault="008A7F54">
      <w:pPr>
        <w:numPr>
          <w:ilvl w:val="0"/>
          <w:numId w:val="24"/>
        </w:numPr>
        <w:ind w:left="0" w:firstLineChars="200" w:firstLine="420"/>
        <w:rPr>
          <w:rFonts w:ascii="Times New Roman" w:hAnsi="Times New Roman" w:cs="Times New Roman"/>
          <w:bCs/>
          <w:szCs w:val="21"/>
        </w:rPr>
      </w:pPr>
      <w:proofErr w:type="gramStart"/>
      <w:r>
        <w:rPr>
          <w:rFonts w:ascii="Times New Roman" w:hAnsi="Times New Roman" w:cs="Times New Roman" w:hint="eastAsia"/>
          <w:bCs/>
          <w:szCs w:val="21"/>
        </w:rPr>
        <w:t>卧拼支架</w:t>
      </w:r>
      <w:proofErr w:type="gramEnd"/>
      <w:r>
        <w:rPr>
          <w:rFonts w:ascii="Times New Roman" w:hAnsi="Times New Roman" w:cs="Times New Roman" w:hint="eastAsia"/>
          <w:bCs/>
          <w:szCs w:val="21"/>
        </w:rPr>
        <w:t>结构位移及沉降量；</w:t>
      </w:r>
    </w:p>
    <w:p w14:paraId="123909AA" w14:textId="77777777" w:rsidR="00B43975" w:rsidRDefault="008A7F54">
      <w:pPr>
        <w:numPr>
          <w:ilvl w:val="0"/>
          <w:numId w:val="24"/>
        </w:numPr>
        <w:ind w:left="0" w:firstLineChars="200" w:firstLine="420"/>
        <w:rPr>
          <w:rFonts w:ascii="Times New Roman" w:hAnsi="Times New Roman" w:cs="Times New Roman"/>
          <w:bCs/>
          <w:szCs w:val="21"/>
        </w:rPr>
      </w:pPr>
      <w:r>
        <w:rPr>
          <w:rFonts w:ascii="Times New Roman" w:hAnsi="Times New Roman" w:cs="Times New Roman" w:hint="eastAsia"/>
          <w:bCs/>
          <w:szCs w:val="21"/>
        </w:rPr>
        <w:t>钢结构桥塔线形；</w:t>
      </w:r>
    </w:p>
    <w:p w14:paraId="31348617" w14:textId="77777777" w:rsidR="00B43975" w:rsidRDefault="008A7F54">
      <w:pPr>
        <w:numPr>
          <w:ilvl w:val="0"/>
          <w:numId w:val="24"/>
        </w:numPr>
        <w:ind w:left="0" w:firstLineChars="200" w:firstLine="420"/>
        <w:rPr>
          <w:rFonts w:ascii="Times New Roman" w:hAnsi="Times New Roman" w:cs="Times New Roman"/>
          <w:bCs/>
          <w:szCs w:val="21"/>
        </w:rPr>
      </w:pPr>
      <w:r>
        <w:rPr>
          <w:rFonts w:ascii="Times New Roman" w:hAnsi="Times New Roman" w:cs="Times New Roman" w:hint="eastAsia"/>
          <w:bCs/>
          <w:szCs w:val="21"/>
        </w:rPr>
        <w:t>支承压杆与钢结构桥塔夹角；</w:t>
      </w:r>
    </w:p>
    <w:p w14:paraId="4708F732" w14:textId="77777777" w:rsidR="00B43975" w:rsidRDefault="008A7F54">
      <w:pPr>
        <w:numPr>
          <w:ilvl w:val="0"/>
          <w:numId w:val="24"/>
        </w:numPr>
        <w:ind w:left="0" w:firstLineChars="200" w:firstLine="420"/>
        <w:rPr>
          <w:rFonts w:ascii="Times New Roman" w:hAnsi="Times New Roman" w:cs="Times New Roman"/>
          <w:bCs/>
          <w:szCs w:val="21"/>
        </w:rPr>
      </w:pPr>
      <w:r>
        <w:rPr>
          <w:rFonts w:ascii="Times New Roman" w:hAnsi="Times New Roman" w:cs="Times New Roman" w:hint="eastAsia"/>
          <w:bCs/>
          <w:szCs w:val="21"/>
        </w:rPr>
        <w:t>转铰同轴度；</w:t>
      </w:r>
    </w:p>
    <w:p w14:paraId="3E002702" w14:textId="77777777" w:rsidR="00B43975" w:rsidRDefault="008A7F54">
      <w:pPr>
        <w:numPr>
          <w:ilvl w:val="0"/>
          <w:numId w:val="24"/>
        </w:numPr>
        <w:ind w:left="0" w:firstLineChars="200" w:firstLine="420"/>
        <w:rPr>
          <w:rFonts w:ascii="Times New Roman" w:hAnsi="Times New Roman" w:cs="Times New Roman"/>
          <w:bCs/>
          <w:szCs w:val="21"/>
        </w:rPr>
      </w:pPr>
      <w:r>
        <w:rPr>
          <w:rFonts w:ascii="Times New Roman" w:hAnsi="Times New Roman" w:cs="Times New Roman" w:hint="eastAsia"/>
          <w:bCs/>
          <w:szCs w:val="21"/>
        </w:rPr>
        <w:t>锚固点焊缝探伤；</w:t>
      </w:r>
    </w:p>
    <w:p w14:paraId="26E55C82" w14:textId="77777777" w:rsidR="00B43975" w:rsidRDefault="008A7F54">
      <w:pPr>
        <w:numPr>
          <w:ilvl w:val="0"/>
          <w:numId w:val="24"/>
        </w:numPr>
        <w:ind w:left="0" w:firstLineChars="200" w:firstLine="420"/>
        <w:rPr>
          <w:rFonts w:ascii="Times New Roman" w:hAnsi="Times New Roman" w:cs="Times New Roman"/>
          <w:bCs/>
          <w:szCs w:val="21"/>
        </w:rPr>
      </w:pPr>
      <w:r>
        <w:rPr>
          <w:rFonts w:ascii="Times New Roman" w:hAnsi="Times New Roman" w:cs="Times New Roman" w:hint="eastAsia"/>
          <w:bCs/>
          <w:szCs w:val="21"/>
        </w:rPr>
        <w:t>试转体的各项监测数据。</w:t>
      </w:r>
    </w:p>
    <w:p w14:paraId="481AA677" w14:textId="77777777" w:rsidR="00B43975" w:rsidRDefault="008A7F54">
      <w:pPr>
        <w:pStyle w:val="4"/>
        <w:numPr>
          <w:ilvl w:val="3"/>
          <w:numId w:val="0"/>
        </w:numPr>
        <w:rPr>
          <w:rFonts w:cs="Times New Roman"/>
          <w:b/>
          <w:bCs w:val="0"/>
          <w:color w:val="000000" w:themeColor="text1"/>
        </w:rPr>
      </w:pPr>
      <w:r>
        <w:rPr>
          <w:rFonts w:cs="Times New Roman"/>
          <w:b/>
          <w:bCs w:val="0"/>
          <w:color w:val="000000" w:themeColor="text1"/>
        </w:rPr>
        <w:t>7.6.5</w:t>
      </w:r>
      <w:r>
        <w:rPr>
          <w:rFonts w:cs="Times New Roman" w:hint="eastAsia"/>
          <w:b/>
          <w:bCs w:val="0"/>
          <w:color w:val="000000" w:themeColor="text1"/>
        </w:rPr>
        <w:t xml:space="preserve"> </w:t>
      </w:r>
      <w:r>
        <w:rPr>
          <w:rFonts w:cs="Times New Roman" w:hint="eastAsia"/>
          <w:color w:val="000000" w:themeColor="text1"/>
        </w:rPr>
        <w:t xml:space="preserve"> </w:t>
      </w:r>
      <w:r>
        <w:rPr>
          <w:rFonts w:cs="Times New Roman"/>
          <w:color w:val="000000" w:themeColor="text1"/>
        </w:rPr>
        <w:t>转体过程监控项目应包括：</w:t>
      </w:r>
    </w:p>
    <w:p w14:paraId="417108C2" w14:textId="77777777" w:rsidR="00B43975" w:rsidRDefault="008A7F54">
      <w:pPr>
        <w:numPr>
          <w:ilvl w:val="0"/>
          <w:numId w:val="25"/>
        </w:numPr>
        <w:ind w:left="0" w:firstLineChars="200" w:firstLine="420"/>
        <w:rPr>
          <w:rFonts w:ascii="Times New Roman" w:hAnsi="Times New Roman" w:cs="Times New Roman"/>
          <w:bCs/>
          <w:szCs w:val="21"/>
        </w:rPr>
      </w:pPr>
      <w:r>
        <w:rPr>
          <w:rFonts w:ascii="Times New Roman" w:hAnsi="Times New Roman" w:cs="Times New Roman" w:hint="eastAsia"/>
          <w:bCs/>
          <w:szCs w:val="21"/>
        </w:rPr>
        <w:t>转体力学和物理参数控制；</w:t>
      </w:r>
    </w:p>
    <w:p w14:paraId="2869D90A" w14:textId="77777777" w:rsidR="00B43975" w:rsidRDefault="008A7F54">
      <w:pPr>
        <w:numPr>
          <w:ilvl w:val="0"/>
          <w:numId w:val="25"/>
        </w:numPr>
        <w:ind w:left="0" w:firstLineChars="200" w:firstLine="420"/>
        <w:rPr>
          <w:rFonts w:ascii="Times New Roman" w:hAnsi="Times New Roman" w:cs="Times New Roman"/>
          <w:bCs/>
          <w:szCs w:val="21"/>
        </w:rPr>
      </w:pPr>
      <w:r>
        <w:rPr>
          <w:rFonts w:ascii="Times New Roman" w:hAnsi="Times New Roman" w:cs="Times New Roman" w:hint="eastAsia"/>
          <w:bCs/>
          <w:szCs w:val="21"/>
        </w:rPr>
        <w:t>牵引索、背索力同步性；</w:t>
      </w:r>
    </w:p>
    <w:p w14:paraId="7FB810F2" w14:textId="77777777" w:rsidR="00B43975" w:rsidRDefault="008A7F54">
      <w:pPr>
        <w:numPr>
          <w:ilvl w:val="0"/>
          <w:numId w:val="25"/>
        </w:numPr>
        <w:ind w:left="0" w:firstLineChars="200" w:firstLine="420"/>
        <w:rPr>
          <w:rFonts w:ascii="Times New Roman" w:hAnsi="Times New Roman" w:cs="Times New Roman"/>
          <w:bCs/>
          <w:szCs w:val="21"/>
        </w:rPr>
      </w:pPr>
      <w:r>
        <w:rPr>
          <w:rFonts w:ascii="Times New Roman" w:hAnsi="Times New Roman" w:cs="Times New Roman" w:hint="eastAsia"/>
          <w:bCs/>
          <w:szCs w:val="21"/>
        </w:rPr>
        <w:t>转铰节点、压杆及锚固点应力；</w:t>
      </w:r>
    </w:p>
    <w:p w14:paraId="536F1C95" w14:textId="77777777" w:rsidR="00B43975" w:rsidRDefault="008A7F54">
      <w:pPr>
        <w:numPr>
          <w:ilvl w:val="0"/>
          <w:numId w:val="25"/>
        </w:numPr>
        <w:ind w:left="0" w:firstLineChars="200" w:firstLine="420"/>
        <w:rPr>
          <w:rFonts w:ascii="Times New Roman" w:hAnsi="Times New Roman" w:cs="Times New Roman"/>
          <w:bCs/>
          <w:szCs w:val="21"/>
        </w:rPr>
      </w:pPr>
      <w:r>
        <w:rPr>
          <w:rFonts w:ascii="Times New Roman" w:hAnsi="Times New Roman" w:cs="Times New Roman" w:hint="eastAsia"/>
          <w:bCs/>
          <w:szCs w:val="21"/>
        </w:rPr>
        <w:lastRenderedPageBreak/>
        <w:t>转铰同轴度；</w:t>
      </w:r>
    </w:p>
    <w:p w14:paraId="68A865F4" w14:textId="77777777" w:rsidR="00B43975" w:rsidRDefault="008A7F54">
      <w:pPr>
        <w:numPr>
          <w:ilvl w:val="0"/>
          <w:numId w:val="25"/>
        </w:numPr>
        <w:ind w:left="0" w:firstLineChars="200" w:firstLine="420"/>
        <w:rPr>
          <w:rFonts w:ascii="Times New Roman" w:hAnsi="Times New Roman" w:cs="Times New Roman"/>
          <w:bCs/>
          <w:szCs w:val="21"/>
        </w:rPr>
      </w:pPr>
      <w:r>
        <w:rPr>
          <w:rFonts w:ascii="Times New Roman" w:hAnsi="Times New Roman" w:cs="Times New Roman" w:hint="eastAsia"/>
          <w:bCs/>
          <w:szCs w:val="21"/>
        </w:rPr>
        <w:t>钢结构桥塔线形；</w:t>
      </w:r>
    </w:p>
    <w:p w14:paraId="1F5C3C13" w14:textId="77777777" w:rsidR="00B43975" w:rsidRDefault="008A7F54">
      <w:pPr>
        <w:numPr>
          <w:ilvl w:val="0"/>
          <w:numId w:val="25"/>
        </w:numPr>
        <w:ind w:left="0" w:firstLineChars="200" w:firstLine="420"/>
        <w:rPr>
          <w:rFonts w:ascii="Times New Roman" w:hAnsi="Times New Roman" w:cs="Times New Roman"/>
          <w:bCs/>
          <w:szCs w:val="21"/>
        </w:rPr>
      </w:pPr>
      <w:r>
        <w:rPr>
          <w:rFonts w:ascii="Times New Roman" w:hAnsi="Times New Roman" w:cs="Times New Roman" w:hint="eastAsia"/>
          <w:bCs/>
          <w:szCs w:val="21"/>
        </w:rPr>
        <w:t>钢结构桥塔转动量。</w:t>
      </w:r>
    </w:p>
    <w:p w14:paraId="3079771A"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【条文说明】本条规定的力学和物理参数包括结构转体位置、转体速度、位移大小、应力大小和变形情况。</w:t>
      </w:r>
    </w:p>
    <w:p w14:paraId="3EDADDE3" w14:textId="77777777" w:rsidR="00B43975" w:rsidRDefault="008A7F54">
      <w:pPr>
        <w:pStyle w:val="4"/>
        <w:numPr>
          <w:ilvl w:val="3"/>
          <w:numId w:val="0"/>
        </w:numPr>
        <w:rPr>
          <w:rFonts w:cs="Times New Roman"/>
          <w:color w:val="000000" w:themeColor="text1"/>
        </w:rPr>
      </w:pPr>
      <w:bookmarkStart w:id="176" w:name="OLE_LINK7"/>
      <w:r>
        <w:rPr>
          <w:rFonts w:cs="Times New Roman"/>
          <w:b/>
          <w:bCs w:val="0"/>
          <w:color w:val="000000" w:themeColor="text1"/>
        </w:rPr>
        <w:t>7.6.6</w:t>
      </w:r>
      <w:r>
        <w:rPr>
          <w:rFonts w:cs="Times New Roman" w:hint="eastAsia"/>
          <w:b/>
          <w:bCs w:val="0"/>
          <w:color w:val="000000" w:themeColor="text1"/>
        </w:rPr>
        <w:t xml:space="preserve">  </w:t>
      </w:r>
      <w:r>
        <w:rPr>
          <w:rFonts w:cs="Times New Roman" w:hint="eastAsia"/>
          <w:color w:val="000000" w:themeColor="text1"/>
        </w:rPr>
        <w:t>钢结构桥塔</w:t>
      </w:r>
      <w:bookmarkEnd w:id="176"/>
      <w:r>
        <w:rPr>
          <w:rFonts w:cs="Times New Roman" w:hint="eastAsia"/>
          <w:color w:val="000000" w:themeColor="text1"/>
        </w:rPr>
        <w:t>主体的监控项目</w:t>
      </w:r>
      <w:proofErr w:type="gramStart"/>
      <w:r>
        <w:rPr>
          <w:rFonts w:cs="Times New Roman" w:hint="eastAsia"/>
          <w:color w:val="000000" w:themeColor="text1"/>
        </w:rPr>
        <w:t>宜符合表</w:t>
      </w:r>
      <w:proofErr w:type="gramEnd"/>
      <w:r>
        <w:rPr>
          <w:rFonts w:cs="Times New Roman" w:hint="eastAsia"/>
          <w:color w:val="000000" w:themeColor="text1"/>
        </w:rPr>
        <w:t>7.6.6</w:t>
      </w:r>
      <w:r>
        <w:rPr>
          <w:rFonts w:cs="Times New Roman" w:hint="eastAsia"/>
          <w:color w:val="000000" w:themeColor="text1"/>
        </w:rPr>
        <w:t>规定。</w:t>
      </w:r>
    </w:p>
    <w:p w14:paraId="6D7F2534" w14:textId="77777777" w:rsidR="00B43975" w:rsidRDefault="008A7F54">
      <w:pPr>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hint="eastAsia"/>
          <w:szCs w:val="21"/>
        </w:rPr>
        <w:t xml:space="preserve">7.6.6 </w:t>
      </w:r>
      <w:r>
        <w:rPr>
          <w:rFonts w:ascii="Times New Roman" w:hAnsi="Times New Roman" w:cs="Times New Roman" w:hint="eastAsia"/>
          <w:szCs w:val="21"/>
        </w:rPr>
        <w:t>钢塔主体监控项目</w:t>
      </w:r>
    </w:p>
    <w:tbl>
      <w:tblPr>
        <w:tblStyle w:val="af1"/>
        <w:tblW w:w="5000" w:type="pct"/>
        <w:tblLook w:val="04A0" w:firstRow="1" w:lastRow="0" w:firstColumn="1" w:lastColumn="0" w:noHBand="0" w:noVBand="1"/>
      </w:tblPr>
      <w:tblGrid>
        <w:gridCol w:w="3371"/>
        <w:gridCol w:w="4925"/>
      </w:tblGrid>
      <w:tr w:rsidR="00B43975" w14:paraId="0154EA31" w14:textId="77777777">
        <w:tc>
          <w:tcPr>
            <w:tcW w:w="2032" w:type="pct"/>
            <w:vAlign w:val="center"/>
          </w:tcPr>
          <w:p w14:paraId="41C330A1" w14:textId="77777777" w:rsidR="00B43975" w:rsidRDefault="008A7F54">
            <w:pPr>
              <w:widowControl/>
              <w:jc w:val="center"/>
              <w:rPr>
                <w:rFonts w:ascii="Times New Roman" w:hAnsi="Times New Roman" w:cs="Times New Roman"/>
              </w:rPr>
            </w:pPr>
            <w:r>
              <w:rPr>
                <w:rFonts w:ascii="Times New Roman" w:hAnsi="Times New Roman" w:cs="Times New Roman" w:hint="eastAsia"/>
              </w:rPr>
              <w:t>监控项目</w:t>
            </w:r>
          </w:p>
        </w:tc>
        <w:tc>
          <w:tcPr>
            <w:tcW w:w="2967" w:type="pct"/>
            <w:vAlign w:val="center"/>
          </w:tcPr>
          <w:p w14:paraId="782D6A53" w14:textId="77777777" w:rsidR="00B43975" w:rsidRDefault="008A7F54">
            <w:pPr>
              <w:widowControl/>
              <w:jc w:val="center"/>
              <w:rPr>
                <w:rFonts w:ascii="Times New Roman" w:hAnsi="Times New Roman" w:cs="Times New Roman"/>
              </w:rPr>
            </w:pPr>
            <w:r>
              <w:rPr>
                <w:rFonts w:ascii="Times New Roman" w:hAnsi="Times New Roman" w:cs="Times New Roman" w:hint="eastAsia"/>
              </w:rPr>
              <w:t>监控部位</w:t>
            </w:r>
          </w:p>
        </w:tc>
      </w:tr>
      <w:tr w:rsidR="00B43975" w14:paraId="343CC88F" w14:textId="77777777">
        <w:tc>
          <w:tcPr>
            <w:tcW w:w="2032" w:type="pct"/>
            <w:vAlign w:val="center"/>
          </w:tcPr>
          <w:p w14:paraId="31A90CFA" w14:textId="77777777" w:rsidR="00B43975" w:rsidRDefault="008A7F54">
            <w:pPr>
              <w:widowControl/>
              <w:jc w:val="center"/>
              <w:rPr>
                <w:rFonts w:ascii="Times New Roman" w:hAnsi="Times New Roman" w:cs="Times New Roman"/>
              </w:rPr>
            </w:pPr>
            <w:r>
              <w:rPr>
                <w:rFonts w:hint="eastAsia"/>
              </w:rPr>
              <w:t>钢结构桥塔</w:t>
            </w:r>
            <w:r>
              <w:rPr>
                <w:rFonts w:ascii="Times New Roman" w:hAnsi="Times New Roman" w:cs="Times New Roman" w:hint="eastAsia"/>
              </w:rPr>
              <w:t>应力</w:t>
            </w:r>
          </w:p>
        </w:tc>
        <w:tc>
          <w:tcPr>
            <w:tcW w:w="2967" w:type="pct"/>
            <w:vAlign w:val="center"/>
          </w:tcPr>
          <w:p w14:paraId="3D63AEFC" w14:textId="77777777" w:rsidR="00B43975" w:rsidRDefault="008A7F54">
            <w:pPr>
              <w:widowControl/>
              <w:jc w:val="center"/>
              <w:rPr>
                <w:rFonts w:ascii="Times New Roman" w:hAnsi="Times New Roman" w:cs="Times New Roman"/>
              </w:rPr>
            </w:pPr>
            <w:r>
              <w:rPr>
                <w:rFonts w:ascii="Times New Roman" w:hAnsi="Times New Roman" w:cs="Times New Roman"/>
              </w:rPr>
              <w:t>塔根、塔柱变截面处、转铰连接区、锚固区</w:t>
            </w:r>
          </w:p>
        </w:tc>
      </w:tr>
      <w:tr w:rsidR="00B43975" w14:paraId="59ABA42E" w14:textId="77777777">
        <w:tc>
          <w:tcPr>
            <w:tcW w:w="2032" w:type="pct"/>
            <w:vAlign w:val="center"/>
          </w:tcPr>
          <w:p w14:paraId="1AE6F15D" w14:textId="77777777" w:rsidR="00B43975" w:rsidRDefault="008A7F54">
            <w:pPr>
              <w:widowControl/>
              <w:jc w:val="center"/>
              <w:rPr>
                <w:rFonts w:ascii="Times New Roman" w:hAnsi="Times New Roman" w:cs="Times New Roman"/>
              </w:rPr>
            </w:pPr>
            <w:r>
              <w:rPr>
                <w:rFonts w:ascii="Times New Roman" w:hAnsi="Times New Roman" w:cs="Times New Roman" w:hint="eastAsia"/>
              </w:rPr>
              <w:t>混凝土塔柱应力</w:t>
            </w:r>
          </w:p>
        </w:tc>
        <w:tc>
          <w:tcPr>
            <w:tcW w:w="2967" w:type="pct"/>
            <w:vAlign w:val="center"/>
          </w:tcPr>
          <w:p w14:paraId="28C64757" w14:textId="77777777" w:rsidR="00B43975" w:rsidRDefault="008A7F54">
            <w:pPr>
              <w:widowControl/>
              <w:jc w:val="center"/>
              <w:rPr>
                <w:rFonts w:ascii="Times New Roman" w:hAnsi="Times New Roman" w:cs="Times New Roman"/>
              </w:rPr>
            </w:pPr>
            <w:r>
              <w:rPr>
                <w:rFonts w:ascii="Times New Roman" w:hAnsi="Times New Roman" w:cs="Times New Roman" w:hint="eastAsia"/>
              </w:rPr>
              <w:t>塔柱根部、截面突变处、与钢塔结合区</w:t>
            </w:r>
          </w:p>
        </w:tc>
      </w:tr>
      <w:tr w:rsidR="00B43975" w14:paraId="12EFC80D" w14:textId="77777777">
        <w:tc>
          <w:tcPr>
            <w:tcW w:w="2032" w:type="pct"/>
            <w:vAlign w:val="center"/>
          </w:tcPr>
          <w:p w14:paraId="28C64ECE" w14:textId="77777777" w:rsidR="00B43975" w:rsidRDefault="008A7F54">
            <w:pPr>
              <w:widowControl/>
              <w:jc w:val="center"/>
              <w:rPr>
                <w:rFonts w:ascii="Times New Roman" w:hAnsi="Times New Roman" w:cs="Times New Roman"/>
              </w:rPr>
            </w:pPr>
            <w:r>
              <w:rPr>
                <w:rFonts w:ascii="Times New Roman" w:hAnsi="Times New Roman" w:cs="Times New Roman" w:hint="eastAsia"/>
              </w:rPr>
              <w:t>塔柱关键截面</w:t>
            </w:r>
          </w:p>
        </w:tc>
        <w:tc>
          <w:tcPr>
            <w:tcW w:w="2967" w:type="pct"/>
            <w:vAlign w:val="center"/>
          </w:tcPr>
          <w:p w14:paraId="5ACA035C" w14:textId="77777777" w:rsidR="00B43975" w:rsidRDefault="008A7F54">
            <w:pPr>
              <w:widowControl/>
              <w:jc w:val="center"/>
              <w:rPr>
                <w:rFonts w:ascii="Times New Roman" w:hAnsi="Times New Roman" w:cs="Times New Roman"/>
              </w:rPr>
            </w:pPr>
            <w:r>
              <w:rPr>
                <w:rFonts w:ascii="Times New Roman" w:hAnsi="Times New Roman" w:cs="Times New Roman" w:hint="eastAsia"/>
              </w:rPr>
              <w:t>受力最大截面、体系转换影响显著截面</w:t>
            </w:r>
          </w:p>
        </w:tc>
      </w:tr>
      <w:tr w:rsidR="00B43975" w14:paraId="0672DC39" w14:textId="77777777">
        <w:tc>
          <w:tcPr>
            <w:tcW w:w="2032" w:type="pct"/>
            <w:vAlign w:val="center"/>
          </w:tcPr>
          <w:p w14:paraId="13DA5638" w14:textId="77777777" w:rsidR="00B43975" w:rsidRDefault="008A7F54">
            <w:pPr>
              <w:widowControl/>
              <w:jc w:val="center"/>
              <w:rPr>
                <w:rFonts w:ascii="Times New Roman" w:hAnsi="Times New Roman" w:cs="Times New Roman"/>
              </w:rPr>
            </w:pPr>
            <w:r>
              <w:rPr>
                <w:rFonts w:ascii="Times New Roman" w:hAnsi="Times New Roman" w:cs="Times New Roman" w:hint="eastAsia"/>
              </w:rPr>
              <w:t>塔内转</w:t>
            </w:r>
            <w:proofErr w:type="gramStart"/>
            <w:r>
              <w:rPr>
                <w:rFonts w:ascii="Times New Roman" w:hAnsi="Times New Roman" w:cs="Times New Roman" w:hint="eastAsia"/>
              </w:rPr>
              <w:t>铰</w:t>
            </w:r>
            <w:proofErr w:type="gramEnd"/>
            <w:r>
              <w:rPr>
                <w:rFonts w:ascii="Times New Roman" w:hAnsi="Times New Roman" w:cs="Times New Roman" w:hint="eastAsia"/>
              </w:rPr>
              <w:t>应力</w:t>
            </w:r>
          </w:p>
        </w:tc>
        <w:tc>
          <w:tcPr>
            <w:tcW w:w="2967" w:type="pct"/>
            <w:vAlign w:val="center"/>
          </w:tcPr>
          <w:p w14:paraId="3A2A5E5D" w14:textId="77777777" w:rsidR="00B43975" w:rsidRDefault="008A7F54">
            <w:pPr>
              <w:widowControl/>
              <w:jc w:val="center"/>
              <w:rPr>
                <w:rFonts w:ascii="Times New Roman" w:hAnsi="Times New Roman" w:cs="Times New Roman"/>
              </w:rPr>
            </w:pPr>
            <w:r>
              <w:rPr>
                <w:rFonts w:ascii="Times New Roman" w:hAnsi="Times New Roman" w:cs="Times New Roman" w:hint="eastAsia"/>
              </w:rPr>
              <w:t>耳板根部、销轴承压区</w:t>
            </w:r>
          </w:p>
        </w:tc>
      </w:tr>
      <w:tr w:rsidR="00B43975" w14:paraId="6C4BC55B" w14:textId="77777777">
        <w:tc>
          <w:tcPr>
            <w:tcW w:w="2032" w:type="pct"/>
            <w:vAlign w:val="center"/>
          </w:tcPr>
          <w:p w14:paraId="7F77204A" w14:textId="77777777" w:rsidR="00B43975" w:rsidRDefault="008A7F54">
            <w:pPr>
              <w:widowControl/>
              <w:jc w:val="center"/>
              <w:rPr>
                <w:rFonts w:ascii="Times New Roman" w:hAnsi="Times New Roman" w:cs="Times New Roman"/>
              </w:rPr>
            </w:pPr>
            <w:r>
              <w:rPr>
                <w:rFonts w:ascii="Times New Roman" w:hAnsi="Times New Roman" w:cs="Times New Roman" w:hint="eastAsia"/>
              </w:rPr>
              <w:t>塔顶水平位移</w:t>
            </w:r>
          </w:p>
        </w:tc>
        <w:tc>
          <w:tcPr>
            <w:tcW w:w="2967" w:type="pct"/>
            <w:vAlign w:val="center"/>
          </w:tcPr>
          <w:p w14:paraId="181EAFD2" w14:textId="77777777" w:rsidR="00B43975" w:rsidRDefault="008A7F54">
            <w:pPr>
              <w:widowControl/>
              <w:jc w:val="center"/>
              <w:rPr>
                <w:rFonts w:ascii="Times New Roman" w:hAnsi="Times New Roman" w:cs="Times New Roman"/>
              </w:rPr>
            </w:pPr>
            <w:r>
              <w:rPr>
                <w:rFonts w:ascii="Times New Roman" w:hAnsi="Times New Roman" w:cs="Times New Roman" w:hint="eastAsia"/>
              </w:rPr>
              <w:t>塔顶中心</w:t>
            </w:r>
          </w:p>
        </w:tc>
      </w:tr>
      <w:tr w:rsidR="00B43975" w14:paraId="2E7E6704" w14:textId="77777777">
        <w:tc>
          <w:tcPr>
            <w:tcW w:w="2032" w:type="pct"/>
            <w:vAlign w:val="center"/>
          </w:tcPr>
          <w:p w14:paraId="31DF2B7F" w14:textId="77777777" w:rsidR="00B43975" w:rsidRDefault="008A7F54">
            <w:pPr>
              <w:widowControl/>
              <w:jc w:val="center"/>
              <w:rPr>
                <w:rFonts w:ascii="Times New Roman" w:hAnsi="Times New Roman" w:cs="Times New Roman"/>
              </w:rPr>
            </w:pPr>
            <w:r>
              <w:rPr>
                <w:rFonts w:ascii="Times New Roman" w:hAnsi="Times New Roman" w:cs="Times New Roman" w:hint="eastAsia"/>
              </w:rPr>
              <w:t>塔柱垂直度</w:t>
            </w:r>
          </w:p>
        </w:tc>
        <w:tc>
          <w:tcPr>
            <w:tcW w:w="2967" w:type="pct"/>
            <w:vAlign w:val="center"/>
          </w:tcPr>
          <w:p w14:paraId="59946F4B" w14:textId="77777777" w:rsidR="00B43975" w:rsidRDefault="008A7F54">
            <w:pPr>
              <w:widowControl/>
              <w:jc w:val="center"/>
              <w:rPr>
                <w:rFonts w:ascii="Times New Roman" w:hAnsi="Times New Roman" w:cs="Times New Roman"/>
              </w:rPr>
            </w:pPr>
            <w:r>
              <w:rPr>
                <w:rFonts w:ascii="Times New Roman" w:hAnsi="Times New Roman" w:cs="Times New Roman" w:hint="eastAsia"/>
              </w:rPr>
              <w:t>塔柱各节段</w:t>
            </w:r>
          </w:p>
        </w:tc>
      </w:tr>
      <w:tr w:rsidR="00B43975" w14:paraId="726FA5B7" w14:textId="77777777">
        <w:tc>
          <w:tcPr>
            <w:tcW w:w="2032" w:type="pct"/>
            <w:vAlign w:val="center"/>
          </w:tcPr>
          <w:p w14:paraId="4242C4F7" w14:textId="77777777" w:rsidR="00B43975" w:rsidRDefault="008A7F54">
            <w:pPr>
              <w:widowControl/>
              <w:jc w:val="center"/>
              <w:rPr>
                <w:rFonts w:ascii="Times New Roman" w:hAnsi="Times New Roman" w:cs="Times New Roman"/>
              </w:rPr>
            </w:pPr>
            <w:proofErr w:type="gramStart"/>
            <w:r>
              <w:rPr>
                <w:rFonts w:ascii="Times New Roman" w:hAnsi="Times New Roman" w:cs="Times New Roman" w:hint="eastAsia"/>
              </w:rPr>
              <w:t>转铰处变形</w:t>
            </w:r>
            <w:proofErr w:type="gramEnd"/>
          </w:p>
        </w:tc>
        <w:tc>
          <w:tcPr>
            <w:tcW w:w="2967" w:type="pct"/>
            <w:vAlign w:val="center"/>
          </w:tcPr>
          <w:p w14:paraId="168B20A2" w14:textId="77777777" w:rsidR="00B43975" w:rsidRDefault="008A7F54">
            <w:pPr>
              <w:widowControl/>
              <w:jc w:val="center"/>
              <w:rPr>
                <w:rFonts w:ascii="Times New Roman" w:hAnsi="Times New Roman" w:cs="Times New Roman"/>
              </w:rPr>
            </w:pPr>
            <w:proofErr w:type="gramStart"/>
            <w:r>
              <w:rPr>
                <w:rFonts w:ascii="Times New Roman" w:hAnsi="Times New Roman" w:cs="Times New Roman" w:hint="eastAsia"/>
              </w:rPr>
              <w:t>转铰耳板</w:t>
            </w:r>
            <w:proofErr w:type="gramEnd"/>
            <w:r>
              <w:rPr>
                <w:rFonts w:ascii="Times New Roman" w:hAnsi="Times New Roman" w:cs="Times New Roman" w:hint="eastAsia"/>
              </w:rPr>
              <w:t>、销轴</w:t>
            </w:r>
          </w:p>
        </w:tc>
      </w:tr>
    </w:tbl>
    <w:p w14:paraId="40354688"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【条文说明】应力监测宜重点选取以下构件及其关键部位：施工中内力</w:t>
      </w:r>
      <w:r>
        <w:rPr>
          <w:rFonts w:ascii="Times New Roman" w:hAnsi="Times New Roman" w:cs="Times New Roman" w:hint="eastAsia"/>
          <w:color w:val="0000FF"/>
        </w:rPr>
        <w:t>变化</w:t>
      </w:r>
      <w:r>
        <w:rPr>
          <w:rFonts w:ascii="Times New Roman" w:hAnsi="Times New Roman" w:cs="Times New Roman"/>
          <w:color w:val="0000FF"/>
        </w:rPr>
        <w:t>较大的构件、反映构件受力特性的关键位置，受力复杂的局部位置。</w:t>
      </w:r>
    </w:p>
    <w:p w14:paraId="56DF9C5B"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hint="eastAsia"/>
          <w:color w:val="0000FF"/>
        </w:rPr>
        <w:t>变形监测时应停止可能对监测结果造成影响的桥上机械作业。变形监测应考虑日照影响，并进行修正。</w:t>
      </w:r>
    </w:p>
    <w:p w14:paraId="5B7E3DCD" w14:textId="77777777" w:rsidR="00B43975" w:rsidRDefault="008A7F54">
      <w:pPr>
        <w:pStyle w:val="4"/>
        <w:numPr>
          <w:ilvl w:val="3"/>
          <w:numId w:val="0"/>
        </w:numPr>
        <w:rPr>
          <w:rFonts w:cs="Times New Roman"/>
          <w:b/>
          <w:bCs w:val="0"/>
          <w:color w:val="000000" w:themeColor="text1"/>
        </w:rPr>
      </w:pPr>
      <w:r>
        <w:rPr>
          <w:rFonts w:cs="Times New Roman"/>
          <w:b/>
          <w:bCs w:val="0"/>
          <w:color w:val="000000" w:themeColor="text1"/>
        </w:rPr>
        <w:t>7.6.7</w:t>
      </w:r>
      <w:r>
        <w:rPr>
          <w:rFonts w:cs="Times New Roman" w:hint="eastAsia"/>
          <w:b/>
          <w:bCs w:val="0"/>
          <w:color w:val="000000" w:themeColor="text1"/>
        </w:rPr>
        <w:t xml:space="preserve">  </w:t>
      </w:r>
      <w:r>
        <w:rPr>
          <w:rFonts w:cs="Times New Roman" w:hint="eastAsia"/>
          <w:color w:val="000000" w:themeColor="text1"/>
        </w:rPr>
        <w:t>转体施工期间应</w:t>
      </w:r>
      <w:proofErr w:type="gramStart"/>
      <w:r>
        <w:rPr>
          <w:rFonts w:cs="Times New Roman" w:hint="eastAsia"/>
          <w:color w:val="000000" w:themeColor="text1"/>
        </w:rPr>
        <w:t>将卧拼支架</w:t>
      </w:r>
      <w:proofErr w:type="gramEnd"/>
      <w:r>
        <w:rPr>
          <w:rFonts w:cs="Times New Roman" w:hint="eastAsia"/>
          <w:color w:val="000000" w:themeColor="text1"/>
        </w:rPr>
        <w:t>、支承压杆、牵引系统等辅助结构纳入结构监测体系。</w:t>
      </w:r>
    </w:p>
    <w:p w14:paraId="1515CD26" w14:textId="77777777" w:rsidR="00B43975" w:rsidRDefault="008A7F54">
      <w:pPr>
        <w:numPr>
          <w:ilvl w:val="0"/>
          <w:numId w:val="26"/>
        </w:numPr>
        <w:ind w:left="0" w:firstLineChars="200" w:firstLine="420"/>
        <w:rPr>
          <w:rFonts w:ascii="Times New Roman" w:hAnsi="Times New Roman" w:cs="Times New Roman"/>
          <w:color w:val="000000" w:themeColor="text1"/>
          <w:szCs w:val="32"/>
        </w:rPr>
      </w:pPr>
      <w:proofErr w:type="gramStart"/>
      <w:r>
        <w:rPr>
          <w:rFonts w:ascii="Times New Roman" w:hAnsi="Times New Roman" w:cs="Times New Roman" w:hint="eastAsia"/>
          <w:color w:val="000000" w:themeColor="text1"/>
          <w:szCs w:val="32"/>
        </w:rPr>
        <w:t>卧拼支架</w:t>
      </w:r>
      <w:proofErr w:type="gramEnd"/>
      <w:r>
        <w:rPr>
          <w:rFonts w:ascii="Times New Roman" w:hAnsi="Times New Roman" w:cs="Times New Roman" w:hint="eastAsia"/>
          <w:color w:val="000000" w:themeColor="text1"/>
          <w:szCs w:val="32"/>
        </w:rPr>
        <w:t>监控项目</w:t>
      </w:r>
      <w:proofErr w:type="gramStart"/>
      <w:r>
        <w:rPr>
          <w:rFonts w:ascii="Times New Roman" w:hAnsi="Times New Roman" w:cs="Times New Roman" w:hint="eastAsia"/>
          <w:color w:val="000000" w:themeColor="text1"/>
          <w:szCs w:val="32"/>
        </w:rPr>
        <w:t>宜</w:t>
      </w:r>
      <w:r>
        <w:rPr>
          <w:rFonts w:ascii="Times New Roman" w:hAnsi="Times New Roman" w:cs="Times New Roman" w:hint="eastAsia"/>
          <w:color w:val="000000" w:themeColor="text1"/>
          <w:szCs w:val="32"/>
        </w:rPr>
        <w:t>符合</w:t>
      </w:r>
      <w:r>
        <w:rPr>
          <w:rFonts w:ascii="Times New Roman" w:hAnsi="Times New Roman" w:cs="Times New Roman" w:hint="eastAsia"/>
          <w:color w:val="000000" w:themeColor="text1"/>
          <w:szCs w:val="32"/>
        </w:rPr>
        <w:t>表</w:t>
      </w:r>
      <w:proofErr w:type="gramEnd"/>
      <w:r>
        <w:rPr>
          <w:rFonts w:ascii="Times New Roman" w:hAnsi="Times New Roman" w:cs="Times New Roman" w:hint="eastAsia"/>
          <w:color w:val="000000" w:themeColor="text1"/>
          <w:szCs w:val="32"/>
        </w:rPr>
        <w:t>7.6.7-1</w:t>
      </w:r>
      <w:r>
        <w:rPr>
          <w:rFonts w:ascii="Times New Roman" w:hAnsi="Times New Roman" w:cs="Times New Roman" w:hint="eastAsia"/>
          <w:color w:val="000000" w:themeColor="text1"/>
          <w:szCs w:val="32"/>
        </w:rPr>
        <w:t>规定</w:t>
      </w:r>
      <w:r>
        <w:rPr>
          <w:rFonts w:ascii="Times New Roman" w:hAnsi="Times New Roman" w:cs="Times New Roman" w:hint="eastAsia"/>
          <w:color w:val="000000" w:themeColor="text1"/>
          <w:szCs w:val="32"/>
        </w:rPr>
        <w:t>；</w:t>
      </w:r>
    </w:p>
    <w:p w14:paraId="006BDEF6" w14:textId="77777777" w:rsidR="00B43975" w:rsidRDefault="008A7F54">
      <w:pPr>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hint="eastAsia"/>
          <w:szCs w:val="21"/>
        </w:rPr>
        <w:t xml:space="preserve">7.6.7-1 </w:t>
      </w:r>
      <w:proofErr w:type="gramStart"/>
      <w:r>
        <w:rPr>
          <w:rFonts w:ascii="Times New Roman" w:hAnsi="Times New Roman" w:cs="Times New Roman" w:hint="eastAsia"/>
          <w:color w:val="000000" w:themeColor="text1"/>
          <w:szCs w:val="32"/>
        </w:rPr>
        <w:t>卧拼支架</w:t>
      </w:r>
      <w:proofErr w:type="gramEnd"/>
      <w:r>
        <w:rPr>
          <w:rFonts w:ascii="Times New Roman" w:hAnsi="Times New Roman" w:cs="Times New Roman" w:hint="eastAsia"/>
          <w:szCs w:val="21"/>
        </w:rPr>
        <w:t>监控项目</w:t>
      </w:r>
    </w:p>
    <w:tbl>
      <w:tblPr>
        <w:tblStyle w:val="af1"/>
        <w:tblW w:w="5000" w:type="pct"/>
        <w:tblLook w:val="04A0" w:firstRow="1" w:lastRow="0" w:firstColumn="1" w:lastColumn="0" w:noHBand="0" w:noVBand="1"/>
      </w:tblPr>
      <w:tblGrid>
        <w:gridCol w:w="2765"/>
        <w:gridCol w:w="2765"/>
        <w:gridCol w:w="2766"/>
      </w:tblGrid>
      <w:tr w:rsidR="00B43975" w14:paraId="49331E2A" w14:textId="77777777">
        <w:tc>
          <w:tcPr>
            <w:tcW w:w="1666" w:type="pct"/>
            <w:shd w:val="clear" w:color="auto" w:fill="auto"/>
            <w:vAlign w:val="center"/>
          </w:tcPr>
          <w:p w14:paraId="455520AA" w14:textId="77777777" w:rsidR="00B43975" w:rsidRDefault="008A7F54">
            <w:pPr>
              <w:widowControl/>
              <w:jc w:val="center"/>
              <w:rPr>
                <w:rFonts w:ascii="Times New Roman" w:hAnsi="Times New Roman" w:cs="Times New Roman"/>
              </w:rPr>
            </w:pPr>
            <w:r>
              <w:rPr>
                <w:rFonts w:ascii="Times New Roman" w:hAnsi="Times New Roman" w:cs="Times New Roman" w:hint="eastAsia"/>
              </w:rPr>
              <w:t>监控项目</w:t>
            </w:r>
          </w:p>
        </w:tc>
        <w:tc>
          <w:tcPr>
            <w:tcW w:w="1666" w:type="pct"/>
            <w:shd w:val="clear" w:color="auto" w:fill="auto"/>
            <w:vAlign w:val="center"/>
          </w:tcPr>
          <w:p w14:paraId="6DD2F46B" w14:textId="77777777" w:rsidR="00B43975" w:rsidRDefault="008A7F54">
            <w:pPr>
              <w:widowControl/>
              <w:jc w:val="center"/>
              <w:rPr>
                <w:rFonts w:ascii="Times New Roman" w:hAnsi="Times New Roman" w:cs="Times New Roman"/>
              </w:rPr>
            </w:pPr>
            <w:r>
              <w:rPr>
                <w:rFonts w:ascii="Times New Roman" w:hAnsi="Times New Roman" w:cs="Times New Roman" w:hint="eastAsia"/>
              </w:rPr>
              <w:t>监控部位</w:t>
            </w:r>
          </w:p>
        </w:tc>
        <w:tc>
          <w:tcPr>
            <w:tcW w:w="1666" w:type="pct"/>
            <w:vAlign w:val="center"/>
          </w:tcPr>
          <w:p w14:paraId="50F7B04B" w14:textId="77777777" w:rsidR="00B43975" w:rsidRDefault="008A7F54">
            <w:pPr>
              <w:widowControl/>
              <w:jc w:val="center"/>
              <w:rPr>
                <w:rFonts w:ascii="Times New Roman" w:hAnsi="Times New Roman" w:cs="Times New Roman"/>
              </w:rPr>
            </w:pPr>
            <w:r>
              <w:rPr>
                <w:rFonts w:ascii="Times New Roman" w:hAnsi="Times New Roman" w:cs="Times New Roman" w:hint="eastAsia"/>
              </w:rPr>
              <w:t>监控设备与方法</w:t>
            </w:r>
          </w:p>
        </w:tc>
      </w:tr>
      <w:tr w:rsidR="00B43975" w14:paraId="621A0F4F" w14:textId="77777777">
        <w:tc>
          <w:tcPr>
            <w:tcW w:w="1666" w:type="pct"/>
            <w:vAlign w:val="center"/>
          </w:tcPr>
          <w:p w14:paraId="491900D5" w14:textId="77777777" w:rsidR="00B43975" w:rsidRDefault="008A7F54">
            <w:pPr>
              <w:widowControl/>
              <w:jc w:val="center"/>
              <w:rPr>
                <w:rFonts w:ascii="Times New Roman" w:hAnsi="Times New Roman" w:cs="Times New Roman"/>
              </w:rPr>
            </w:pPr>
            <w:proofErr w:type="gramStart"/>
            <w:r>
              <w:rPr>
                <w:rFonts w:ascii="Times New Roman" w:hAnsi="Times New Roman" w:cs="Times New Roman" w:hint="eastAsia"/>
              </w:rPr>
              <w:t>卧拼支架</w:t>
            </w:r>
            <w:proofErr w:type="gramEnd"/>
            <w:r>
              <w:rPr>
                <w:rFonts w:ascii="Times New Roman" w:hAnsi="Times New Roman" w:cs="Times New Roman" w:hint="eastAsia"/>
              </w:rPr>
              <w:t>沉降</w:t>
            </w:r>
          </w:p>
        </w:tc>
        <w:tc>
          <w:tcPr>
            <w:tcW w:w="1666" w:type="pct"/>
            <w:vAlign w:val="center"/>
          </w:tcPr>
          <w:p w14:paraId="5F41C178" w14:textId="77777777" w:rsidR="00B43975" w:rsidRDefault="008A7F54">
            <w:pPr>
              <w:widowControl/>
              <w:jc w:val="center"/>
              <w:rPr>
                <w:rFonts w:ascii="Times New Roman" w:hAnsi="Times New Roman" w:cs="Times New Roman"/>
              </w:rPr>
            </w:pPr>
            <w:r>
              <w:rPr>
                <w:rFonts w:ascii="Times New Roman" w:hAnsi="Times New Roman" w:cs="Times New Roman" w:hint="eastAsia"/>
              </w:rPr>
              <w:t>立杆基础、支架顶部</w:t>
            </w:r>
          </w:p>
        </w:tc>
        <w:tc>
          <w:tcPr>
            <w:tcW w:w="1666" w:type="pct"/>
            <w:vAlign w:val="center"/>
          </w:tcPr>
          <w:p w14:paraId="78A80D7B" w14:textId="77777777" w:rsidR="00B43975" w:rsidRDefault="008A7F54">
            <w:pPr>
              <w:widowControl/>
              <w:jc w:val="center"/>
              <w:rPr>
                <w:rFonts w:ascii="Times New Roman" w:hAnsi="Times New Roman" w:cs="Times New Roman"/>
              </w:rPr>
            </w:pPr>
            <w:r>
              <w:rPr>
                <w:rFonts w:ascii="Times New Roman" w:hAnsi="Times New Roman" w:cs="Times New Roman" w:hint="eastAsia"/>
              </w:rPr>
              <w:t>水准仪、沉降观测点</w:t>
            </w:r>
          </w:p>
        </w:tc>
      </w:tr>
      <w:tr w:rsidR="00B43975" w14:paraId="78D39331" w14:textId="77777777">
        <w:tc>
          <w:tcPr>
            <w:tcW w:w="1666" w:type="pct"/>
            <w:vAlign w:val="center"/>
          </w:tcPr>
          <w:p w14:paraId="1CCA2BA2" w14:textId="77777777" w:rsidR="00B43975" w:rsidRDefault="008A7F54">
            <w:pPr>
              <w:widowControl/>
              <w:jc w:val="center"/>
              <w:rPr>
                <w:rFonts w:ascii="Times New Roman" w:hAnsi="Times New Roman" w:cs="Times New Roman"/>
              </w:rPr>
            </w:pPr>
            <w:r>
              <w:rPr>
                <w:rFonts w:ascii="Times New Roman" w:hAnsi="Times New Roman" w:cs="Times New Roman" w:hint="eastAsia"/>
              </w:rPr>
              <w:t>临时支撑变形</w:t>
            </w:r>
          </w:p>
        </w:tc>
        <w:tc>
          <w:tcPr>
            <w:tcW w:w="1666" w:type="pct"/>
            <w:vAlign w:val="center"/>
          </w:tcPr>
          <w:p w14:paraId="12F8A8D7" w14:textId="77777777" w:rsidR="00B43975" w:rsidRDefault="008A7F54">
            <w:pPr>
              <w:widowControl/>
              <w:jc w:val="center"/>
              <w:rPr>
                <w:rFonts w:ascii="Times New Roman" w:hAnsi="Times New Roman" w:cs="Times New Roman"/>
              </w:rPr>
            </w:pPr>
            <w:r>
              <w:rPr>
                <w:rFonts w:ascii="Times New Roman" w:hAnsi="Times New Roman" w:cs="Times New Roman" w:hint="eastAsia"/>
              </w:rPr>
              <w:t>支撑节点、横梁</w:t>
            </w:r>
          </w:p>
        </w:tc>
        <w:tc>
          <w:tcPr>
            <w:tcW w:w="1666" w:type="pct"/>
            <w:vAlign w:val="center"/>
          </w:tcPr>
          <w:p w14:paraId="6872026A" w14:textId="77777777" w:rsidR="00B43975" w:rsidRDefault="008A7F54">
            <w:pPr>
              <w:widowControl/>
              <w:jc w:val="center"/>
              <w:rPr>
                <w:rFonts w:ascii="Times New Roman" w:hAnsi="Times New Roman" w:cs="Times New Roman"/>
              </w:rPr>
            </w:pPr>
            <w:r>
              <w:rPr>
                <w:rFonts w:ascii="Times New Roman" w:hAnsi="Times New Roman" w:cs="Times New Roman" w:hint="eastAsia"/>
              </w:rPr>
              <w:t>位移计、应变计</w:t>
            </w:r>
          </w:p>
        </w:tc>
      </w:tr>
      <w:tr w:rsidR="00B43975" w14:paraId="0F600B51" w14:textId="77777777">
        <w:tc>
          <w:tcPr>
            <w:tcW w:w="1666" w:type="pct"/>
            <w:vAlign w:val="center"/>
          </w:tcPr>
          <w:p w14:paraId="67C2B436" w14:textId="77777777" w:rsidR="00B43975" w:rsidRDefault="008A7F54">
            <w:pPr>
              <w:widowControl/>
              <w:jc w:val="center"/>
              <w:rPr>
                <w:rFonts w:ascii="Times New Roman" w:hAnsi="Times New Roman" w:cs="Times New Roman"/>
              </w:rPr>
            </w:pPr>
            <w:r>
              <w:rPr>
                <w:rFonts w:ascii="Times New Roman" w:hAnsi="Times New Roman" w:cs="Times New Roman" w:hint="eastAsia"/>
              </w:rPr>
              <w:t>支架立杆轴力</w:t>
            </w:r>
          </w:p>
        </w:tc>
        <w:tc>
          <w:tcPr>
            <w:tcW w:w="1666" w:type="pct"/>
            <w:vAlign w:val="center"/>
          </w:tcPr>
          <w:p w14:paraId="33886DBC" w14:textId="77777777" w:rsidR="00B43975" w:rsidRDefault="008A7F54">
            <w:pPr>
              <w:widowControl/>
              <w:jc w:val="center"/>
              <w:rPr>
                <w:rFonts w:ascii="Times New Roman" w:hAnsi="Times New Roman" w:cs="Times New Roman"/>
              </w:rPr>
            </w:pPr>
            <w:r>
              <w:rPr>
                <w:rFonts w:ascii="Times New Roman" w:hAnsi="Times New Roman" w:cs="Times New Roman" w:hint="eastAsia"/>
              </w:rPr>
              <w:t>关键受力立杆</w:t>
            </w:r>
          </w:p>
        </w:tc>
        <w:tc>
          <w:tcPr>
            <w:tcW w:w="1666" w:type="pct"/>
            <w:vAlign w:val="center"/>
          </w:tcPr>
          <w:p w14:paraId="13E69147" w14:textId="77777777" w:rsidR="00B43975" w:rsidRDefault="008A7F54">
            <w:pPr>
              <w:widowControl/>
              <w:jc w:val="center"/>
              <w:rPr>
                <w:rFonts w:ascii="Times New Roman" w:hAnsi="Times New Roman" w:cs="Times New Roman"/>
              </w:rPr>
            </w:pPr>
            <w:r>
              <w:rPr>
                <w:rFonts w:ascii="Times New Roman" w:hAnsi="Times New Roman" w:cs="Times New Roman" w:hint="eastAsia"/>
              </w:rPr>
              <w:t>应变计</w:t>
            </w:r>
          </w:p>
        </w:tc>
      </w:tr>
    </w:tbl>
    <w:p w14:paraId="729ED094" w14:textId="77777777" w:rsidR="00B43975" w:rsidRDefault="008A7F54">
      <w:pPr>
        <w:numPr>
          <w:ilvl w:val="0"/>
          <w:numId w:val="26"/>
        </w:numPr>
        <w:ind w:left="0" w:firstLineChars="200" w:firstLine="420"/>
        <w:rPr>
          <w:rFonts w:ascii="Times New Roman" w:hAnsi="Times New Roman" w:cs="Times New Roman"/>
          <w:color w:val="000000" w:themeColor="text1"/>
          <w:szCs w:val="32"/>
        </w:rPr>
      </w:pPr>
      <w:r>
        <w:rPr>
          <w:rFonts w:ascii="Times New Roman" w:hAnsi="Times New Roman" w:cs="Times New Roman" w:hint="eastAsia"/>
          <w:color w:val="000000" w:themeColor="text1"/>
          <w:szCs w:val="32"/>
        </w:rPr>
        <w:t>支承压杆监控项目宜参照表</w:t>
      </w:r>
      <w:r>
        <w:rPr>
          <w:rFonts w:ascii="Times New Roman" w:hAnsi="Times New Roman" w:cs="Times New Roman" w:hint="eastAsia"/>
          <w:color w:val="000000" w:themeColor="text1"/>
          <w:szCs w:val="32"/>
        </w:rPr>
        <w:t>7.6.7-2</w:t>
      </w:r>
      <w:r>
        <w:rPr>
          <w:rFonts w:ascii="Times New Roman" w:hAnsi="Times New Roman" w:cs="Times New Roman" w:hint="eastAsia"/>
          <w:color w:val="000000" w:themeColor="text1"/>
          <w:szCs w:val="32"/>
        </w:rPr>
        <w:t>执行；</w:t>
      </w:r>
    </w:p>
    <w:p w14:paraId="51B4B9C5" w14:textId="77777777" w:rsidR="00B43975" w:rsidRDefault="008A7F54">
      <w:pPr>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hint="eastAsia"/>
          <w:szCs w:val="21"/>
        </w:rPr>
        <w:t xml:space="preserve">7.6.7-2 </w:t>
      </w:r>
      <w:r>
        <w:rPr>
          <w:rFonts w:ascii="Times New Roman" w:hAnsi="Times New Roman" w:cs="Times New Roman" w:hint="eastAsia"/>
          <w:color w:val="000000" w:themeColor="text1"/>
          <w:szCs w:val="32"/>
        </w:rPr>
        <w:t>支承压杆</w:t>
      </w:r>
      <w:r>
        <w:rPr>
          <w:rFonts w:ascii="Times New Roman" w:hAnsi="Times New Roman" w:cs="Times New Roman" w:hint="eastAsia"/>
          <w:szCs w:val="21"/>
        </w:rPr>
        <w:t>监控项目</w:t>
      </w:r>
    </w:p>
    <w:tbl>
      <w:tblPr>
        <w:tblStyle w:val="af1"/>
        <w:tblW w:w="5000" w:type="pct"/>
        <w:tblLook w:val="04A0" w:firstRow="1" w:lastRow="0" w:firstColumn="1" w:lastColumn="0" w:noHBand="0" w:noVBand="1"/>
      </w:tblPr>
      <w:tblGrid>
        <w:gridCol w:w="2765"/>
        <w:gridCol w:w="2765"/>
        <w:gridCol w:w="2766"/>
      </w:tblGrid>
      <w:tr w:rsidR="00B43975" w14:paraId="186F61B5" w14:textId="77777777">
        <w:tc>
          <w:tcPr>
            <w:tcW w:w="1666" w:type="pct"/>
            <w:shd w:val="clear" w:color="auto" w:fill="auto"/>
            <w:vAlign w:val="center"/>
          </w:tcPr>
          <w:p w14:paraId="1D47AC16" w14:textId="77777777" w:rsidR="00B43975" w:rsidRDefault="008A7F54">
            <w:pPr>
              <w:widowControl/>
              <w:jc w:val="center"/>
              <w:rPr>
                <w:rFonts w:ascii="Times New Roman" w:hAnsi="Times New Roman" w:cs="Times New Roman"/>
              </w:rPr>
            </w:pPr>
            <w:r>
              <w:rPr>
                <w:rFonts w:ascii="Times New Roman" w:hAnsi="Times New Roman" w:cs="Times New Roman" w:hint="eastAsia"/>
              </w:rPr>
              <w:lastRenderedPageBreak/>
              <w:t>监控项目</w:t>
            </w:r>
          </w:p>
        </w:tc>
        <w:tc>
          <w:tcPr>
            <w:tcW w:w="1666" w:type="pct"/>
            <w:shd w:val="clear" w:color="auto" w:fill="auto"/>
            <w:vAlign w:val="center"/>
          </w:tcPr>
          <w:p w14:paraId="61A18296" w14:textId="77777777" w:rsidR="00B43975" w:rsidRDefault="008A7F54">
            <w:pPr>
              <w:widowControl/>
              <w:jc w:val="center"/>
              <w:rPr>
                <w:rFonts w:ascii="Times New Roman" w:hAnsi="Times New Roman" w:cs="Times New Roman"/>
              </w:rPr>
            </w:pPr>
            <w:r>
              <w:rPr>
                <w:rFonts w:ascii="Times New Roman" w:hAnsi="Times New Roman" w:cs="Times New Roman" w:hint="eastAsia"/>
              </w:rPr>
              <w:t>监控部位</w:t>
            </w:r>
          </w:p>
        </w:tc>
        <w:tc>
          <w:tcPr>
            <w:tcW w:w="1666" w:type="pct"/>
            <w:vAlign w:val="center"/>
          </w:tcPr>
          <w:p w14:paraId="0C1B8FFC" w14:textId="77777777" w:rsidR="00B43975" w:rsidRDefault="008A7F54">
            <w:pPr>
              <w:widowControl/>
              <w:jc w:val="center"/>
              <w:rPr>
                <w:rFonts w:ascii="Times New Roman" w:hAnsi="Times New Roman" w:cs="Times New Roman"/>
              </w:rPr>
            </w:pPr>
            <w:r>
              <w:rPr>
                <w:rFonts w:ascii="Times New Roman" w:hAnsi="Times New Roman" w:cs="Times New Roman" w:hint="eastAsia"/>
              </w:rPr>
              <w:t>监控设备与方法</w:t>
            </w:r>
          </w:p>
        </w:tc>
      </w:tr>
      <w:tr w:rsidR="00B43975" w14:paraId="5AF4E5A3" w14:textId="77777777">
        <w:tc>
          <w:tcPr>
            <w:tcW w:w="1666" w:type="pct"/>
            <w:vAlign w:val="center"/>
          </w:tcPr>
          <w:p w14:paraId="04042836" w14:textId="77777777" w:rsidR="00B43975" w:rsidRDefault="008A7F54">
            <w:pPr>
              <w:widowControl/>
              <w:jc w:val="center"/>
              <w:rPr>
                <w:rFonts w:ascii="Times New Roman" w:hAnsi="Times New Roman" w:cs="Times New Roman"/>
              </w:rPr>
            </w:pPr>
            <w:r>
              <w:rPr>
                <w:rFonts w:ascii="Times New Roman" w:hAnsi="Times New Roman" w:cs="Times New Roman" w:hint="eastAsia"/>
              </w:rPr>
              <w:t>压杆应力</w:t>
            </w:r>
          </w:p>
        </w:tc>
        <w:tc>
          <w:tcPr>
            <w:tcW w:w="1666" w:type="pct"/>
            <w:vAlign w:val="center"/>
          </w:tcPr>
          <w:p w14:paraId="2E874FB9" w14:textId="77777777" w:rsidR="00B43975" w:rsidRDefault="008A7F54">
            <w:pPr>
              <w:widowControl/>
              <w:jc w:val="center"/>
              <w:rPr>
                <w:rFonts w:ascii="Times New Roman" w:hAnsi="Times New Roman" w:cs="Times New Roman"/>
              </w:rPr>
            </w:pPr>
            <w:r>
              <w:rPr>
                <w:rFonts w:ascii="Times New Roman" w:hAnsi="Times New Roman" w:cs="Times New Roman" w:hint="eastAsia"/>
              </w:rPr>
              <w:t>跨中、端部、截面突变处</w:t>
            </w:r>
          </w:p>
        </w:tc>
        <w:tc>
          <w:tcPr>
            <w:tcW w:w="1666" w:type="pct"/>
            <w:vAlign w:val="center"/>
          </w:tcPr>
          <w:p w14:paraId="180A3737" w14:textId="77777777" w:rsidR="00B43975" w:rsidRDefault="008A7F54">
            <w:pPr>
              <w:widowControl/>
              <w:jc w:val="center"/>
              <w:rPr>
                <w:rFonts w:ascii="Times New Roman" w:hAnsi="Times New Roman" w:cs="Times New Roman"/>
              </w:rPr>
            </w:pPr>
            <w:r>
              <w:rPr>
                <w:rFonts w:ascii="Times New Roman" w:hAnsi="Times New Roman" w:cs="Times New Roman" w:hint="eastAsia"/>
              </w:rPr>
              <w:t>表面应变计</w:t>
            </w:r>
          </w:p>
        </w:tc>
      </w:tr>
      <w:tr w:rsidR="00B43975" w14:paraId="535FED01" w14:textId="77777777">
        <w:tc>
          <w:tcPr>
            <w:tcW w:w="1666" w:type="pct"/>
            <w:vAlign w:val="center"/>
          </w:tcPr>
          <w:p w14:paraId="001A81F3" w14:textId="77777777" w:rsidR="00B43975" w:rsidRDefault="008A7F54">
            <w:pPr>
              <w:widowControl/>
              <w:jc w:val="center"/>
              <w:rPr>
                <w:rFonts w:ascii="Times New Roman" w:hAnsi="Times New Roman" w:cs="Times New Roman"/>
              </w:rPr>
            </w:pPr>
            <w:r>
              <w:rPr>
                <w:rFonts w:ascii="Times New Roman" w:hAnsi="Times New Roman" w:cs="Times New Roman" w:hint="eastAsia"/>
              </w:rPr>
              <w:t>压杆竖向挠度</w:t>
            </w:r>
          </w:p>
        </w:tc>
        <w:tc>
          <w:tcPr>
            <w:tcW w:w="1666" w:type="pct"/>
            <w:vAlign w:val="center"/>
          </w:tcPr>
          <w:p w14:paraId="13F7F1B1" w14:textId="77777777" w:rsidR="00B43975" w:rsidRDefault="008A7F54">
            <w:pPr>
              <w:widowControl/>
              <w:jc w:val="center"/>
              <w:rPr>
                <w:rFonts w:ascii="Times New Roman" w:hAnsi="Times New Roman" w:cs="Times New Roman"/>
              </w:rPr>
            </w:pPr>
            <w:proofErr w:type="gramStart"/>
            <w:r>
              <w:rPr>
                <w:rFonts w:ascii="Times New Roman" w:hAnsi="Times New Roman" w:cs="Times New Roman" w:hint="eastAsia"/>
              </w:rPr>
              <w:t>跨中</w:t>
            </w:r>
            <w:proofErr w:type="gramEnd"/>
          </w:p>
        </w:tc>
        <w:tc>
          <w:tcPr>
            <w:tcW w:w="1666" w:type="pct"/>
            <w:vAlign w:val="center"/>
          </w:tcPr>
          <w:p w14:paraId="29FFBF70" w14:textId="77777777" w:rsidR="00B43975" w:rsidRDefault="008A7F54">
            <w:pPr>
              <w:widowControl/>
              <w:jc w:val="center"/>
              <w:rPr>
                <w:rFonts w:ascii="Times New Roman" w:hAnsi="Times New Roman" w:cs="Times New Roman"/>
              </w:rPr>
            </w:pPr>
            <w:r>
              <w:rPr>
                <w:rFonts w:ascii="Times New Roman" w:hAnsi="Times New Roman" w:cs="Times New Roman" w:hint="eastAsia"/>
              </w:rPr>
              <w:t>全站仪、水准仪</w:t>
            </w:r>
          </w:p>
        </w:tc>
      </w:tr>
      <w:tr w:rsidR="00B43975" w14:paraId="5809E79C" w14:textId="77777777">
        <w:trPr>
          <w:trHeight w:val="472"/>
        </w:trPr>
        <w:tc>
          <w:tcPr>
            <w:tcW w:w="1666" w:type="pct"/>
            <w:vAlign w:val="center"/>
          </w:tcPr>
          <w:p w14:paraId="2214300F" w14:textId="77777777" w:rsidR="00B43975" w:rsidRDefault="008A7F54">
            <w:pPr>
              <w:widowControl/>
              <w:jc w:val="center"/>
              <w:rPr>
                <w:rFonts w:ascii="Times New Roman" w:hAnsi="Times New Roman" w:cs="Times New Roman"/>
              </w:rPr>
            </w:pPr>
            <w:r>
              <w:rPr>
                <w:rFonts w:ascii="Times New Roman" w:hAnsi="Times New Roman" w:cs="Times New Roman" w:hint="eastAsia"/>
              </w:rPr>
              <w:t>压杆侧向位移</w:t>
            </w:r>
          </w:p>
        </w:tc>
        <w:tc>
          <w:tcPr>
            <w:tcW w:w="1666" w:type="pct"/>
            <w:vAlign w:val="center"/>
          </w:tcPr>
          <w:p w14:paraId="7B846A1D" w14:textId="77777777" w:rsidR="00B43975" w:rsidRDefault="008A7F54">
            <w:pPr>
              <w:widowControl/>
              <w:jc w:val="center"/>
              <w:rPr>
                <w:rFonts w:ascii="Times New Roman" w:hAnsi="Times New Roman" w:cs="Times New Roman"/>
              </w:rPr>
            </w:pPr>
            <w:proofErr w:type="gramStart"/>
            <w:r>
              <w:rPr>
                <w:rFonts w:ascii="Times New Roman" w:hAnsi="Times New Roman" w:cs="Times New Roman" w:hint="eastAsia"/>
              </w:rPr>
              <w:t>跨中</w:t>
            </w:r>
            <w:proofErr w:type="gramEnd"/>
          </w:p>
        </w:tc>
        <w:tc>
          <w:tcPr>
            <w:tcW w:w="1666" w:type="pct"/>
            <w:vAlign w:val="center"/>
          </w:tcPr>
          <w:p w14:paraId="21E7E35B" w14:textId="77777777" w:rsidR="00B43975" w:rsidRDefault="008A7F54">
            <w:pPr>
              <w:widowControl/>
              <w:jc w:val="center"/>
              <w:rPr>
                <w:rFonts w:ascii="Times New Roman" w:hAnsi="Times New Roman" w:cs="Times New Roman"/>
              </w:rPr>
            </w:pPr>
            <w:r>
              <w:rPr>
                <w:rFonts w:ascii="Times New Roman" w:hAnsi="Times New Roman" w:cs="Times New Roman" w:hint="eastAsia"/>
              </w:rPr>
              <w:t>全站仪</w:t>
            </w:r>
          </w:p>
        </w:tc>
      </w:tr>
      <w:tr w:rsidR="00B43975" w14:paraId="424BFEF5" w14:textId="77777777">
        <w:tc>
          <w:tcPr>
            <w:tcW w:w="1666" w:type="pct"/>
            <w:vAlign w:val="center"/>
          </w:tcPr>
          <w:p w14:paraId="0F072570" w14:textId="77777777" w:rsidR="00B43975" w:rsidRDefault="008A7F54">
            <w:pPr>
              <w:widowControl/>
              <w:jc w:val="center"/>
              <w:rPr>
                <w:rFonts w:ascii="Times New Roman" w:hAnsi="Times New Roman" w:cs="Times New Roman"/>
              </w:rPr>
            </w:pPr>
            <w:r>
              <w:rPr>
                <w:rFonts w:ascii="Times New Roman" w:hAnsi="Times New Roman" w:cs="Times New Roman" w:hint="eastAsia"/>
              </w:rPr>
              <w:t>压</w:t>
            </w:r>
            <w:proofErr w:type="gramStart"/>
            <w:r>
              <w:rPr>
                <w:rFonts w:ascii="Times New Roman" w:hAnsi="Times New Roman" w:cs="Times New Roman" w:hint="eastAsia"/>
              </w:rPr>
              <w:t>杆底铰座</w:t>
            </w:r>
            <w:proofErr w:type="gramEnd"/>
            <w:r>
              <w:rPr>
                <w:rFonts w:ascii="Times New Roman" w:hAnsi="Times New Roman" w:cs="Times New Roman" w:hint="eastAsia"/>
              </w:rPr>
              <w:t>应力</w:t>
            </w:r>
          </w:p>
        </w:tc>
        <w:tc>
          <w:tcPr>
            <w:tcW w:w="1666" w:type="pct"/>
            <w:vAlign w:val="center"/>
          </w:tcPr>
          <w:p w14:paraId="20340465" w14:textId="77777777" w:rsidR="00B43975" w:rsidRDefault="008A7F54">
            <w:pPr>
              <w:widowControl/>
              <w:jc w:val="center"/>
              <w:rPr>
                <w:rFonts w:ascii="Times New Roman" w:hAnsi="Times New Roman" w:cs="Times New Roman"/>
              </w:rPr>
            </w:pPr>
            <w:proofErr w:type="gramStart"/>
            <w:r>
              <w:rPr>
                <w:rFonts w:ascii="Times New Roman" w:hAnsi="Times New Roman" w:cs="Times New Roman" w:hint="eastAsia"/>
              </w:rPr>
              <w:t>铰座底部</w:t>
            </w:r>
            <w:proofErr w:type="gramEnd"/>
          </w:p>
        </w:tc>
        <w:tc>
          <w:tcPr>
            <w:tcW w:w="1666" w:type="pct"/>
            <w:vAlign w:val="center"/>
          </w:tcPr>
          <w:p w14:paraId="06994DD8" w14:textId="77777777" w:rsidR="00B43975" w:rsidRDefault="008A7F54">
            <w:pPr>
              <w:widowControl/>
              <w:jc w:val="center"/>
              <w:rPr>
                <w:rFonts w:ascii="Times New Roman" w:hAnsi="Times New Roman" w:cs="Times New Roman"/>
              </w:rPr>
            </w:pPr>
            <w:r>
              <w:rPr>
                <w:rFonts w:ascii="Times New Roman" w:hAnsi="Times New Roman" w:cs="Times New Roman" w:hint="eastAsia"/>
              </w:rPr>
              <w:t>表面应变计</w:t>
            </w:r>
          </w:p>
        </w:tc>
      </w:tr>
    </w:tbl>
    <w:p w14:paraId="7880CC46" w14:textId="77777777" w:rsidR="00B43975" w:rsidRDefault="008A7F54">
      <w:pPr>
        <w:numPr>
          <w:ilvl w:val="0"/>
          <w:numId w:val="26"/>
        </w:numPr>
        <w:ind w:left="0" w:firstLineChars="200" w:firstLine="420"/>
        <w:rPr>
          <w:rFonts w:ascii="Times New Roman" w:hAnsi="Times New Roman" w:cs="Times New Roman"/>
          <w:color w:val="000000" w:themeColor="text1"/>
          <w:szCs w:val="32"/>
        </w:rPr>
      </w:pPr>
      <w:r>
        <w:rPr>
          <w:rFonts w:ascii="Times New Roman" w:hAnsi="Times New Roman" w:cs="Times New Roman" w:hint="eastAsia"/>
          <w:color w:val="000000" w:themeColor="text1"/>
          <w:szCs w:val="32"/>
        </w:rPr>
        <w:t>牵引系统监控项目</w:t>
      </w:r>
      <w:proofErr w:type="gramStart"/>
      <w:r>
        <w:rPr>
          <w:rFonts w:ascii="Times New Roman" w:hAnsi="Times New Roman" w:cs="Times New Roman" w:hint="eastAsia"/>
          <w:color w:val="000000" w:themeColor="text1"/>
          <w:szCs w:val="32"/>
        </w:rPr>
        <w:t>宜</w:t>
      </w:r>
      <w:r>
        <w:rPr>
          <w:rFonts w:ascii="Times New Roman" w:hAnsi="Times New Roman" w:cs="Times New Roman" w:hint="eastAsia"/>
          <w:color w:val="000000" w:themeColor="text1"/>
          <w:szCs w:val="32"/>
        </w:rPr>
        <w:t>符合</w:t>
      </w:r>
      <w:r>
        <w:rPr>
          <w:rFonts w:ascii="Times New Roman" w:hAnsi="Times New Roman" w:cs="Times New Roman" w:hint="eastAsia"/>
          <w:color w:val="000000" w:themeColor="text1"/>
          <w:szCs w:val="32"/>
        </w:rPr>
        <w:t>表</w:t>
      </w:r>
      <w:proofErr w:type="gramEnd"/>
      <w:r>
        <w:rPr>
          <w:rFonts w:ascii="Times New Roman" w:hAnsi="Times New Roman" w:cs="Times New Roman" w:hint="eastAsia"/>
          <w:color w:val="000000" w:themeColor="text1"/>
          <w:szCs w:val="32"/>
        </w:rPr>
        <w:t>7.6.7-3</w:t>
      </w:r>
      <w:r>
        <w:rPr>
          <w:rFonts w:ascii="Times New Roman" w:hAnsi="Times New Roman" w:cs="Times New Roman" w:hint="eastAsia"/>
          <w:color w:val="000000" w:themeColor="text1"/>
          <w:szCs w:val="32"/>
        </w:rPr>
        <w:t>规定</w:t>
      </w:r>
      <w:r>
        <w:rPr>
          <w:rFonts w:ascii="Times New Roman" w:hAnsi="Times New Roman" w:cs="Times New Roman" w:hint="eastAsia"/>
          <w:color w:val="000000" w:themeColor="text1"/>
          <w:szCs w:val="32"/>
        </w:rPr>
        <w:t>。</w:t>
      </w:r>
    </w:p>
    <w:p w14:paraId="0029A061" w14:textId="77777777" w:rsidR="00B43975" w:rsidRDefault="008A7F54">
      <w:pPr>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hint="eastAsia"/>
          <w:szCs w:val="21"/>
        </w:rPr>
        <w:t xml:space="preserve">7.6.7-3 </w:t>
      </w:r>
      <w:r>
        <w:rPr>
          <w:rFonts w:ascii="Times New Roman" w:hAnsi="Times New Roman" w:cs="Times New Roman" w:hint="eastAsia"/>
          <w:szCs w:val="21"/>
        </w:rPr>
        <w:t>牵引系统监控项目</w:t>
      </w:r>
    </w:p>
    <w:tbl>
      <w:tblPr>
        <w:tblStyle w:val="af1"/>
        <w:tblW w:w="5000" w:type="pct"/>
        <w:tblLook w:val="04A0" w:firstRow="1" w:lastRow="0" w:firstColumn="1" w:lastColumn="0" w:noHBand="0" w:noVBand="1"/>
      </w:tblPr>
      <w:tblGrid>
        <w:gridCol w:w="2765"/>
        <w:gridCol w:w="2765"/>
        <w:gridCol w:w="2766"/>
      </w:tblGrid>
      <w:tr w:rsidR="00B43975" w14:paraId="0E5AD88A" w14:textId="77777777">
        <w:tc>
          <w:tcPr>
            <w:tcW w:w="1666" w:type="pct"/>
            <w:shd w:val="clear" w:color="auto" w:fill="auto"/>
            <w:vAlign w:val="center"/>
          </w:tcPr>
          <w:p w14:paraId="57FA61F5" w14:textId="77777777" w:rsidR="00B43975" w:rsidRDefault="008A7F54">
            <w:pPr>
              <w:widowControl/>
              <w:jc w:val="center"/>
              <w:rPr>
                <w:rFonts w:ascii="Times New Roman" w:hAnsi="Times New Roman" w:cs="Times New Roman"/>
              </w:rPr>
            </w:pPr>
            <w:r>
              <w:rPr>
                <w:rFonts w:ascii="Times New Roman" w:hAnsi="Times New Roman" w:cs="Times New Roman" w:hint="eastAsia"/>
              </w:rPr>
              <w:t>监控项目</w:t>
            </w:r>
          </w:p>
        </w:tc>
        <w:tc>
          <w:tcPr>
            <w:tcW w:w="1666" w:type="pct"/>
            <w:shd w:val="clear" w:color="auto" w:fill="auto"/>
            <w:vAlign w:val="center"/>
          </w:tcPr>
          <w:p w14:paraId="3B8CE11A" w14:textId="77777777" w:rsidR="00B43975" w:rsidRDefault="008A7F54">
            <w:pPr>
              <w:widowControl/>
              <w:jc w:val="center"/>
              <w:rPr>
                <w:rFonts w:ascii="Times New Roman" w:hAnsi="Times New Roman" w:cs="Times New Roman"/>
              </w:rPr>
            </w:pPr>
            <w:r>
              <w:rPr>
                <w:rFonts w:ascii="Times New Roman" w:hAnsi="Times New Roman" w:cs="Times New Roman" w:hint="eastAsia"/>
              </w:rPr>
              <w:t>监控部位</w:t>
            </w:r>
          </w:p>
        </w:tc>
        <w:tc>
          <w:tcPr>
            <w:tcW w:w="1666" w:type="pct"/>
            <w:vAlign w:val="center"/>
          </w:tcPr>
          <w:p w14:paraId="26A4764B" w14:textId="77777777" w:rsidR="00B43975" w:rsidRDefault="008A7F54">
            <w:pPr>
              <w:widowControl/>
              <w:jc w:val="center"/>
              <w:rPr>
                <w:rFonts w:ascii="Times New Roman" w:hAnsi="Times New Roman" w:cs="Times New Roman"/>
              </w:rPr>
            </w:pPr>
            <w:r>
              <w:rPr>
                <w:rFonts w:ascii="Times New Roman" w:hAnsi="Times New Roman" w:cs="Times New Roman" w:hint="eastAsia"/>
              </w:rPr>
              <w:t>监控设备与方法</w:t>
            </w:r>
          </w:p>
        </w:tc>
      </w:tr>
      <w:tr w:rsidR="00B43975" w14:paraId="5191B825" w14:textId="77777777">
        <w:tc>
          <w:tcPr>
            <w:tcW w:w="1666" w:type="pct"/>
            <w:vAlign w:val="center"/>
          </w:tcPr>
          <w:p w14:paraId="4E31EFF0" w14:textId="77777777" w:rsidR="00B43975" w:rsidRDefault="008A7F54">
            <w:pPr>
              <w:widowControl/>
              <w:jc w:val="center"/>
              <w:rPr>
                <w:rFonts w:ascii="Times New Roman" w:hAnsi="Times New Roman" w:cs="Times New Roman"/>
              </w:rPr>
            </w:pPr>
            <w:r>
              <w:rPr>
                <w:rFonts w:ascii="Times New Roman" w:hAnsi="Times New Roman" w:cs="Times New Roman" w:hint="eastAsia"/>
              </w:rPr>
              <w:t>牵引</w:t>
            </w:r>
            <w:proofErr w:type="gramStart"/>
            <w:r>
              <w:rPr>
                <w:rFonts w:ascii="Times New Roman" w:hAnsi="Times New Roman" w:cs="Times New Roman" w:hint="eastAsia"/>
              </w:rPr>
              <w:t>索索力</w:t>
            </w:r>
            <w:proofErr w:type="gramEnd"/>
          </w:p>
        </w:tc>
        <w:tc>
          <w:tcPr>
            <w:tcW w:w="1666" w:type="pct"/>
            <w:vAlign w:val="center"/>
          </w:tcPr>
          <w:p w14:paraId="6CCEA0CD" w14:textId="77777777" w:rsidR="00B43975" w:rsidRDefault="008A7F54">
            <w:pPr>
              <w:widowControl/>
              <w:jc w:val="center"/>
              <w:rPr>
                <w:rFonts w:ascii="Times New Roman" w:hAnsi="Times New Roman" w:cs="Times New Roman"/>
              </w:rPr>
            </w:pPr>
            <w:r>
              <w:rPr>
                <w:rFonts w:ascii="Times New Roman" w:hAnsi="Times New Roman" w:cs="Times New Roman" w:hint="eastAsia"/>
              </w:rPr>
              <w:t>千斤顶张拉端</w:t>
            </w:r>
          </w:p>
        </w:tc>
        <w:tc>
          <w:tcPr>
            <w:tcW w:w="1666" w:type="pct"/>
            <w:vAlign w:val="center"/>
          </w:tcPr>
          <w:p w14:paraId="4DFBD7C6" w14:textId="77777777" w:rsidR="00B43975" w:rsidRDefault="008A7F54">
            <w:pPr>
              <w:widowControl/>
              <w:jc w:val="center"/>
              <w:rPr>
                <w:rFonts w:ascii="Times New Roman" w:hAnsi="Times New Roman" w:cs="Times New Roman"/>
              </w:rPr>
            </w:pPr>
            <w:r>
              <w:rPr>
                <w:rFonts w:ascii="Times New Roman" w:hAnsi="Times New Roman" w:cs="Times New Roman" w:hint="eastAsia"/>
              </w:rPr>
              <w:t>压力传感器、索力计</w:t>
            </w:r>
          </w:p>
        </w:tc>
      </w:tr>
      <w:tr w:rsidR="00B43975" w14:paraId="570E4DA8" w14:textId="77777777">
        <w:tc>
          <w:tcPr>
            <w:tcW w:w="1666" w:type="pct"/>
            <w:vAlign w:val="center"/>
          </w:tcPr>
          <w:p w14:paraId="5E524EE3" w14:textId="77777777" w:rsidR="00B43975" w:rsidRDefault="008A7F54">
            <w:pPr>
              <w:widowControl/>
              <w:jc w:val="center"/>
              <w:rPr>
                <w:rFonts w:ascii="Times New Roman" w:hAnsi="Times New Roman" w:cs="Times New Roman"/>
              </w:rPr>
            </w:pPr>
            <w:r>
              <w:rPr>
                <w:rFonts w:ascii="Times New Roman" w:hAnsi="Times New Roman" w:cs="Times New Roman" w:hint="eastAsia"/>
              </w:rPr>
              <w:t>背</w:t>
            </w:r>
            <w:proofErr w:type="gramStart"/>
            <w:r>
              <w:rPr>
                <w:rFonts w:ascii="Times New Roman" w:hAnsi="Times New Roman" w:cs="Times New Roman" w:hint="eastAsia"/>
              </w:rPr>
              <w:t>索索力</w:t>
            </w:r>
            <w:proofErr w:type="gramEnd"/>
          </w:p>
        </w:tc>
        <w:tc>
          <w:tcPr>
            <w:tcW w:w="1666" w:type="pct"/>
            <w:vAlign w:val="center"/>
          </w:tcPr>
          <w:p w14:paraId="16A94670" w14:textId="77777777" w:rsidR="00B43975" w:rsidRDefault="008A7F54">
            <w:pPr>
              <w:widowControl/>
              <w:jc w:val="center"/>
              <w:rPr>
                <w:rFonts w:ascii="Times New Roman" w:hAnsi="Times New Roman" w:cs="Times New Roman"/>
              </w:rPr>
            </w:pPr>
            <w:r>
              <w:rPr>
                <w:rFonts w:ascii="Times New Roman" w:hAnsi="Times New Roman" w:cs="Times New Roman" w:hint="eastAsia"/>
              </w:rPr>
              <w:t>锚固端</w:t>
            </w:r>
          </w:p>
        </w:tc>
        <w:tc>
          <w:tcPr>
            <w:tcW w:w="1666" w:type="pct"/>
            <w:vAlign w:val="center"/>
          </w:tcPr>
          <w:p w14:paraId="770006B5" w14:textId="77777777" w:rsidR="00B43975" w:rsidRDefault="008A7F54">
            <w:pPr>
              <w:widowControl/>
              <w:jc w:val="center"/>
              <w:rPr>
                <w:rFonts w:ascii="Times New Roman" w:hAnsi="Times New Roman" w:cs="Times New Roman"/>
              </w:rPr>
            </w:pPr>
            <w:r>
              <w:rPr>
                <w:rFonts w:ascii="Times New Roman" w:hAnsi="Times New Roman" w:cs="Times New Roman" w:hint="eastAsia"/>
              </w:rPr>
              <w:t>索力计</w:t>
            </w:r>
          </w:p>
        </w:tc>
      </w:tr>
      <w:tr w:rsidR="00B43975" w14:paraId="0E487986" w14:textId="77777777">
        <w:trPr>
          <w:trHeight w:val="472"/>
        </w:trPr>
        <w:tc>
          <w:tcPr>
            <w:tcW w:w="1666" w:type="pct"/>
            <w:vAlign w:val="center"/>
          </w:tcPr>
          <w:p w14:paraId="5AC60244" w14:textId="77777777" w:rsidR="00B43975" w:rsidRDefault="008A7F54">
            <w:pPr>
              <w:widowControl/>
              <w:jc w:val="center"/>
              <w:rPr>
                <w:rFonts w:ascii="Times New Roman" w:hAnsi="Times New Roman" w:cs="Times New Roman"/>
              </w:rPr>
            </w:pPr>
            <w:r>
              <w:rPr>
                <w:rFonts w:ascii="Times New Roman" w:hAnsi="Times New Roman" w:cs="Times New Roman" w:hint="eastAsia"/>
              </w:rPr>
              <w:t>千斤顶行程</w:t>
            </w:r>
          </w:p>
        </w:tc>
        <w:tc>
          <w:tcPr>
            <w:tcW w:w="1666" w:type="pct"/>
            <w:vAlign w:val="center"/>
          </w:tcPr>
          <w:p w14:paraId="7951DB8B" w14:textId="77777777" w:rsidR="00B43975" w:rsidRDefault="008A7F54">
            <w:pPr>
              <w:widowControl/>
              <w:jc w:val="center"/>
              <w:rPr>
                <w:rFonts w:ascii="Times New Roman" w:hAnsi="Times New Roman" w:cs="Times New Roman"/>
              </w:rPr>
            </w:pPr>
            <w:r>
              <w:rPr>
                <w:rFonts w:ascii="Times New Roman" w:hAnsi="Times New Roman" w:cs="Times New Roman" w:hint="eastAsia"/>
              </w:rPr>
              <w:t>千斤顶</w:t>
            </w:r>
          </w:p>
        </w:tc>
        <w:tc>
          <w:tcPr>
            <w:tcW w:w="1666" w:type="pct"/>
            <w:vAlign w:val="center"/>
          </w:tcPr>
          <w:p w14:paraId="54605277" w14:textId="77777777" w:rsidR="00B43975" w:rsidRDefault="008A7F54">
            <w:pPr>
              <w:widowControl/>
              <w:jc w:val="center"/>
              <w:rPr>
                <w:rFonts w:ascii="Times New Roman" w:hAnsi="Times New Roman" w:cs="Times New Roman"/>
              </w:rPr>
            </w:pPr>
            <w:r>
              <w:rPr>
                <w:rFonts w:ascii="Times New Roman" w:hAnsi="Times New Roman" w:cs="Times New Roman" w:hint="eastAsia"/>
              </w:rPr>
              <w:t>位移传感器</w:t>
            </w:r>
          </w:p>
        </w:tc>
      </w:tr>
    </w:tbl>
    <w:p w14:paraId="0D6AB870" w14:textId="77777777" w:rsidR="00B43975" w:rsidRDefault="008A7F54">
      <w:pPr>
        <w:pStyle w:val="4"/>
        <w:numPr>
          <w:ilvl w:val="3"/>
          <w:numId w:val="0"/>
        </w:numPr>
        <w:rPr>
          <w:rFonts w:cs="Times New Roman"/>
          <w:b/>
          <w:bCs w:val="0"/>
          <w:color w:val="000000" w:themeColor="text1"/>
        </w:rPr>
      </w:pPr>
      <w:r>
        <w:rPr>
          <w:rFonts w:cs="Times New Roman"/>
          <w:b/>
          <w:bCs w:val="0"/>
          <w:color w:val="000000" w:themeColor="text1"/>
        </w:rPr>
        <w:t>7.6.8</w:t>
      </w:r>
      <w:r>
        <w:rPr>
          <w:rFonts w:cs="Times New Roman" w:hint="eastAsia"/>
          <w:b/>
          <w:bCs w:val="0"/>
          <w:color w:val="000000" w:themeColor="text1"/>
        </w:rPr>
        <w:t xml:space="preserve">  </w:t>
      </w:r>
      <w:r>
        <w:rPr>
          <w:rFonts w:cs="Times New Roman"/>
          <w:color w:val="000000" w:themeColor="text1"/>
        </w:rPr>
        <w:t>钢结构桥塔竖向转体</w:t>
      </w:r>
      <w:r>
        <w:rPr>
          <w:rFonts w:cs="Times New Roman" w:hint="eastAsia"/>
          <w:color w:val="000000" w:themeColor="text1"/>
        </w:rPr>
        <w:t>的</w:t>
      </w:r>
      <w:r>
        <w:rPr>
          <w:rFonts w:cs="Times New Roman"/>
          <w:color w:val="000000" w:themeColor="text1"/>
        </w:rPr>
        <w:t>施工监控目标控制值应符合表</w:t>
      </w:r>
      <w:r>
        <w:rPr>
          <w:rFonts w:cs="Times New Roman"/>
          <w:color w:val="000000" w:themeColor="text1"/>
        </w:rPr>
        <w:t>7.6.</w:t>
      </w:r>
      <w:r>
        <w:rPr>
          <w:rFonts w:cs="Times New Roman" w:hint="eastAsia"/>
          <w:color w:val="000000" w:themeColor="text1"/>
        </w:rPr>
        <w:t>8</w:t>
      </w:r>
      <w:r>
        <w:rPr>
          <w:rFonts w:cs="Times New Roman" w:hint="eastAsia"/>
          <w:color w:val="000000" w:themeColor="text1"/>
        </w:rPr>
        <w:t>规定</w:t>
      </w:r>
      <w:r>
        <w:rPr>
          <w:rFonts w:cs="Times New Roman"/>
          <w:color w:val="000000" w:themeColor="text1"/>
        </w:rPr>
        <w:t>。</w:t>
      </w:r>
    </w:p>
    <w:p w14:paraId="5232615A" w14:textId="77777777" w:rsidR="00B43975" w:rsidRDefault="008A7F54">
      <w:pPr>
        <w:jc w:val="center"/>
        <w:rPr>
          <w:rFonts w:ascii="Times New Roman" w:hAnsi="Times New Roman" w:cs="Times New Roman"/>
          <w:szCs w:val="21"/>
        </w:rPr>
      </w:pPr>
      <w:r>
        <w:rPr>
          <w:rFonts w:ascii="Times New Roman" w:hAnsi="Times New Roman" w:cs="Times New Roman"/>
          <w:szCs w:val="21"/>
        </w:rPr>
        <w:t>表</w:t>
      </w:r>
      <w:r>
        <w:rPr>
          <w:rFonts w:ascii="Times New Roman" w:hAnsi="Times New Roman" w:cs="Times New Roman"/>
          <w:szCs w:val="21"/>
        </w:rPr>
        <w:t>7.6.</w:t>
      </w:r>
      <w:r>
        <w:rPr>
          <w:rFonts w:ascii="Times New Roman" w:hAnsi="Times New Roman" w:cs="Times New Roman" w:hint="eastAsia"/>
          <w:szCs w:val="21"/>
        </w:rPr>
        <w:t>8</w:t>
      </w:r>
      <w:r>
        <w:rPr>
          <w:rFonts w:ascii="Times New Roman" w:hAnsi="Times New Roman" w:cs="Times New Roman"/>
          <w:szCs w:val="21"/>
        </w:rPr>
        <w:t xml:space="preserve"> </w:t>
      </w:r>
      <w:r>
        <w:rPr>
          <w:rFonts w:ascii="Times New Roman" w:hAnsi="Times New Roman" w:cs="Times New Roman"/>
          <w:szCs w:val="21"/>
        </w:rPr>
        <w:t>转体</w:t>
      </w:r>
      <w:r>
        <w:rPr>
          <w:rFonts w:ascii="Times New Roman" w:hAnsi="Times New Roman" w:cs="Times New Roman"/>
        </w:rPr>
        <w:t>施工允许偏差</w:t>
      </w:r>
    </w:p>
    <w:tbl>
      <w:tblPr>
        <w:tblStyle w:val="af1"/>
        <w:tblW w:w="0" w:type="auto"/>
        <w:tblLook w:val="04A0" w:firstRow="1" w:lastRow="0" w:firstColumn="1" w:lastColumn="0" w:noHBand="0" w:noVBand="1"/>
      </w:tblPr>
      <w:tblGrid>
        <w:gridCol w:w="4148"/>
        <w:gridCol w:w="4148"/>
      </w:tblGrid>
      <w:tr w:rsidR="00B43975" w14:paraId="5DFED42E" w14:textId="77777777">
        <w:tc>
          <w:tcPr>
            <w:tcW w:w="4148" w:type="dxa"/>
          </w:tcPr>
          <w:p w14:paraId="71CD8A2A" w14:textId="77777777" w:rsidR="00B43975" w:rsidRDefault="008A7F54">
            <w:pPr>
              <w:widowControl/>
              <w:jc w:val="center"/>
              <w:rPr>
                <w:rFonts w:ascii="Times New Roman" w:hAnsi="Times New Roman" w:cs="Times New Roman"/>
              </w:rPr>
            </w:pPr>
            <w:r>
              <w:rPr>
                <w:rFonts w:ascii="Times New Roman" w:hAnsi="Times New Roman" w:cs="Times New Roman"/>
              </w:rPr>
              <w:t>项目</w:t>
            </w:r>
          </w:p>
        </w:tc>
        <w:tc>
          <w:tcPr>
            <w:tcW w:w="4148" w:type="dxa"/>
          </w:tcPr>
          <w:p w14:paraId="753A709B" w14:textId="77777777" w:rsidR="00B43975" w:rsidRDefault="008A7F54">
            <w:pPr>
              <w:widowControl/>
              <w:jc w:val="center"/>
              <w:rPr>
                <w:rFonts w:ascii="Times New Roman" w:hAnsi="Times New Roman" w:cs="Times New Roman"/>
              </w:rPr>
            </w:pPr>
            <w:r>
              <w:rPr>
                <w:rFonts w:ascii="Times New Roman" w:hAnsi="Times New Roman" w:cs="Times New Roman"/>
              </w:rPr>
              <w:t>规定值或允许误差</w:t>
            </w:r>
          </w:p>
        </w:tc>
      </w:tr>
      <w:tr w:rsidR="00B43975" w14:paraId="58C835A0" w14:textId="77777777">
        <w:tc>
          <w:tcPr>
            <w:tcW w:w="4148" w:type="dxa"/>
          </w:tcPr>
          <w:p w14:paraId="141EDBE1" w14:textId="77777777" w:rsidR="00B43975" w:rsidRDefault="008A7F54">
            <w:pPr>
              <w:widowControl/>
              <w:jc w:val="center"/>
              <w:rPr>
                <w:rFonts w:ascii="Times New Roman" w:hAnsi="Times New Roman" w:cs="Times New Roman"/>
              </w:rPr>
            </w:pPr>
            <w:r>
              <w:rPr>
                <w:rFonts w:ascii="Times New Roman" w:hAnsi="Times New Roman" w:cs="Times New Roman" w:hint="eastAsia"/>
              </w:rPr>
              <w:t>压杆顶端</w:t>
            </w:r>
          </w:p>
        </w:tc>
        <w:tc>
          <w:tcPr>
            <w:tcW w:w="4148" w:type="dxa"/>
          </w:tcPr>
          <w:p w14:paraId="7EE6012E" w14:textId="77777777" w:rsidR="00B43975" w:rsidRDefault="008A7F54">
            <w:pPr>
              <w:widowControl/>
              <w:jc w:val="center"/>
              <w:rPr>
                <w:rFonts w:ascii="Times New Roman" w:hAnsi="Times New Roman" w:cs="Times New Roman"/>
              </w:rPr>
            </w:pPr>
            <w:r>
              <w:rPr>
                <w:rFonts w:ascii="Times New Roman" w:hAnsi="Times New Roman" w:cs="Times New Roman"/>
              </w:rPr>
              <w:sym w:font="Symbol" w:char="F020"/>
            </w:r>
            <w:r>
              <w:rPr>
                <w:rFonts w:ascii="Times New Roman" w:hAnsi="Times New Roman" w:cs="Times New Roman"/>
              </w:rPr>
              <w:sym w:font="Symbol" w:char="F0A3"/>
            </w:r>
            <w:r>
              <w:rPr>
                <w:rFonts w:ascii="Times New Roman" w:hAnsi="Times New Roman" w:cs="Times New Roman"/>
              </w:rPr>
              <w:t xml:space="preserve"> 30mm</w:t>
            </w:r>
          </w:p>
        </w:tc>
      </w:tr>
      <w:tr w:rsidR="00B43975" w14:paraId="22D65DCF" w14:textId="77777777">
        <w:tc>
          <w:tcPr>
            <w:tcW w:w="4148" w:type="dxa"/>
          </w:tcPr>
          <w:p w14:paraId="13BE14F8" w14:textId="77777777" w:rsidR="00B43975" w:rsidRDefault="008A7F54">
            <w:pPr>
              <w:widowControl/>
              <w:jc w:val="center"/>
              <w:rPr>
                <w:rFonts w:ascii="Times New Roman" w:hAnsi="Times New Roman" w:cs="Times New Roman"/>
              </w:rPr>
            </w:pPr>
            <w:r>
              <w:rPr>
                <w:rFonts w:ascii="Times New Roman" w:hAnsi="Times New Roman" w:cs="Times New Roman" w:hint="eastAsia"/>
              </w:rPr>
              <w:t>轴线偏位</w:t>
            </w:r>
          </w:p>
        </w:tc>
        <w:tc>
          <w:tcPr>
            <w:tcW w:w="4148" w:type="dxa"/>
          </w:tcPr>
          <w:p w14:paraId="7E371966" w14:textId="77777777" w:rsidR="00B43975" w:rsidRDefault="008A7F54">
            <w:pPr>
              <w:widowControl/>
              <w:jc w:val="center"/>
              <w:rPr>
                <w:rFonts w:ascii="Times New Roman" w:hAnsi="Times New Roman" w:cs="Times New Roman"/>
              </w:rPr>
            </w:pPr>
            <w:r>
              <w:rPr>
                <w:rFonts w:ascii="Times New Roman" w:hAnsi="Times New Roman" w:cs="Times New Roman"/>
              </w:rPr>
              <w:sym w:font="Symbol" w:char="F020"/>
            </w:r>
            <w:r>
              <w:rPr>
                <w:rFonts w:ascii="Times New Roman" w:hAnsi="Times New Roman" w:cs="Times New Roman"/>
              </w:rPr>
              <w:sym w:font="Symbol" w:char="F0A3"/>
            </w:r>
            <w:r>
              <w:rPr>
                <w:rFonts w:ascii="Times New Roman" w:hAnsi="Times New Roman" w:cs="Times New Roman"/>
              </w:rPr>
              <w:t xml:space="preserve"> 15mm</w:t>
            </w:r>
          </w:p>
        </w:tc>
      </w:tr>
      <w:tr w:rsidR="00B43975" w14:paraId="20E32B91" w14:textId="77777777">
        <w:tc>
          <w:tcPr>
            <w:tcW w:w="4148" w:type="dxa"/>
          </w:tcPr>
          <w:p w14:paraId="14D99C81" w14:textId="77777777" w:rsidR="00B43975" w:rsidRDefault="008A7F54">
            <w:pPr>
              <w:widowControl/>
              <w:jc w:val="center"/>
              <w:rPr>
                <w:rFonts w:ascii="Times New Roman" w:hAnsi="Times New Roman" w:cs="Times New Roman"/>
              </w:rPr>
            </w:pPr>
            <w:r>
              <w:rPr>
                <w:rFonts w:ascii="Times New Roman" w:hAnsi="Times New Roman" w:cs="Times New Roman" w:hint="eastAsia"/>
              </w:rPr>
              <w:t>合龙对接精度</w:t>
            </w:r>
          </w:p>
        </w:tc>
        <w:tc>
          <w:tcPr>
            <w:tcW w:w="4148" w:type="dxa"/>
          </w:tcPr>
          <w:p w14:paraId="7B55AD38" w14:textId="77777777" w:rsidR="00B43975" w:rsidRDefault="008A7F54">
            <w:pPr>
              <w:widowControl/>
              <w:jc w:val="center"/>
              <w:rPr>
                <w:rFonts w:ascii="Times New Roman" w:hAnsi="Times New Roman" w:cs="Times New Roman"/>
              </w:rPr>
            </w:pPr>
            <w:r>
              <w:rPr>
                <w:rFonts w:ascii="Times New Roman" w:hAnsi="Times New Roman" w:cs="Times New Roman"/>
              </w:rPr>
              <w:sym w:font="Symbol" w:char="F020"/>
            </w:r>
            <w:r>
              <w:rPr>
                <w:rFonts w:ascii="Times New Roman" w:hAnsi="Times New Roman" w:cs="Times New Roman"/>
              </w:rPr>
              <w:sym w:font="Symbol" w:char="F0A3"/>
            </w:r>
            <w:r>
              <w:rPr>
                <w:rFonts w:ascii="Times New Roman" w:hAnsi="Times New Roman" w:cs="Times New Roman"/>
              </w:rPr>
              <w:t xml:space="preserve"> 15mm</w:t>
            </w:r>
          </w:p>
        </w:tc>
      </w:tr>
    </w:tbl>
    <w:p w14:paraId="460B14A5" w14:textId="77777777" w:rsidR="00B43975" w:rsidRDefault="008A7F54">
      <w:pPr>
        <w:pStyle w:val="4"/>
        <w:numPr>
          <w:ilvl w:val="3"/>
          <w:numId w:val="0"/>
        </w:numPr>
        <w:rPr>
          <w:rFonts w:cs="Times New Roman"/>
          <w:b/>
          <w:bCs w:val="0"/>
          <w:color w:val="000000" w:themeColor="text1"/>
        </w:rPr>
      </w:pPr>
      <w:r>
        <w:rPr>
          <w:rFonts w:cs="Times New Roman"/>
          <w:b/>
          <w:bCs w:val="0"/>
          <w:color w:val="000000" w:themeColor="text1"/>
        </w:rPr>
        <w:t xml:space="preserve">7.6.9 </w:t>
      </w:r>
      <w:r>
        <w:rPr>
          <w:rFonts w:cs="Times New Roman" w:hint="eastAsia"/>
          <w:b/>
          <w:bCs w:val="0"/>
          <w:color w:val="000000" w:themeColor="text1"/>
        </w:rPr>
        <w:t xml:space="preserve"> </w:t>
      </w:r>
      <w:r>
        <w:rPr>
          <w:rFonts w:cs="Times New Roman"/>
          <w:color w:val="000000" w:themeColor="text1"/>
        </w:rPr>
        <w:t>钢结构桥塔竖向转体临时结构</w:t>
      </w:r>
      <w:r>
        <w:rPr>
          <w:rFonts w:cs="Times New Roman" w:hint="eastAsia"/>
          <w:color w:val="000000" w:themeColor="text1"/>
        </w:rPr>
        <w:t>的</w:t>
      </w:r>
      <w:r>
        <w:rPr>
          <w:rFonts w:cs="Times New Roman"/>
          <w:color w:val="000000" w:themeColor="text1"/>
        </w:rPr>
        <w:t>施工监控目标控制值应符合表</w:t>
      </w:r>
      <w:r>
        <w:rPr>
          <w:rFonts w:cs="Times New Roman"/>
          <w:color w:val="000000" w:themeColor="text1"/>
        </w:rPr>
        <w:t>7.6.</w:t>
      </w:r>
      <w:r>
        <w:rPr>
          <w:rFonts w:cs="Times New Roman" w:hint="eastAsia"/>
          <w:color w:val="000000" w:themeColor="text1"/>
        </w:rPr>
        <w:t>9</w:t>
      </w:r>
      <w:r>
        <w:rPr>
          <w:rFonts w:cs="Times New Roman" w:hint="eastAsia"/>
          <w:color w:val="000000" w:themeColor="text1"/>
        </w:rPr>
        <w:t>规定</w:t>
      </w:r>
      <w:r>
        <w:rPr>
          <w:rFonts w:cs="Times New Roman"/>
          <w:color w:val="000000" w:themeColor="text1"/>
        </w:rPr>
        <w:t>。</w:t>
      </w:r>
    </w:p>
    <w:p w14:paraId="3223D5E9" w14:textId="77777777" w:rsidR="00B43975" w:rsidRDefault="008A7F54">
      <w:pPr>
        <w:jc w:val="center"/>
        <w:rPr>
          <w:rFonts w:ascii="Times New Roman" w:hAnsi="Times New Roman" w:cs="Times New Roman"/>
        </w:rPr>
      </w:pPr>
      <w:r>
        <w:rPr>
          <w:rFonts w:ascii="Times New Roman" w:hAnsi="Times New Roman" w:cs="Times New Roman"/>
        </w:rPr>
        <w:t>表</w:t>
      </w:r>
      <w:r>
        <w:rPr>
          <w:rFonts w:ascii="Times New Roman" w:hAnsi="Times New Roman" w:cs="Times New Roman"/>
        </w:rPr>
        <w:t>7.6.</w:t>
      </w:r>
      <w:r>
        <w:rPr>
          <w:rFonts w:ascii="Times New Roman" w:hAnsi="Times New Roman" w:cs="Times New Roman" w:hint="eastAsia"/>
        </w:rPr>
        <w:t>9</w:t>
      </w:r>
      <w:r>
        <w:rPr>
          <w:rFonts w:ascii="Times New Roman" w:hAnsi="Times New Roman" w:cs="Times New Roman"/>
        </w:rPr>
        <w:t xml:space="preserve"> </w:t>
      </w:r>
      <w:r>
        <w:rPr>
          <w:rFonts w:ascii="Times New Roman" w:hAnsi="Times New Roman" w:cs="Times New Roman"/>
        </w:rPr>
        <w:t>竖向转体临时结构施工监控目标控制值</w:t>
      </w:r>
    </w:p>
    <w:tbl>
      <w:tblPr>
        <w:tblStyle w:val="af1"/>
        <w:tblW w:w="0" w:type="auto"/>
        <w:tblLook w:val="04A0" w:firstRow="1" w:lastRow="0" w:firstColumn="1" w:lastColumn="0" w:noHBand="0" w:noVBand="1"/>
      </w:tblPr>
      <w:tblGrid>
        <w:gridCol w:w="4148"/>
        <w:gridCol w:w="4148"/>
      </w:tblGrid>
      <w:tr w:rsidR="00B43975" w14:paraId="38D8DD70" w14:textId="77777777">
        <w:tc>
          <w:tcPr>
            <w:tcW w:w="4148" w:type="dxa"/>
          </w:tcPr>
          <w:p w14:paraId="23D20890" w14:textId="77777777" w:rsidR="00B43975" w:rsidRDefault="008A7F54">
            <w:pPr>
              <w:widowControl/>
              <w:jc w:val="center"/>
              <w:rPr>
                <w:rFonts w:ascii="Times New Roman" w:hAnsi="Times New Roman" w:cs="Times New Roman"/>
              </w:rPr>
            </w:pPr>
            <w:r>
              <w:rPr>
                <w:rFonts w:ascii="Times New Roman" w:hAnsi="Times New Roman" w:cs="Times New Roman"/>
              </w:rPr>
              <w:t>项目</w:t>
            </w:r>
          </w:p>
        </w:tc>
        <w:tc>
          <w:tcPr>
            <w:tcW w:w="4148" w:type="dxa"/>
          </w:tcPr>
          <w:p w14:paraId="4B9F49A3" w14:textId="77777777" w:rsidR="00B43975" w:rsidRDefault="008A7F54">
            <w:pPr>
              <w:widowControl/>
              <w:jc w:val="center"/>
              <w:rPr>
                <w:rFonts w:ascii="Times New Roman" w:hAnsi="Times New Roman" w:cs="Times New Roman"/>
              </w:rPr>
            </w:pPr>
            <w:r>
              <w:rPr>
                <w:rFonts w:ascii="Times New Roman" w:hAnsi="Times New Roman" w:cs="Times New Roman"/>
              </w:rPr>
              <w:t>规定值或允许误差</w:t>
            </w:r>
          </w:p>
        </w:tc>
      </w:tr>
      <w:tr w:rsidR="00B43975" w14:paraId="2686D6FE" w14:textId="77777777">
        <w:tc>
          <w:tcPr>
            <w:tcW w:w="4148" w:type="dxa"/>
          </w:tcPr>
          <w:p w14:paraId="72B3E8C0" w14:textId="77777777" w:rsidR="00B43975" w:rsidRDefault="008A7F54">
            <w:pPr>
              <w:widowControl/>
              <w:jc w:val="center"/>
              <w:rPr>
                <w:rFonts w:ascii="Times New Roman" w:hAnsi="Times New Roman" w:cs="Times New Roman"/>
              </w:rPr>
            </w:pPr>
            <w:r>
              <w:rPr>
                <w:rFonts w:ascii="Times New Roman" w:hAnsi="Times New Roman" w:cs="Times New Roman"/>
              </w:rPr>
              <w:t>结构应力</w:t>
            </w:r>
          </w:p>
        </w:tc>
        <w:tc>
          <w:tcPr>
            <w:tcW w:w="4148" w:type="dxa"/>
          </w:tcPr>
          <w:p w14:paraId="7AF5107F" w14:textId="77777777" w:rsidR="00B43975" w:rsidRDefault="008A7F54">
            <w:pPr>
              <w:widowControl/>
              <w:jc w:val="center"/>
              <w:rPr>
                <w:rFonts w:ascii="Times New Roman" w:hAnsi="Times New Roman" w:cs="Times New Roman"/>
              </w:rPr>
            </w:pPr>
            <w:r>
              <w:rPr>
                <w:rFonts w:ascii="Times New Roman" w:hAnsi="Times New Roman" w:cs="Times New Roman"/>
              </w:rPr>
              <w:t>不超过计算值</w:t>
            </w:r>
            <w:r>
              <w:rPr>
                <w:rFonts w:ascii="Times New Roman" w:hAnsi="Times New Roman" w:cs="Times New Roman"/>
              </w:rPr>
              <w:t>5%</w:t>
            </w:r>
          </w:p>
        </w:tc>
      </w:tr>
      <w:tr w:rsidR="00B43975" w14:paraId="0671338B" w14:textId="77777777">
        <w:tc>
          <w:tcPr>
            <w:tcW w:w="4148" w:type="dxa"/>
          </w:tcPr>
          <w:p w14:paraId="1DF295AF" w14:textId="77777777" w:rsidR="00B43975" w:rsidRDefault="008A7F54">
            <w:pPr>
              <w:widowControl/>
              <w:jc w:val="center"/>
              <w:rPr>
                <w:rFonts w:ascii="Times New Roman" w:hAnsi="Times New Roman" w:cs="Times New Roman"/>
              </w:rPr>
            </w:pPr>
            <w:r>
              <w:rPr>
                <w:rFonts w:ascii="Times New Roman" w:hAnsi="Times New Roman" w:cs="Times New Roman"/>
              </w:rPr>
              <w:t>牵引索、</w:t>
            </w:r>
            <w:r>
              <w:rPr>
                <w:rFonts w:ascii="Times New Roman" w:hAnsi="Times New Roman" w:cs="Times New Roman"/>
                <w:color w:val="000000" w:themeColor="text1"/>
              </w:rPr>
              <w:t>背</w:t>
            </w:r>
            <w:r>
              <w:rPr>
                <w:rFonts w:ascii="Times New Roman" w:hAnsi="Times New Roman" w:cs="Times New Roman"/>
              </w:rPr>
              <w:t>索力</w:t>
            </w:r>
          </w:p>
        </w:tc>
        <w:tc>
          <w:tcPr>
            <w:tcW w:w="4148" w:type="dxa"/>
          </w:tcPr>
          <w:p w14:paraId="7E651205" w14:textId="77777777" w:rsidR="00B43975" w:rsidRDefault="008A7F54">
            <w:pPr>
              <w:widowControl/>
              <w:jc w:val="center"/>
              <w:rPr>
                <w:rFonts w:ascii="Times New Roman" w:hAnsi="Times New Roman" w:cs="Times New Roman"/>
              </w:rPr>
            </w:pPr>
            <w:r>
              <w:rPr>
                <w:rFonts w:ascii="Times New Roman" w:hAnsi="Times New Roman" w:cs="Times New Roman"/>
              </w:rPr>
              <w:t>±5%</w:t>
            </w:r>
            <w:r>
              <w:rPr>
                <w:rFonts w:ascii="Times New Roman" w:hAnsi="Times New Roman" w:cs="Times New Roman"/>
              </w:rPr>
              <w:t>，且单根索力不大于</w:t>
            </w:r>
            <w:r>
              <w:rPr>
                <w:rFonts w:ascii="Times New Roman" w:hAnsi="Times New Roman" w:cs="Times New Roman"/>
              </w:rPr>
              <w:t>0.4</w:t>
            </w:r>
            <w:r>
              <w:rPr>
                <w:rFonts w:ascii="Times New Roman" w:hAnsi="Times New Roman" w:cs="Times New Roman"/>
              </w:rPr>
              <w:t>倍破断力</w:t>
            </w:r>
          </w:p>
        </w:tc>
      </w:tr>
      <w:tr w:rsidR="00B43975" w14:paraId="472F02C2" w14:textId="77777777">
        <w:tc>
          <w:tcPr>
            <w:tcW w:w="4148" w:type="dxa"/>
          </w:tcPr>
          <w:p w14:paraId="3FD31A5C" w14:textId="77777777" w:rsidR="00B43975" w:rsidRDefault="008A7F54">
            <w:pPr>
              <w:widowControl/>
              <w:jc w:val="center"/>
              <w:rPr>
                <w:rFonts w:ascii="Times New Roman" w:hAnsi="Times New Roman" w:cs="Times New Roman"/>
              </w:rPr>
            </w:pPr>
            <w:r>
              <w:rPr>
                <w:rFonts w:ascii="Times New Roman" w:hAnsi="Times New Roman" w:cs="Times New Roman"/>
              </w:rPr>
              <w:t>油缸液压传感器</w:t>
            </w:r>
          </w:p>
        </w:tc>
        <w:tc>
          <w:tcPr>
            <w:tcW w:w="4148" w:type="dxa"/>
          </w:tcPr>
          <w:p w14:paraId="20A72479" w14:textId="77777777" w:rsidR="00B43975" w:rsidRDefault="008A7F54">
            <w:pPr>
              <w:widowControl/>
              <w:jc w:val="center"/>
              <w:rPr>
                <w:rFonts w:ascii="Times New Roman" w:hAnsi="Times New Roman" w:cs="Times New Roman"/>
              </w:rPr>
            </w:pPr>
            <w:r>
              <w:rPr>
                <w:rFonts w:ascii="Times New Roman" w:hAnsi="Times New Roman" w:cs="Times New Roman"/>
              </w:rPr>
              <w:t>±0.5MPa</w:t>
            </w:r>
          </w:p>
        </w:tc>
      </w:tr>
    </w:tbl>
    <w:p w14:paraId="7189AD48" w14:textId="77777777" w:rsidR="00B43975" w:rsidRDefault="008A7F54">
      <w:pPr>
        <w:pStyle w:val="4"/>
        <w:numPr>
          <w:ilvl w:val="3"/>
          <w:numId w:val="0"/>
        </w:numPr>
        <w:rPr>
          <w:rFonts w:cs="Times New Roman"/>
          <w:b/>
          <w:bCs w:val="0"/>
          <w:color w:val="000000" w:themeColor="text1"/>
        </w:rPr>
      </w:pPr>
      <w:r>
        <w:rPr>
          <w:rFonts w:cs="Times New Roman"/>
          <w:b/>
          <w:bCs w:val="0"/>
          <w:color w:val="000000" w:themeColor="text1"/>
        </w:rPr>
        <w:t>7.6.10</w:t>
      </w:r>
      <w:r>
        <w:rPr>
          <w:rFonts w:cs="Times New Roman" w:hint="eastAsia"/>
          <w:b/>
          <w:bCs w:val="0"/>
          <w:color w:val="000000" w:themeColor="text1"/>
        </w:rPr>
        <w:t xml:space="preserve">  </w:t>
      </w:r>
      <w:r>
        <w:rPr>
          <w:rFonts w:cs="Times New Roman"/>
          <w:color w:val="000000" w:themeColor="text1"/>
        </w:rPr>
        <w:t>施工阶段结构监测预警阈值应符合下列规定</w:t>
      </w:r>
      <w:r>
        <w:rPr>
          <w:rFonts w:cs="Times New Roman"/>
          <w:color w:val="000000" w:themeColor="text1"/>
        </w:rPr>
        <w:t>:</w:t>
      </w:r>
    </w:p>
    <w:p w14:paraId="49C99712" w14:textId="77777777" w:rsidR="00B43975" w:rsidRDefault="008A7F54">
      <w:pPr>
        <w:numPr>
          <w:ilvl w:val="0"/>
          <w:numId w:val="27"/>
        </w:numPr>
        <w:ind w:left="0" w:firstLineChars="200" w:firstLine="420"/>
        <w:rPr>
          <w:rFonts w:ascii="Times New Roman" w:hAnsi="Times New Roman" w:cs="Times New Roman"/>
          <w:bCs/>
          <w:szCs w:val="21"/>
        </w:rPr>
      </w:pPr>
      <w:r>
        <w:rPr>
          <w:rFonts w:ascii="Times New Roman" w:hAnsi="Times New Roman" w:cs="Times New Roman" w:hint="eastAsia"/>
          <w:bCs/>
          <w:szCs w:val="21"/>
        </w:rPr>
        <w:t>当位移或变形监测值大于</w:t>
      </w:r>
      <w:r>
        <w:rPr>
          <w:rFonts w:ascii="Times New Roman" w:hAnsi="Times New Roman" w:cs="Times New Roman" w:hint="eastAsia"/>
          <w:bCs/>
          <w:szCs w:val="21"/>
        </w:rPr>
        <w:t>80%</w:t>
      </w:r>
      <w:r>
        <w:rPr>
          <w:rFonts w:ascii="Times New Roman" w:hAnsi="Times New Roman" w:cs="Times New Roman" w:hint="eastAsia"/>
          <w:bCs/>
          <w:szCs w:val="21"/>
        </w:rPr>
        <w:t>的设计值或</w:t>
      </w:r>
      <w:r>
        <w:rPr>
          <w:rFonts w:ascii="Times New Roman" w:hAnsi="Times New Roman" w:cs="Times New Roman" w:hint="eastAsia"/>
          <w:bCs/>
          <w:szCs w:val="21"/>
        </w:rPr>
        <w:t>80%</w:t>
      </w:r>
      <w:r>
        <w:rPr>
          <w:rFonts w:ascii="Times New Roman" w:hAnsi="Times New Roman" w:cs="Times New Roman" w:hint="eastAsia"/>
          <w:bCs/>
          <w:szCs w:val="21"/>
        </w:rPr>
        <w:t>的规范限定值时，应发出黄色预警；当位移或变形监测值大于设计值或规范限定值时，应发出红色预警。</w:t>
      </w:r>
    </w:p>
    <w:p w14:paraId="55B56761" w14:textId="77777777" w:rsidR="00B43975" w:rsidRDefault="008A7F54">
      <w:pPr>
        <w:numPr>
          <w:ilvl w:val="0"/>
          <w:numId w:val="27"/>
        </w:numPr>
        <w:ind w:left="0" w:firstLineChars="200" w:firstLine="420"/>
        <w:rPr>
          <w:rFonts w:ascii="Times New Roman" w:hAnsi="Times New Roman" w:cs="Times New Roman"/>
          <w:bCs/>
          <w:szCs w:val="21"/>
        </w:rPr>
      </w:pPr>
      <w:r>
        <w:rPr>
          <w:rFonts w:ascii="Times New Roman" w:hAnsi="Times New Roman" w:cs="Times New Roman" w:hint="eastAsia"/>
          <w:bCs/>
          <w:szCs w:val="21"/>
        </w:rPr>
        <w:t>当应力监测值大于</w:t>
      </w:r>
      <w:r>
        <w:rPr>
          <w:rFonts w:ascii="Times New Roman" w:hAnsi="Times New Roman" w:cs="Times New Roman" w:hint="eastAsia"/>
          <w:bCs/>
          <w:szCs w:val="21"/>
        </w:rPr>
        <w:t>90%</w:t>
      </w:r>
      <w:r>
        <w:rPr>
          <w:rFonts w:ascii="Times New Roman" w:hAnsi="Times New Roman" w:cs="Times New Roman" w:hint="eastAsia"/>
          <w:bCs/>
          <w:szCs w:val="21"/>
        </w:rPr>
        <w:t>的设计值或</w:t>
      </w:r>
      <w:r>
        <w:rPr>
          <w:rFonts w:ascii="Times New Roman" w:hAnsi="Times New Roman" w:cs="Times New Roman" w:hint="eastAsia"/>
          <w:bCs/>
          <w:szCs w:val="21"/>
        </w:rPr>
        <w:t>90%</w:t>
      </w:r>
      <w:r>
        <w:rPr>
          <w:rFonts w:ascii="Times New Roman" w:hAnsi="Times New Roman" w:cs="Times New Roman" w:hint="eastAsia"/>
          <w:bCs/>
          <w:szCs w:val="21"/>
        </w:rPr>
        <w:t>的规范限定值时，应发出黄色预警；当应力监测值大于设计值或规范限定值时，应发出红色预警。</w:t>
      </w:r>
    </w:p>
    <w:p w14:paraId="2B4BC5E9" w14:textId="77777777" w:rsidR="00B43975" w:rsidRDefault="008A7F54">
      <w:pPr>
        <w:numPr>
          <w:ilvl w:val="0"/>
          <w:numId w:val="27"/>
        </w:numPr>
        <w:ind w:left="0" w:firstLineChars="200" w:firstLine="420"/>
        <w:rPr>
          <w:rFonts w:ascii="Times New Roman" w:hAnsi="Times New Roman" w:cs="Times New Roman"/>
          <w:bCs/>
          <w:szCs w:val="21"/>
        </w:rPr>
      </w:pPr>
      <w:r>
        <w:rPr>
          <w:rFonts w:ascii="Times New Roman" w:hAnsi="Times New Roman" w:cs="Times New Roman" w:hint="eastAsia"/>
          <w:bCs/>
          <w:szCs w:val="21"/>
        </w:rPr>
        <w:t>当索力监测值与设计值正负偏差大于</w:t>
      </w:r>
      <w:r>
        <w:rPr>
          <w:rFonts w:ascii="Times New Roman" w:hAnsi="Times New Roman" w:cs="Times New Roman" w:hint="eastAsia"/>
          <w:bCs/>
          <w:szCs w:val="21"/>
        </w:rPr>
        <w:t>10%</w:t>
      </w:r>
      <w:r>
        <w:rPr>
          <w:rFonts w:ascii="Times New Roman" w:hAnsi="Times New Roman" w:cs="Times New Roman" w:hint="eastAsia"/>
          <w:bCs/>
          <w:szCs w:val="21"/>
        </w:rPr>
        <w:t>时，应发出黄色预警；当索力监测值与设计</w:t>
      </w:r>
      <w:r>
        <w:rPr>
          <w:rFonts w:ascii="Times New Roman" w:hAnsi="Times New Roman" w:cs="Times New Roman" w:hint="eastAsia"/>
          <w:bCs/>
          <w:szCs w:val="21"/>
        </w:rPr>
        <w:lastRenderedPageBreak/>
        <w:t>值正负偏差大于</w:t>
      </w:r>
      <w:r>
        <w:rPr>
          <w:rFonts w:ascii="Times New Roman" w:hAnsi="Times New Roman" w:cs="Times New Roman" w:hint="eastAsia"/>
          <w:bCs/>
          <w:szCs w:val="21"/>
        </w:rPr>
        <w:t>15%</w:t>
      </w:r>
      <w:r>
        <w:rPr>
          <w:rFonts w:ascii="Times New Roman" w:hAnsi="Times New Roman" w:cs="Times New Roman" w:hint="eastAsia"/>
          <w:bCs/>
          <w:szCs w:val="21"/>
        </w:rPr>
        <w:t>时，应发出红色预警。</w:t>
      </w:r>
    </w:p>
    <w:p w14:paraId="14F45509" w14:textId="77777777" w:rsidR="00B43975" w:rsidRDefault="00B43975">
      <w:pPr>
        <w:ind w:firstLineChars="200" w:firstLine="420"/>
        <w:rPr>
          <w:rFonts w:ascii="Times New Roman" w:hAnsi="Times New Roman" w:cs="Times New Roman"/>
        </w:rPr>
      </w:pPr>
    </w:p>
    <w:p w14:paraId="7C6F087E" w14:textId="77777777" w:rsidR="00B43975" w:rsidRDefault="00B43975">
      <w:pPr>
        <w:ind w:firstLineChars="200" w:firstLine="420"/>
        <w:rPr>
          <w:rFonts w:ascii="Times New Roman" w:hAnsi="Times New Roman" w:cs="Times New Roman"/>
        </w:rPr>
      </w:pPr>
    </w:p>
    <w:p w14:paraId="4AA5BBE4" w14:textId="77777777" w:rsidR="00B43975" w:rsidRDefault="008A7F54">
      <w:pPr>
        <w:pStyle w:val="1"/>
        <w:numPr>
          <w:ilvl w:val="0"/>
          <w:numId w:val="0"/>
        </w:numPr>
        <w:ind w:left="284"/>
        <w:jc w:val="center"/>
        <w:rPr>
          <w:rFonts w:ascii="Times New Roman" w:eastAsia="宋体" w:hAnsi="Times New Roman" w:cs="Times New Roman"/>
        </w:rPr>
      </w:pPr>
      <w:bookmarkStart w:id="177" w:name="_Toc20231"/>
      <w:bookmarkStart w:id="178" w:name="_Toc1425"/>
      <w:bookmarkStart w:id="179" w:name="_Toc185864368"/>
      <w:bookmarkStart w:id="180" w:name="_Toc26342"/>
      <w:r>
        <w:rPr>
          <w:rFonts w:ascii="Times New Roman" w:eastAsia="宋体" w:hAnsi="Times New Roman" w:cs="Times New Roman"/>
        </w:rPr>
        <w:lastRenderedPageBreak/>
        <w:t>8</w:t>
      </w:r>
      <w:r>
        <w:rPr>
          <w:rFonts w:ascii="Times New Roman" w:eastAsia="宋体" w:hAnsi="Times New Roman" w:cs="Times New Roman"/>
        </w:rPr>
        <w:t>安全与环境保护</w:t>
      </w:r>
      <w:bookmarkEnd w:id="177"/>
      <w:bookmarkEnd w:id="178"/>
      <w:bookmarkEnd w:id="179"/>
      <w:bookmarkEnd w:id="180"/>
    </w:p>
    <w:p w14:paraId="5325E5E1"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81" w:name="_Toc24526"/>
      <w:bookmarkStart w:id="182" w:name="_Toc4627"/>
      <w:bookmarkStart w:id="183" w:name="_Toc3720"/>
      <w:bookmarkStart w:id="184" w:name="_Toc185864369"/>
      <w:r>
        <w:rPr>
          <w:rFonts w:ascii="Times New Roman" w:hAnsi="Times New Roman" w:cs="Times New Roman"/>
          <w:b/>
          <w:bCs/>
          <w:color w:val="000000" w:themeColor="text1"/>
          <w:szCs w:val="21"/>
        </w:rPr>
        <w:t>8.1</w:t>
      </w:r>
      <w:r>
        <w:rPr>
          <w:rFonts w:ascii="Times New Roman" w:eastAsia="黑体" w:hAnsi="Times New Roman" w:cs="Times New Roman"/>
          <w:b/>
          <w:bCs/>
          <w:color w:val="000000" w:themeColor="text1"/>
          <w:szCs w:val="32"/>
        </w:rPr>
        <w:t>安全管理</w:t>
      </w:r>
      <w:bookmarkEnd w:id="181"/>
      <w:bookmarkEnd w:id="182"/>
      <w:bookmarkEnd w:id="183"/>
      <w:bookmarkEnd w:id="184"/>
    </w:p>
    <w:p w14:paraId="6FF0D096" w14:textId="77777777" w:rsidR="00B43975" w:rsidRDefault="008A7F54">
      <w:pPr>
        <w:pStyle w:val="4"/>
        <w:numPr>
          <w:ilvl w:val="3"/>
          <w:numId w:val="0"/>
        </w:numPr>
        <w:rPr>
          <w:rFonts w:cs="Times New Roman"/>
          <w:b/>
          <w:bCs w:val="0"/>
          <w:color w:val="000000" w:themeColor="text1"/>
        </w:rPr>
      </w:pPr>
      <w:r>
        <w:rPr>
          <w:rFonts w:cs="Times New Roman"/>
          <w:b/>
          <w:bCs w:val="0"/>
          <w:color w:val="000000" w:themeColor="text1"/>
        </w:rPr>
        <w:t>8.1.1</w:t>
      </w:r>
      <w:r>
        <w:rPr>
          <w:rFonts w:cs="Times New Roman" w:hint="eastAsia"/>
          <w:b/>
          <w:bCs w:val="0"/>
          <w:color w:val="000000" w:themeColor="text1"/>
        </w:rPr>
        <w:t xml:space="preserve">  </w:t>
      </w:r>
      <w:r>
        <w:rPr>
          <w:rFonts w:cs="Times New Roman"/>
          <w:color w:val="000000" w:themeColor="text1"/>
        </w:rPr>
        <w:t>施工作业人员上岗前应进行健康体检和安全培训，作业时应执行本工种安全操作规程。特种作业人员必须经专业培训考核合格，持有效证件上岗作业。</w:t>
      </w:r>
    </w:p>
    <w:p w14:paraId="047F0142"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【条文说明】本条规定的特种作业人员包括电工、架子工、起重信号</w:t>
      </w:r>
      <w:hyperlink r:id="rId35" w:tgtFrame="_blank" w:history="1">
        <w:proofErr w:type="gramStart"/>
        <w:r>
          <w:rPr>
            <w:rFonts w:ascii="Times New Roman" w:hAnsi="Times New Roman" w:cs="Times New Roman"/>
            <w:color w:val="0000FF"/>
          </w:rPr>
          <w:t>司索工</w:t>
        </w:r>
        <w:proofErr w:type="gramEnd"/>
      </w:hyperlink>
      <w:r>
        <w:rPr>
          <w:rFonts w:ascii="Times New Roman" w:hAnsi="Times New Roman" w:cs="Times New Roman"/>
          <w:color w:val="0000FF"/>
        </w:rPr>
        <w:t>、起重机械司机、起重机械安装拆卸工、高处作业吊篮安装拆卸工和经省级以上人民政府建设主管部门认定的其他特种作业。</w:t>
      </w:r>
    </w:p>
    <w:p w14:paraId="175FF0B5" w14:textId="77777777" w:rsidR="00B43975" w:rsidRDefault="008A7F54">
      <w:pPr>
        <w:pStyle w:val="3"/>
        <w:numPr>
          <w:ilvl w:val="2"/>
          <w:numId w:val="0"/>
        </w:numPr>
        <w:ind w:left="142"/>
        <w:rPr>
          <w:bCs w:val="0"/>
          <w:szCs w:val="28"/>
        </w:rPr>
      </w:pPr>
      <w:r>
        <w:rPr>
          <w:bCs w:val="0"/>
          <w:szCs w:val="28"/>
        </w:rPr>
        <w:t>8.1.2</w:t>
      </w:r>
      <w:r>
        <w:rPr>
          <w:rFonts w:hint="eastAsia"/>
          <w:bCs w:val="0"/>
          <w:szCs w:val="28"/>
        </w:rPr>
        <w:t xml:space="preserve">  </w:t>
      </w:r>
      <w:r>
        <w:rPr>
          <w:b w:val="0"/>
          <w:szCs w:val="28"/>
        </w:rPr>
        <w:t>钢结构桥塔竖向转体施工的安全管理除应符合本规程规定外，尚应符合</w:t>
      </w:r>
      <w:proofErr w:type="gramStart"/>
      <w:r>
        <w:rPr>
          <w:b w:val="0"/>
          <w:szCs w:val="28"/>
        </w:rPr>
        <w:t>现行行业</w:t>
      </w:r>
      <w:proofErr w:type="gramEnd"/>
      <w:r>
        <w:rPr>
          <w:b w:val="0"/>
          <w:szCs w:val="28"/>
        </w:rPr>
        <w:t>标准《建筑施工安全检查标准》</w:t>
      </w:r>
      <w:r>
        <w:rPr>
          <w:b w:val="0"/>
          <w:szCs w:val="28"/>
        </w:rPr>
        <w:t>JGJ 59</w:t>
      </w:r>
      <w:r>
        <w:rPr>
          <w:b w:val="0"/>
          <w:szCs w:val="28"/>
        </w:rPr>
        <w:t>、《施工现场临时用电安全技术规范》</w:t>
      </w:r>
      <w:r>
        <w:rPr>
          <w:b w:val="0"/>
          <w:szCs w:val="28"/>
        </w:rPr>
        <w:t>JGJ 46</w:t>
      </w:r>
      <w:r>
        <w:rPr>
          <w:b w:val="0"/>
          <w:szCs w:val="28"/>
        </w:rPr>
        <w:t>、《建筑施工高处作业安全技术规范》</w:t>
      </w:r>
      <w:r>
        <w:rPr>
          <w:b w:val="0"/>
          <w:szCs w:val="28"/>
        </w:rPr>
        <w:t>JGJ 80</w:t>
      </w:r>
      <w:r>
        <w:rPr>
          <w:b w:val="0"/>
          <w:szCs w:val="28"/>
        </w:rPr>
        <w:t>的规定；施工机械使用应符合国家现行标准《建筑机械使用安全技术规程》</w:t>
      </w:r>
      <w:r>
        <w:rPr>
          <w:b w:val="0"/>
          <w:szCs w:val="28"/>
        </w:rPr>
        <w:t>JGJ 33</w:t>
      </w:r>
      <w:r>
        <w:rPr>
          <w:b w:val="0"/>
          <w:szCs w:val="28"/>
        </w:rPr>
        <w:t>的规定。</w:t>
      </w:r>
    </w:p>
    <w:p w14:paraId="56A21E47"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【条文说明】本条规定的施工机械指竖向转体施工使用的吊装设备、液压设备等。</w:t>
      </w:r>
    </w:p>
    <w:p w14:paraId="2470716C" w14:textId="77777777" w:rsidR="00B43975" w:rsidRDefault="008A7F54">
      <w:pPr>
        <w:pStyle w:val="3"/>
        <w:numPr>
          <w:ilvl w:val="2"/>
          <w:numId w:val="0"/>
        </w:numPr>
        <w:ind w:left="142"/>
        <w:rPr>
          <w:bCs w:val="0"/>
          <w:szCs w:val="28"/>
        </w:rPr>
      </w:pPr>
      <w:r>
        <w:rPr>
          <w:bCs w:val="0"/>
          <w:szCs w:val="28"/>
        </w:rPr>
        <w:t>8.1.3</w:t>
      </w:r>
      <w:r>
        <w:rPr>
          <w:rFonts w:hint="eastAsia"/>
          <w:bCs w:val="0"/>
          <w:szCs w:val="28"/>
        </w:rPr>
        <w:t xml:space="preserve">  </w:t>
      </w:r>
      <w:r>
        <w:rPr>
          <w:b w:val="0"/>
          <w:szCs w:val="28"/>
        </w:rPr>
        <w:t>施工单位应编制交通导行方案、施工占路方案，报行政审批部门批准后实施。施工现场交通导行标志应清晰、规范。涉及占用、迁移绿化设施的，应编制专项方案，明确实施范围和期限，报行政审批部门批准。竖向转体施工期间应配合公安交通管理部门疏导交通，并安排专人负责现场防护。</w:t>
      </w:r>
    </w:p>
    <w:p w14:paraId="08BBF7BB" w14:textId="77777777" w:rsidR="00B43975" w:rsidRDefault="008A7F54">
      <w:pPr>
        <w:pStyle w:val="3"/>
        <w:numPr>
          <w:ilvl w:val="2"/>
          <w:numId w:val="0"/>
        </w:numPr>
        <w:ind w:left="142"/>
        <w:rPr>
          <w:bCs w:val="0"/>
          <w:szCs w:val="28"/>
        </w:rPr>
      </w:pPr>
      <w:r>
        <w:rPr>
          <w:bCs w:val="0"/>
          <w:szCs w:val="28"/>
        </w:rPr>
        <w:t>8.1.4</w:t>
      </w:r>
      <w:r>
        <w:rPr>
          <w:rFonts w:hint="eastAsia"/>
          <w:bCs w:val="0"/>
          <w:szCs w:val="28"/>
        </w:rPr>
        <w:t xml:space="preserve">  </w:t>
      </w:r>
      <w:r>
        <w:rPr>
          <w:b w:val="0"/>
          <w:szCs w:val="28"/>
        </w:rPr>
        <w:t>竖向转体过程中，严禁人员在桥面上停留；设备、机具应固定牢固，防止坠落。</w:t>
      </w:r>
    </w:p>
    <w:p w14:paraId="2E1B7CF4" w14:textId="77777777" w:rsidR="00B43975" w:rsidRDefault="008A7F54">
      <w:pPr>
        <w:pStyle w:val="3"/>
        <w:numPr>
          <w:ilvl w:val="2"/>
          <w:numId w:val="0"/>
        </w:numPr>
        <w:ind w:left="142"/>
        <w:rPr>
          <w:bCs w:val="0"/>
          <w:szCs w:val="28"/>
        </w:rPr>
      </w:pPr>
      <w:r>
        <w:rPr>
          <w:bCs w:val="0"/>
          <w:szCs w:val="28"/>
        </w:rPr>
        <w:t>8.1.5</w:t>
      </w:r>
      <w:r>
        <w:rPr>
          <w:rFonts w:hint="eastAsia"/>
          <w:bCs w:val="0"/>
          <w:szCs w:val="28"/>
        </w:rPr>
        <w:t xml:space="preserve">  </w:t>
      </w:r>
      <w:r>
        <w:rPr>
          <w:b w:val="0"/>
          <w:szCs w:val="28"/>
        </w:rPr>
        <w:t>竖向转体下降过程中，应指定专人监测地锚、上下吊耳、提升器、钢绞线等关键受力构件的工作状态，发现异常立即报告现场指挥人员。</w:t>
      </w:r>
    </w:p>
    <w:p w14:paraId="6F956312" w14:textId="77777777" w:rsidR="00B43975" w:rsidRDefault="008A7F54">
      <w:pPr>
        <w:pStyle w:val="3"/>
        <w:numPr>
          <w:ilvl w:val="2"/>
          <w:numId w:val="0"/>
        </w:numPr>
        <w:ind w:left="142"/>
        <w:rPr>
          <w:bCs w:val="0"/>
          <w:szCs w:val="28"/>
        </w:rPr>
      </w:pPr>
      <w:r>
        <w:rPr>
          <w:bCs w:val="0"/>
          <w:szCs w:val="28"/>
        </w:rPr>
        <w:t>8.1.6</w:t>
      </w:r>
      <w:r>
        <w:rPr>
          <w:rFonts w:hint="eastAsia"/>
          <w:bCs w:val="0"/>
          <w:szCs w:val="28"/>
        </w:rPr>
        <w:t xml:space="preserve">  </w:t>
      </w:r>
      <w:r>
        <w:rPr>
          <w:b w:val="0"/>
          <w:szCs w:val="28"/>
        </w:rPr>
        <w:t>高空作业人员必须持</w:t>
      </w:r>
      <w:r>
        <w:rPr>
          <w:b w:val="0"/>
          <w:szCs w:val="28"/>
        </w:rPr>
        <w:t>证上岗，严禁带病作业。作业时应正确佩戴安全带，落实</w:t>
      </w:r>
      <w:r>
        <w:rPr>
          <w:rFonts w:hint="eastAsia"/>
          <w:b w:val="0"/>
          <w:szCs w:val="28"/>
        </w:rPr>
        <w:t>“</w:t>
      </w:r>
      <w:r>
        <w:rPr>
          <w:b w:val="0"/>
          <w:szCs w:val="28"/>
        </w:rPr>
        <w:t>高挂低用</w:t>
      </w:r>
      <w:r>
        <w:rPr>
          <w:rFonts w:hint="eastAsia"/>
          <w:b w:val="0"/>
          <w:szCs w:val="28"/>
        </w:rPr>
        <w:t>”</w:t>
      </w:r>
      <w:r>
        <w:rPr>
          <w:b w:val="0"/>
          <w:szCs w:val="28"/>
        </w:rPr>
        <w:t>要求。大风、雨雪等恶劣天气严禁露天高空作业，施工人员应做好防滑、防潮及用电安全防护。雨天严禁露天焊接作业，确需作业时应设置可靠的防风挡雨设施，采取有效防护措施后方可施工。</w:t>
      </w:r>
      <w:proofErr w:type="gramStart"/>
      <w:r>
        <w:rPr>
          <w:b w:val="0"/>
          <w:szCs w:val="28"/>
        </w:rPr>
        <w:t>吊运作</w:t>
      </w:r>
      <w:proofErr w:type="gramEnd"/>
      <w:r>
        <w:rPr>
          <w:b w:val="0"/>
          <w:szCs w:val="28"/>
        </w:rPr>
        <w:t>业前应做好全面检查，由专人统一指挥，严格执行起重吊运安全规程。</w:t>
      </w:r>
    </w:p>
    <w:p w14:paraId="51069FDA" w14:textId="77777777" w:rsidR="00B43975" w:rsidRDefault="008A7F54">
      <w:pPr>
        <w:pStyle w:val="3"/>
        <w:numPr>
          <w:ilvl w:val="2"/>
          <w:numId w:val="0"/>
        </w:numPr>
        <w:ind w:left="142"/>
        <w:rPr>
          <w:b w:val="0"/>
          <w:szCs w:val="28"/>
        </w:rPr>
      </w:pPr>
      <w:r>
        <w:rPr>
          <w:bCs w:val="0"/>
          <w:szCs w:val="28"/>
        </w:rPr>
        <w:t>8.1.7</w:t>
      </w:r>
      <w:r>
        <w:rPr>
          <w:rFonts w:hint="eastAsia"/>
          <w:bCs w:val="0"/>
          <w:szCs w:val="28"/>
        </w:rPr>
        <w:t xml:space="preserve">  </w:t>
      </w:r>
      <w:r>
        <w:rPr>
          <w:b w:val="0"/>
          <w:szCs w:val="28"/>
        </w:rPr>
        <w:t>静载观测及</w:t>
      </w:r>
      <w:proofErr w:type="gramStart"/>
      <w:r>
        <w:rPr>
          <w:b w:val="0"/>
          <w:szCs w:val="28"/>
        </w:rPr>
        <w:t>试转过程</w:t>
      </w:r>
      <w:proofErr w:type="gramEnd"/>
      <w:r>
        <w:rPr>
          <w:b w:val="0"/>
          <w:szCs w:val="28"/>
        </w:rPr>
        <w:t>中发现质量问题时，应在确保安全的前提下立即卸载，组织技术分析，查明原因后制定专项安全技术措施，经审批后实施加固处理。</w:t>
      </w:r>
    </w:p>
    <w:p w14:paraId="062F40D8" w14:textId="77777777" w:rsidR="00B43975" w:rsidRDefault="008A7F54">
      <w:pPr>
        <w:pStyle w:val="3"/>
        <w:numPr>
          <w:ilvl w:val="2"/>
          <w:numId w:val="0"/>
        </w:numPr>
        <w:ind w:left="142"/>
        <w:rPr>
          <w:b w:val="0"/>
          <w:bCs w:val="0"/>
        </w:rPr>
      </w:pPr>
      <w:r>
        <w:rPr>
          <w:bCs w:val="0"/>
          <w:szCs w:val="28"/>
        </w:rPr>
        <w:t>8.1.8</w:t>
      </w:r>
      <w:r>
        <w:rPr>
          <w:rFonts w:hint="eastAsia"/>
          <w:bCs w:val="0"/>
          <w:szCs w:val="28"/>
        </w:rPr>
        <w:t xml:space="preserve">  </w:t>
      </w:r>
      <w:r>
        <w:rPr>
          <w:b w:val="0"/>
          <w:szCs w:val="28"/>
        </w:rPr>
        <w:t>竖向转体过程中应建立智能监控系统，实现风险识别、分级管控和流程固化，具备过程预警和结果分析功能，保障安全管理制度有效落实。</w:t>
      </w:r>
    </w:p>
    <w:p w14:paraId="5DD75F5B" w14:textId="77777777" w:rsidR="00B43975" w:rsidRDefault="00B43975">
      <w:pPr>
        <w:ind w:firstLineChars="200" w:firstLine="420"/>
        <w:rPr>
          <w:rFonts w:ascii="Times New Roman" w:hAnsi="Times New Roman" w:cs="Times New Roman"/>
          <w:color w:val="0000FF"/>
        </w:rPr>
      </w:pPr>
    </w:p>
    <w:p w14:paraId="2A720B70" w14:textId="77777777" w:rsidR="00B43975" w:rsidRDefault="008A7F54">
      <w:pPr>
        <w:keepNext/>
        <w:keepLines/>
        <w:numPr>
          <w:ilvl w:val="1"/>
          <w:numId w:val="0"/>
        </w:numPr>
        <w:jc w:val="center"/>
        <w:outlineLvl w:val="1"/>
        <w:rPr>
          <w:rFonts w:ascii="Times New Roman" w:eastAsia="黑体" w:hAnsi="Times New Roman" w:cs="Times New Roman"/>
          <w:b/>
          <w:bCs/>
          <w:color w:val="000000" w:themeColor="text1"/>
          <w:szCs w:val="32"/>
        </w:rPr>
      </w:pPr>
      <w:bookmarkStart w:id="185" w:name="_Toc8024"/>
      <w:bookmarkStart w:id="186" w:name="_Toc185864370"/>
      <w:bookmarkStart w:id="187" w:name="_Toc25518"/>
      <w:bookmarkStart w:id="188" w:name="_Toc10161"/>
      <w:r>
        <w:rPr>
          <w:rFonts w:ascii="Times New Roman" w:hAnsi="Times New Roman" w:cs="Times New Roman"/>
          <w:b/>
          <w:bCs/>
          <w:color w:val="000000" w:themeColor="text1"/>
          <w:szCs w:val="21"/>
        </w:rPr>
        <w:lastRenderedPageBreak/>
        <w:t>8.2</w:t>
      </w:r>
      <w:r>
        <w:rPr>
          <w:rFonts w:ascii="Times New Roman" w:eastAsia="黑体" w:hAnsi="Times New Roman" w:cs="Times New Roman"/>
          <w:b/>
          <w:bCs/>
          <w:color w:val="000000" w:themeColor="text1"/>
          <w:szCs w:val="32"/>
        </w:rPr>
        <w:t>环境保护</w:t>
      </w:r>
      <w:bookmarkEnd w:id="185"/>
      <w:bookmarkEnd w:id="186"/>
      <w:bookmarkEnd w:id="187"/>
      <w:bookmarkEnd w:id="188"/>
    </w:p>
    <w:p w14:paraId="742D984F" w14:textId="77777777" w:rsidR="00B43975" w:rsidRDefault="008A7F54">
      <w:pPr>
        <w:pStyle w:val="3"/>
        <w:numPr>
          <w:ilvl w:val="2"/>
          <w:numId w:val="0"/>
        </w:numPr>
        <w:ind w:left="142"/>
        <w:rPr>
          <w:bCs w:val="0"/>
          <w:szCs w:val="28"/>
        </w:rPr>
      </w:pPr>
      <w:r>
        <w:rPr>
          <w:bCs w:val="0"/>
          <w:szCs w:val="28"/>
        </w:rPr>
        <w:t>8.2.1</w:t>
      </w:r>
      <w:r>
        <w:rPr>
          <w:rFonts w:hint="eastAsia"/>
          <w:bCs w:val="0"/>
          <w:szCs w:val="28"/>
        </w:rPr>
        <w:t xml:space="preserve">  </w:t>
      </w:r>
      <w:r>
        <w:rPr>
          <w:b w:val="0"/>
          <w:szCs w:val="28"/>
        </w:rPr>
        <w:t>钢结构桥塔竖向转体施工环境保护及文明施工除应符合本规程规定外，尚应符合现行国家标准《建筑工程绿色施工规范》</w:t>
      </w:r>
      <w:r>
        <w:rPr>
          <w:b w:val="0"/>
          <w:szCs w:val="28"/>
        </w:rPr>
        <w:t>GB/T 50905</w:t>
      </w:r>
      <w:r>
        <w:rPr>
          <w:b w:val="0"/>
          <w:szCs w:val="28"/>
        </w:rPr>
        <w:t>的规定。</w:t>
      </w:r>
    </w:p>
    <w:p w14:paraId="1438F9A0" w14:textId="77777777" w:rsidR="00B43975" w:rsidRDefault="008A7F54">
      <w:pPr>
        <w:pStyle w:val="3"/>
        <w:numPr>
          <w:ilvl w:val="2"/>
          <w:numId w:val="0"/>
        </w:numPr>
        <w:ind w:left="142"/>
        <w:rPr>
          <w:bCs w:val="0"/>
          <w:szCs w:val="28"/>
        </w:rPr>
      </w:pPr>
      <w:r>
        <w:rPr>
          <w:bCs w:val="0"/>
          <w:szCs w:val="28"/>
        </w:rPr>
        <w:t>8.2.2</w:t>
      </w:r>
      <w:r>
        <w:rPr>
          <w:rFonts w:hint="eastAsia"/>
          <w:bCs w:val="0"/>
          <w:szCs w:val="28"/>
        </w:rPr>
        <w:t xml:space="preserve">  </w:t>
      </w:r>
      <w:r>
        <w:rPr>
          <w:b w:val="0"/>
          <w:szCs w:val="28"/>
        </w:rPr>
        <w:t>施工期间应重点控制作业区扬尘污染。施工现场主要道路</w:t>
      </w:r>
      <w:proofErr w:type="gramStart"/>
      <w:r>
        <w:rPr>
          <w:b w:val="0"/>
          <w:szCs w:val="28"/>
        </w:rPr>
        <w:t>宜实施</w:t>
      </w:r>
      <w:proofErr w:type="gramEnd"/>
      <w:r>
        <w:rPr>
          <w:b w:val="0"/>
          <w:szCs w:val="28"/>
        </w:rPr>
        <w:t>硬化处理，裸露场地和堆放的易产生扬尘材料应采取覆盖、洒水降尘等措施。</w:t>
      </w:r>
    </w:p>
    <w:p w14:paraId="68CD2A64" w14:textId="77777777" w:rsidR="00B43975" w:rsidRDefault="008A7F54">
      <w:pPr>
        <w:pStyle w:val="3"/>
        <w:numPr>
          <w:ilvl w:val="2"/>
          <w:numId w:val="0"/>
        </w:numPr>
        <w:ind w:left="142"/>
        <w:rPr>
          <w:b w:val="0"/>
          <w:szCs w:val="28"/>
        </w:rPr>
      </w:pPr>
      <w:r>
        <w:rPr>
          <w:bCs w:val="0"/>
          <w:szCs w:val="28"/>
        </w:rPr>
        <w:t>8.2.3</w:t>
      </w:r>
      <w:r>
        <w:rPr>
          <w:rFonts w:hint="eastAsia"/>
          <w:bCs w:val="0"/>
          <w:szCs w:val="28"/>
        </w:rPr>
        <w:t xml:space="preserve">  </w:t>
      </w:r>
      <w:r>
        <w:rPr>
          <w:b w:val="0"/>
          <w:szCs w:val="28"/>
        </w:rPr>
        <w:t>施工噪声控制应符合现行国家标准《建筑施工场界环境噪声排放标准》</w:t>
      </w:r>
      <w:r>
        <w:rPr>
          <w:b w:val="0"/>
          <w:szCs w:val="28"/>
        </w:rPr>
        <w:t>GB 12523</w:t>
      </w:r>
      <w:r>
        <w:rPr>
          <w:b w:val="0"/>
          <w:szCs w:val="28"/>
        </w:rPr>
        <w:t>的规定，其中钢筋加工、混凝土拌制、振捣等作业的场界噪声限值为：昼间</w:t>
      </w:r>
      <w:r>
        <w:rPr>
          <w:b w:val="0"/>
          <w:szCs w:val="28"/>
        </w:rPr>
        <w:t>≤70dB</w:t>
      </w:r>
      <w:r>
        <w:rPr>
          <w:b w:val="0"/>
          <w:szCs w:val="28"/>
        </w:rPr>
        <w:t>，夜间</w:t>
      </w:r>
      <w:r>
        <w:rPr>
          <w:b w:val="0"/>
          <w:szCs w:val="28"/>
        </w:rPr>
        <w:t>≤55dB</w:t>
      </w:r>
      <w:r>
        <w:rPr>
          <w:b w:val="0"/>
          <w:szCs w:val="28"/>
        </w:rPr>
        <w:t>。</w:t>
      </w:r>
    </w:p>
    <w:p w14:paraId="21E0322B" w14:textId="77777777" w:rsidR="00B43975" w:rsidRDefault="008A7F54">
      <w:pPr>
        <w:pStyle w:val="3"/>
        <w:numPr>
          <w:ilvl w:val="2"/>
          <w:numId w:val="0"/>
        </w:numPr>
        <w:ind w:left="142"/>
        <w:rPr>
          <w:bCs w:val="0"/>
          <w:szCs w:val="28"/>
        </w:rPr>
      </w:pPr>
      <w:r>
        <w:rPr>
          <w:bCs w:val="0"/>
          <w:szCs w:val="28"/>
        </w:rPr>
        <w:t>8.2.4</w:t>
      </w:r>
      <w:r>
        <w:rPr>
          <w:rFonts w:hint="eastAsia"/>
          <w:bCs w:val="0"/>
          <w:szCs w:val="28"/>
        </w:rPr>
        <w:t xml:space="preserve">  </w:t>
      </w:r>
      <w:r>
        <w:rPr>
          <w:b w:val="0"/>
          <w:szCs w:val="28"/>
        </w:rPr>
        <w:t>应采取光污染控制措施：电焊作业应设置弧光屏蔽装置，避免夜间进行强光作业；室外照明灯具应加装定向灯罩，控制光线投射范围；临近居民区的施工区域，夜间应设置密目网进行光污染隔离。</w:t>
      </w:r>
    </w:p>
    <w:p w14:paraId="30F16E6B" w14:textId="77777777" w:rsidR="00B43975" w:rsidRDefault="008A7F54">
      <w:pPr>
        <w:pStyle w:val="3"/>
        <w:numPr>
          <w:ilvl w:val="2"/>
          <w:numId w:val="0"/>
        </w:numPr>
        <w:ind w:left="142"/>
        <w:rPr>
          <w:bCs w:val="0"/>
          <w:szCs w:val="28"/>
        </w:rPr>
      </w:pPr>
      <w:r>
        <w:rPr>
          <w:bCs w:val="0"/>
          <w:szCs w:val="28"/>
        </w:rPr>
        <w:t>8.2.5</w:t>
      </w:r>
      <w:r>
        <w:rPr>
          <w:rFonts w:hint="eastAsia"/>
          <w:bCs w:val="0"/>
          <w:szCs w:val="28"/>
        </w:rPr>
        <w:t xml:space="preserve">  </w:t>
      </w:r>
      <w:r>
        <w:rPr>
          <w:b w:val="0"/>
          <w:szCs w:val="28"/>
        </w:rPr>
        <w:t>喷砂作业应在专用封闭设施内进行，配套设置粉尘收集处理装置，防止有毒有害粉尘扩散。</w:t>
      </w:r>
    </w:p>
    <w:p w14:paraId="3925CDB2" w14:textId="77777777" w:rsidR="00B43975" w:rsidRDefault="008A7F54">
      <w:pPr>
        <w:pStyle w:val="3"/>
        <w:numPr>
          <w:ilvl w:val="2"/>
          <w:numId w:val="0"/>
        </w:numPr>
        <w:ind w:left="142"/>
        <w:rPr>
          <w:bCs w:val="0"/>
          <w:szCs w:val="28"/>
        </w:rPr>
      </w:pPr>
      <w:r>
        <w:rPr>
          <w:bCs w:val="0"/>
          <w:szCs w:val="28"/>
        </w:rPr>
        <w:t>8.2.6</w:t>
      </w:r>
      <w:r>
        <w:rPr>
          <w:rFonts w:hint="eastAsia"/>
          <w:bCs w:val="0"/>
          <w:szCs w:val="28"/>
        </w:rPr>
        <w:t xml:space="preserve">  </w:t>
      </w:r>
      <w:r>
        <w:rPr>
          <w:b w:val="0"/>
          <w:szCs w:val="28"/>
        </w:rPr>
        <w:t>施工污水应经沉淀、隔油等预处理，达到排放标准后方可排放；洒水降尘、车辆冲洗等用水宜优先使用再生水、雨水等非传统水源。</w:t>
      </w:r>
    </w:p>
    <w:p w14:paraId="7A5102CC" w14:textId="77777777" w:rsidR="00B43975" w:rsidRDefault="008A7F54">
      <w:pPr>
        <w:ind w:firstLineChars="200" w:firstLine="420"/>
        <w:rPr>
          <w:rFonts w:ascii="Times New Roman" w:hAnsi="Times New Roman" w:cs="Times New Roman"/>
          <w:color w:val="0000FF"/>
        </w:rPr>
      </w:pPr>
      <w:r>
        <w:rPr>
          <w:rFonts w:ascii="Times New Roman" w:hAnsi="Times New Roman" w:cs="Times New Roman"/>
          <w:color w:val="0000FF"/>
        </w:rPr>
        <w:t>【条文说明】非传统水源指不同于传统地表供水和地下供水的水源，包括再生水、雨水、海水等。</w:t>
      </w:r>
    </w:p>
    <w:p w14:paraId="10E543D9" w14:textId="77777777" w:rsidR="00B43975" w:rsidRDefault="008A7F54">
      <w:pPr>
        <w:pStyle w:val="3"/>
        <w:numPr>
          <w:ilvl w:val="2"/>
          <w:numId w:val="0"/>
        </w:numPr>
        <w:ind w:left="142"/>
        <w:rPr>
          <w:bCs w:val="0"/>
          <w:szCs w:val="28"/>
        </w:rPr>
      </w:pPr>
      <w:r>
        <w:rPr>
          <w:bCs w:val="0"/>
          <w:szCs w:val="28"/>
        </w:rPr>
        <w:t>8.2.7</w:t>
      </w:r>
      <w:r>
        <w:rPr>
          <w:rFonts w:hint="eastAsia"/>
          <w:bCs w:val="0"/>
          <w:szCs w:val="28"/>
        </w:rPr>
        <w:t xml:space="preserve">  </w:t>
      </w:r>
      <w:r>
        <w:rPr>
          <w:b w:val="0"/>
          <w:szCs w:val="28"/>
        </w:rPr>
        <w:t>不可循环利用的垃圾应存放于现场封闭式垃圾站，定期运输</w:t>
      </w:r>
      <w:proofErr w:type="gramStart"/>
      <w:r>
        <w:rPr>
          <w:b w:val="0"/>
          <w:szCs w:val="28"/>
        </w:rPr>
        <w:t>至行政</w:t>
      </w:r>
      <w:proofErr w:type="gramEnd"/>
      <w:r>
        <w:rPr>
          <w:b w:val="0"/>
          <w:szCs w:val="28"/>
        </w:rPr>
        <w:t>审批部门指定场所；可循环利用的建筑垃圾应建立回收台账，实施资源化利用。</w:t>
      </w:r>
    </w:p>
    <w:p w14:paraId="4668997F" w14:textId="77777777" w:rsidR="00B43975" w:rsidRDefault="008A7F54">
      <w:pPr>
        <w:pStyle w:val="3"/>
        <w:numPr>
          <w:ilvl w:val="2"/>
          <w:numId w:val="0"/>
        </w:numPr>
        <w:ind w:left="142"/>
        <w:rPr>
          <w:bCs w:val="0"/>
          <w:szCs w:val="28"/>
        </w:rPr>
      </w:pPr>
      <w:r>
        <w:rPr>
          <w:bCs w:val="0"/>
          <w:szCs w:val="28"/>
        </w:rPr>
        <w:t>8.2.8</w:t>
      </w:r>
      <w:r>
        <w:rPr>
          <w:rFonts w:hint="eastAsia"/>
          <w:bCs w:val="0"/>
          <w:szCs w:val="28"/>
        </w:rPr>
        <w:t xml:space="preserve">  </w:t>
      </w:r>
      <w:r>
        <w:rPr>
          <w:b w:val="0"/>
          <w:szCs w:val="28"/>
        </w:rPr>
        <w:t>射线作业人员应严格执行操作规程，配备专用防护用品。作业时应在距作业点</w:t>
      </w:r>
      <w:r>
        <w:rPr>
          <w:b w:val="0"/>
          <w:szCs w:val="28"/>
        </w:rPr>
        <w:t>50m</w:t>
      </w:r>
      <w:r>
        <w:rPr>
          <w:b w:val="0"/>
          <w:szCs w:val="28"/>
        </w:rPr>
        <w:t>范围外设置警示隔离带和明显警示标志，禁止无关人员进入辐射区域。</w:t>
      </w:r>
    </w:p>
    <w:p w14:paraId="35D589C9" w14:textId="77777777" w:rsidR="00B43975" w:rsidRDefault="008A7F54">
      <w:pPr>
        <w:pStyle w:val="3"/>
        <w:numPr>
          <w:ilvl w:val="2"/>
          <w:numId w:val="0"/>
        </w:numPr>
        <w:ind w:left="142"/>
        <w:rPr>
          <w:bCs w:val="0"/>
          <w:szCs w:val="28"/>
        </w:rPr>
      </w:pPr>
      <w:r>
        <w:rPr>
          <w:bCs w:val="0"/>
          <w:szCs w:val="28"/>
        </w:rPr>
        <w:t>8.2.9</w:t>
      </w:r>
      <w:r>
        <w:rPr>
          <w:rFonts w:hint="eastAsia"/>
          <w:bCs w:val="0"/>
          <w:szCs w:val="28"/>
        </w:rPr>
        <w:t xml:space="preserve">  </w:t>
      </w:r>
      <w:r>
        <w:rPr>
          <w:b w:val="0"/>
          <w:szCs w:val="28"/>
        </w:rPr>
        <w:t>支架钢管等临时结构拆除后，金属材料应全部回收再利用，严禁随意丢弃。</w:t>
      </w:r>
    </w:p>
    <w:p w14:paraId="5C13A608" w14:textId="77777777" w:rsidR="00B43975" w:rsidRDefault="008A7F54">
      <w:pPr>
        <w:pStyle w:val="3"/>
        <w:numPr>
          <w:ilvl w:val="2"/>
          <w:numId w:val="0"/>
        </w:numPr>
        <w:ind w:left="142"/>
        <w:rPr>
          <w:bCs w:val="0"/>
          <w:szCs w:val="28"/>
        </w:rPr>
      </w:pPr>
      <w:r>
        <w:rPr>
          <w:bCs w:val="0"/>
          <w:szCs w:val="28"/>
        </w:rPr>
        <w:t>8.2.10</w:t>
      </w:r>
      <w:r>
        <w:rPr>
          <w:rFonts w:hint="eastAsia"/>
          <w:bCs w:val="0"/>
          <w:szCs w:val="28"/>
        </w:rPr>
        <w:t xml:space="preserve">  </w:t>
      </w:r>
      <w:r>
        <w:rPr>
          <w:b w:val="0"/>
          <w:szCs w:val="28"/>
        </w:rPr>
        <w:t>施工现场应实施建筑垃圾源头减量管理，实时公示建筑垃圾排放量，单位工程（每万平方米）建筑垃圾（不含工程渣土、泥浆）排放量不得超过</w:t>
      </w:r>
      <w:r>
        <w:rPr>
          <w:b w:val="0"/>
          <w:szCs w:val="28"/>
        </w:rPr>
        <w:t>300</w:t>
      </w:r>
      <w:r>
        <w:rPr>
          <w:b w:val="0"/>
          <w:szCs w:val="28"/>
        </w:rPr>
        <w:t>吨。</w:t>
      </w:r>
    </w:p>
    <w:p w14:paraId="78D55BB7" w14:textId="77777777" w:rsidR="00B43975" w:rsidRDefault="008A7F54">
      <w:pPr>
        <w:widowControl/>
        <w:spacing w:line="240" w:lineRule="auto"/>
        <w:jc w:val="left"/>
        <w:rPr>
          <w:rFonts w:ascii="Times New Roman" w:hAnsi="Times New Roman" w:cs="Times New Roman"/>
        </w:rPr>
      </w:pPr>
      <w:r>
        <w:rPr>
          <w:rFonts w:ascii="Times New Roman" w:hAnsi="Times New Roman" w:cs="Times New Roman"/>
        </w:rPr>
        <w:br w:type="page"/>
      </w:r>
    </w:p>
    <w:p w14:paraId="2C2C8161" w14:textId="77777777" w:rsidR="00B43975" w:rsidRDefault="008A7F54">
      <w:pPr>
        <w:spacing w:line="334" w:lineRule="exact"/>
        <w:ind w:left="669" w:right="669"/>
        <w:jc w:val="center"/>
        <w:rPr>
          <w:rFonts w:ascii="Times New Roman" w:hAnsi="Times New Roman" w:cs="Times New Roman"/>
          <w:kern w:val="0"/>
          <w:sz w:val="28"/>
          <w:szCs w:val="28"/>
        </w:rPr>
      </w:pPr>
      <w:r>
        <w:rPr>
          <w:rFonts w:ascii="Times New Roman" w:hAnsi="Times New Roman" w:cs="Times New Roman"/>
          <w:kern w:val="0"/>
          <w:sz w:val="28"/>
          <w:szCs w:val="28"/>
        </w:rPr>
        <w:lastRenderedPageBreak/>
        <w:t>本标准用词说明</w:t>
      </w:r>
    </w:p>
    <w:p w14:paraId="426C307E" w14:textId="77777777" w:rsidR="00B43975" w:rsidRDefault="00B43975">
      <w:pPr>
        <w:spacing w:line="334" w:lineRule="exact"/>
        <w:ind w:left="669" w:right="669"/>
        <w:jc w:val="center"/>
        <w:rPr>
          <w:rFonts w:ascii="Times New Roman" w:hAnsi="Times New Roman" w:cs="Times New Roman"/>
          <w:kern w:val="0"/>
          <w:sz w:val="28"/>
          <w:szCs w:val="28"/>
        </w:rPr>
      </w:pPr>
    </w:p>
    <w:p w14:paraId="4B8D2BD6"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 xml:space="preserve">1 </w:t>
      </w:r>
      <w:r>
        <w:rPr>
          <w:rFonts w:ascii="Times New Roman" w:hAnsi="Times New Roman" w:cs="Times New Roman"/>
          <w:szCs w:val="21"/>
        </w:rPr>
        <w:t>为了便于在执行本标准条文时区别对待，对要求严格程度不同的用词说明如下：</w:t>
      </w:r>
    </w:p>
    <w:p w14:paraId="01D79753" w14:textId="77777777" w:rsidR="00B43975" w:rsidRDefault="008A7F54">
      <w:pPr>
        <w:widowControl/>
        <w:ind w:leftChars="100" w:left="210" w:firstLineChars="200" w:firstLine="420"/>
        <w:rPr>
          <w:rFonts w:ascii="Times New Roman" w:hAnsi="Times New Roman" w:cs="Times New Roman"/>
          <w:szCs w:val="21"/>
        </w:rPr>
      </w:pPr>
      <w:r>
        <w:rPr>
          <w:rFonts w:ascii="Times New Roman" w:hAnsi="Times New Roman" w:cs="Times New Roman"/>
          <w:szCs w:val="21"/>
        </w:rPr>
        <w:t>1</w:t>
      </w:r>
      <w:r>
        <w:rPr>
          <w:rFonts w:ascii="Times New Roman" w:hAnsi="Times New Roman" w:cs="Times New Roman"/>
          <w:szCs w:val="21"/>
        </w:rPr>
        <w:t>）表示很严格，非这样做不可的：</w:t>
      </w:r>
    </w:p>
    <w:p w14:paraId="46D4F1D1" w14:textId="77777777" w:rsidR="00B43975" w:rsidRDefault="008A7F54">
      <w:pPr>
        <w:widowControl/>
        <w:ind w:firstLineChars="400" w:firstLine="840"/>
        <w:rPr>
          <w:rFonts w:ascii="Times New Roman" w:hAnsi="Times New Roman" w:cs="Times New Roman"/>
          <w:szCs w:val="21"/>
        </w:rPr>
      </w:pPr>
      <w:r>
        <w:rPr>
          <w:rFonts w:ascii="Times New Roman" w:hAnsi="Times New Roman" w:cs="Times New Roman"/>
          <w:szCs w:val="21"/>
        </w:rPr>
        <w:t>正面</w:t>
      </w:r>
      <w:proofErr w:type="gramStart"/>
      <w:r>
        <w:rPr>
          <w:rFonts w:ascii="Times New Roman" w:hAnsi="Times New Roman" w:cs="Times New Roman"/>
          <w:szCs w:val="21"/>
        </w:rPr>
        <w:t>词采用</w:t>
      </w:r>
      <w:proofErr w:type="gramEnd"/>
      <w:r>
        <w:rPr>
          <w:rFonts w:ascii="Times New Roman" w:hAnsi="Times New Roman" w:cs="Times New Roman" w:hint="eastAsia"/>
          <w:szCs w:val="21"/>
        </w:rPr>
        <w:t>“</w:t>
      </w:r>
      <w:r>
        <w:rPr>
          <w:rFonts w:ascii="Times New Roman" w:hAnsi="Times New Roman" w:cs="Times New Roman"/>
          <w:szCs w:val="21"/>
        </w:rPr>
        <w:t>必须</w:t>
      </w:r>
      <w:r>
        <w:rPr>
          <w:rFonts w:ascii="Times New Roman" w:hAnsi="Times New Roman" w:cs="Times New Roman" w:hint="eastAsia"/>
          <w:szCs w:val="21"/>
        </w:rPr>
        <w:t>”</w:t>
      </w:r>
      <w:r>
        <w:rPr>
          <w:rFonts w:ascii="Times New Roman" w:hAnsi="Times New Roman" w:cs="Times New Roman"/>
          <w:szCs w:val="21"/>
        </w:rPr>
        <w:t>；反面</w:t>
      </w:r>
      <w:proofErr w:type="gramStart"/>
      <w:r>
        <w:rPr>
          <w:rFonts w:ascii="Times New Roman" w:hAnsi="Times New Roman" w:cs="Times New Roman"/>
          <w:szCs w:val="21"/>
        </w:rPr>
        <w:t>词采用</w:t>
      </w:r>
      <w:proofErr w:type="gramEnd"/>
      <w:r>
        <w:rPr>
          <w:rFonts w:ascii="Times New Roman" w:hAnsi="Times New Roman" w:cs="Times New Roman" w:hint="eastAsia"/>
          <w:szCs w:val="21"/>
        </w:rPr>
        <w:t>“</w:t>
      </w:r>
      <w:r>
        <w:rPr>
          <w:rFonts w:ascii="Times New Roman" w:hAnsi="Times New Roman" w:cs="Times New Roman"/>
          <w:szCs w:val="21"/>
        </w:rPr>
        <w:t>严禁</w:t>
      </w:r>
      <w:r>
        <w:rPr>
          <w:rFonts w:ascii="Times New Roman" w:hAnsi="Times New Roman" w:cs="Times New Roman" w:hint="eastAsia"/>
          <w:szCs w:val="21"/>
        </w:rPr>
        <w:t>”</w:t>
      </w:r>
      <w:r>
        <w:rPr>
          <w:rFonts w:ascii="Times New Roman" w:hAnsi="Times New Roman" w:cs="Times New Roman"/>
          <w:szCs w:val="21"/>
        </w:rPr>
        <w:t>。</w:t>
      </w:r>
    </w:p>
    <w:p w14:paraId="724DAE46" w14:textId="77777777" w:rsidR="00B43975" w:rsidRDefault="008A7F54">
      <w:pPr>
        <w:widowControl/>
        <w:ind w:leftChars="100" w:left="210" w:firstLineChars="200" w:firstLine="420"/>
        <w:rPr>
          <w:rFonts w:ascii="Times New Roman" w:hAnsi="Times New Roman" w:cs="Times New Roman"/>
          <w:szCs w:val="21"/>
        </w:rPr>
      </w:pPr>
      <w:r>
        <w:rPr>
          <w:rFonts w:ascii="Times New Roman" w:hAnsi="Times New Roman" w:cs="Times New Roman"/>
          <w:szCs w:val="21"/>
        </w:rPr>
        <w:t>2</w:t>
      </w:r>
      <w:r>
        <w:rPr>
          <w:rFonts w:ascii="Times New Roman" w:hAnsi="Times New Roman" w:cs="Times New Roman"/>
          <w:szCs w:val="21"/>
        </w:rPr>
        <w:t>）表示严格，在正常情况下均应这样做的：</w:t>
      </w:r>
    </w:p>
    <w:p w14:paraId="2923B1FC" w14:textId="77777777" w:rsidR="00B43975" w:rsidRDefault="008A7F54">
      <w:pPr>
        <w:widowControl/>
        <w:ind w:leftChars="100" w:left="210" w:firstLineChars="300" w:firstLine="630"/>
        <w:rPr>
          <w:rFonts w:ascii="Times New Roman" w:hAnsi="Times New Roman" w:cs="Times New Roman"/>
          <w:szCs w:val="21"/>
        </w:rPr>
      </w:pPr>
      <w:r>
        <w:rPr>
          <w:rFonts w:ascii="Times New Roman" w:hAnsi="Times New Roman" w:cs="Times New Roman"/>
          <w:szCs w:val="21"/>
        </w:rPr>
        <w:t>正面</w:t>
      </w:r>
      <w:proofErr w:type="gramStart"/>
      <w:r>
        <w:rPr>
          <w:rFonts w:ascii="Times New Roman" w:hAnsi="Times New Roman" w:cs="Times New Roman"/>
          <w:szCs w:val="21"/>
        </w:rPr>
        <w:t>词采用</w:t>
      </w:r>
      <w:proofErr w:type="gramEnd"/>
      <w:r>
        <w:rPr>
          <w:rFonts w:ascii="Times New Roman" w:hAnsi="Times New Roman" w:cs="Times New Roman" w:hint="eastAsia"/>
          <w:szCs w:val="21"/>
        </w:rPr>
        <w:t>“</w:t>
      </w:r>
      <w:r>
        <w:rPr>
          <w:rFonts w:ascii="Times New Roman" w:hAnsi="Times New Roman" w:cs="Times New Roman"/>
          <w:szCs w:val="21"/>
        </w:rPr>
        <w:t>应</w:t>
      </w:r>
      <w:r>
        <w:rPr>
          <w:rFonts w:ascii="Times New Roman" w:hAnsi="Times New Roman" w:cs="Times New Roman" w:hint="eastAsia"/>
          <w:szCs w:val="21"/>
        </w:rPr>
        <w:t>”</w:t>
      </w:r>
      <w:r>
        <w:rPr>
          <w:rFonts w:ascii="Times New Roman" w:hAnsi="Times New Roman" w:cs="Times New Roman"/>
          <w:szCs w:val="21"/>
        </w:rPr>
        <w:t>；反面</w:t>
      </w:r>
      <w:proofErr w:type="gramStart"/>
      <w:r>
        <w:rPr>
          <w:rFonts w:ascii="Times New Roman" w:hAnsi="Times New Roman" w:cs="Times New Roman"/>
          <w:szCs w:val="21"/>
        </w:rPr>
        <w:t>词采用</w:t>
      </w:r>
      <w:proofErr w:type="gramEnd"/>
      <w:r>
        <w:rPr>
          <w:rFonts w:ascii="Times New Roman" w:hAnsi="Times New Roman" w:cs="Times New Roman" w:hint="eastAsia"/>
          <w:szCs w:val="21"/>
        </w:rPr>
        <w:t>“</w:t>
      </w:r>
      <w:r>
        <w:rPr>
          <w:rFonts w:ascii="Times New Roman" w:hAnsi="Times New Roman" w:cs="Times New Roman"/>
          <w:szCs w:val="21"/>
        </w:rPr>
        <w:t>不应</w:t>
      </w:r>
      <w:r>
        <w:rPr>
          <w:rFonts w:ascii="Times New Roman" w:hAnsi="Times New Roman" w:cs="Times New Roman" w:hint="eastAsia"/>
          <w:szCs w:val="21"/>
        </w:rPr>
        <w:t>”</w:t>
      </w:r>
      <w:r>
        <w:rPr>
          <w:rFonts w:ascii="Times New Roman" w:hAnsi="Times New Roman" w:cs="Times New Roman"/>
          <w:szCs w:val="21"/>
        </w:rPr>
        <w:t>或</w:t>
      </w:r>
      <w:r>
        <w:rPr>
          <w:rFonts w:ascii="Times New Roman" w:hAnsi="Times New Roman" w:cs="Times New Roman" w:hint="eastAsia"/>
          <w:szCs w:val="21"/>
        </w:rPr>
        <w:t>“</w:t>
      </w:r>
      <w:r>
        <w:rPr>
          <w:rFonts w:ascii="Times New Roman" w:hAnsi="Times New Roman" w:cs="Times New Roman"/>
          <w:szCs w:val="21"/>
        </w:rPr>
        <w:t>不得</w:t>
      </w:r>
      <w:r>
        <w:rPr>
          <w:rFonts w:ascii="Times New Roman" w:hAnsi="Times New Roman" w:cs="Times New Roman" w:hint="eastAsia"/>
          <w:szCs w:val="21"/>
        </w:rPr>
        <w:t>”</w:t>
      </w:r>
      <w:r>
        <w:rPr>
          <w:rFonts w:ascii="Times New Roman" w:hAnsi="Times New Roman" w:cs="Times New Roman"/>
          <w:szCs w:val="21"/>
        </w:rPr>
        <w:t>。</w:t>
      </w:r>
    </w:p>
    <w:p w14:paraId="596FE271" w14:textId="77777777" w:rsidR="00B43975" w:rsidRDefault="008A7F54">
      <w:pPr>
        <w:widowControl/>
        <w:ind w:leftChars="100" w:left="210" w:firstLineChars="200" w:firstLine="420"/>
        <w:rPr>
          <w:rFonts w:ascii="Times New Roman" w:hAnsi="Times New Roman" w:cs="Times New Roman"/>
          <w:szCs w:val="21"/>
        </w:rPr>
      </w:pPr>
      <w:r>
        <w:rPr>
          <w:rFonts w:ascii="Times New Roman" w:hAnsi="Times New Roman" w:cs="Times New Roman"/>
          <w:szCs w:val="21"/>
        </w:rPr>
        <w:t>3</w:t>
      </w:r>
      <w:r>
        <w:rPr>
          <w:rFonts w:ascii="Times New Roman" w:hAnsi="Times New Roman" w:cs="Times New Roman"/>
          <w:szCs w:val="21"/>
        </w:rPr>
        <w:t>）表示允许稍有选择，在条件许可时首先应这样做的：</w:t>
      </w:r>
    </w:p>
    <w:p w14:paraId="344EF759" w14:textId="77777777" w:rsidR="00B43975" w:rsidRDefault="008A7F54">
      <w:pPr>
        <w:widowControl/>
        <w:ind w:leftChars="100" w:left="210" w:firstLineChars="300" w:firstLine="630"/>
        <w:rPr>
          <w:rFonts w:ascii="Times New Roman" w:hAnsi="Times New Roman" w:cs="Times New Roman"/>
          <w:szCs w:val="21"/>
        </w:rPr>
      </w:pPr>
      <w:r>
        <w:rPr>
          <w:rFonts w:ascii="Times New Roman" w:hAnsi="Times New Roman" w:cs="Times New Roman"/>
          <w:szCs w:val="21"/>
        </w:rPr>
        <w:t>正面</w:t>
      </w:r>
      <w:proofErr w:type="gramStart"/>
      <w:r>
        <w:rPr>
          <w:rFonts w:ascii="Times New Roman" w:hAnsi="Times New Roman" w:cs="Times New Roman"/>
          <w:szCs w:val="21"/>
        </w:rPr>
        <w:t>词采用</w:t>
      </w:r>
      <w:proofErr w:type="gramEnd"/>
      <w:r>
        <w:rPr>
          <w:rFonts w:ascii="Times New Roman" w:hAnsi="Times New Roman" w:cs="Times New Roman" w:hint="eastAsia"/>
          <w:szCs w:val="21"/>
        </w:rPr>
        <w:t>“</w:t>
      </w:r>
      <w:r>
        <w:rPr>
          <w:rFonts w:ascii="Times New Roman" w:hAnsi="Times New Roman" w:cs="Times New Roman"/>
          <w:szCs w:val="21"/>
        </w:rPr>
        <w:t>宜</w:t>
      </w:r>
      <w:r>
        <w:rPr>
          <w:rFonts w:ascii="Times New Roman" w:hAnsi="Times New Roman" w:cs="Times New Roman" w:hint="eastAsia"/>
          <w:szCs w:val="21"/>
        </w:rPr>
        <w:t>”</w:t>
      </w:r>
      <w:r>
        <w:rPr>
          <w:rFonts w:ascii="Times New Roman" w:hAnsi="Times New Roman" w:cs="Times New Roman"/>
          <w:szCs w:val="21"/>
        </w:rPr>
        <w:t>或</w:t>
      </w:r>
      <w:r>
        <w:rPr>
          <w:rFonts w:ascii="Times New Roman" w:hAnsi="Times New Roman" w:cs="Times New Roman" w:hint="eastAsia"/>
          <w:szCs w:val="21"/>
        </w:rPr>
        <w:t>“</w:t>
      </w:r>
      <w:r>
        <w:rPr>
          <w:rFonts w:ascii="Times New Roman" w:hAnsi="Times New Roman" w:cs="Times New Roman"/>
          <w:szCs w:val="21"/>
        </w:rPr>
        <w:t>可</w:t>
      </w:r>
      <w:r>
        <w:rPr>
          <w:rFonts w:ascii="Times New Roman" w:hAnsi="Times New Roman" w:cs="Times New Roman" w:hint="eastAsia"/>
          <w:szCs w:val="21"/>
        </w:rPr>
        <w:t>”</w:t>
      </w:r>
      <w:r>
        <w:rPr>
          <w:rFonts w:ascii="Times New Roman" w:hAnsi="Times New Roman" w:cs="Times New Roman"/>
          <w:szCs w:val="21"/>
        </w:rPr>
        <w:t>；反面</w:t>
      </w:r>
      <w:proofErr w:type="gramStart"/>
      <w:r>
        <w:rPr>
          <w:rFonts w:ascii="Times New Roman" w:hAnsi="Times New Roman" w:cs="Times New Roman"/>
          <w:szCs w:val="21"/>
        </w:rPr>
        <w:t>词采用</w:t>
      </w:r>
      <w:proofErr w:type="gramEnd"/>
      <w:r>
        <w:rPr>
          <w:rFonts w:ascii="Times New Roman" w:hAnsi="Times New Roman" w:cs="Times New Roman" w:hint="eastAsia"/>
          <w:szCs w:val="21"/>
        </w:rPr>
        <w:t>“</w:t>
      </w:r>
      <w:r>
        <w:rPr>
          <w:rFonts w:ascii="Times New Roman" w:hAnsi="Times New Roman" w:cs="Times New Roman"/>
          <w:szCs w:val="21"/>
        </w:rPr>
        <w:t>不宜</w:t>
      </w:r>
      <w:r>
        <w:rPr>
          <w:rFonts w:ascii="Times New Roman" w:hAnsi="Times New Roman" w:cs="Times New Roman" w:hint="eastAsia"/>
          <w:szCs w:val="21"/>
        </w:rPr>
        <w:t>”</w:t>
      </w:r>
      <w:r>
        <w:rPr>
          <w:rFonts w:ascii="Times New Roman" w:hAnsi="Times New Roman" w:cs="Times New Roman"/>
          <w:szCs w:val="21"/>
        </w:rPr>
        <w:t>。</w:t>
      </w:r>
    </w:p>
    <w:p w14:paraId="5473D331" w14:textId="77777777" w:rsidR="00B43975" w:rsidRDefault="008A7F54">
      <w:pPr>
        <w:widowControl/>
        <w:ind w:leftChars="100" w:left="210" w:firstLineChars="200" w:firstLine="420"/>
        <w:rPr>
          <w:rFonts w:ascii="Times New Roman" w:hAnsi="Times New Roman" w:cs="Times New Roman"/>
          <w:szCs w:val="21"/>
        </w:rPr>
      </w:pPr>
      <w:r>
        <w:rPr>
          <w:rFonts w:ascii="Times New Roman" w:hAnsi="Times New Roman" w:cs="Times New Roman"/>
          <w:szCs w:val="21"/>
        </w:rPr>
        <w:t>4</w:t>
      </w:r>
      <w:r>
        <w:rPr>
          <w:rFonts w:ascii="Times New Roman" w:hAnsi="Times New Roman" w:cs="Times New Roman"/>
          <w:szCs w:val="21"/>
        </w:rPr>
        <w:t>）表示有选择，在一定条件可以这样做的，采用</w:t>
      </w:r>
      <w:r>
        <w:rPr>
          <w:rFonts w:ascii="Times New Roman" w:hAnsi="Times New Roman" w:cs="Times New Roman" w:hint="eastAsia"/>
          <w:szCs w:val="21"/>
        </w:rPr>
        <w:t>“</w:t>
      </w:r>
      <w:r>
        <w:rPr>
          <w:rFonts w:ascii="Times New Roman" w:hAnsi="Times New Roman" w:cs="Times New Roman"/>
          <w:szCs w:val="21"/>
        </w:rPr>
        <w:t>可</w:t>
      </w:r>
      <w:r>
        <w:rPr>
          <w:rFonts w:ascii="Times New Roman" w:hAnsi="Times New Roman" w:cs="Times New Roman" w:hint="eastAsia"/>
          <w:szCs w:val="21"/>
        </w:rPr>
        <w:t>”</w:t>
      </w:r>
      <w:r>
        <w:rPr>
          <w:rFonts w:ascii="Times New Roman" w:hAnsi="Times New Roman" w:cs="Times New Roman"/>
          <w:szCs w:val="21"/>
        </w:rPr>
        <w:t>。</w:t>
      </w:r>
    </w:p>
    <w:p w14:paraId="7A79F20A" w14:textId="77777777" w:rsidR="00B43975" w:rsidRDefault="008A7F54">
      <w:pPr>
        <w:widowControl/>
        <w:ind w:firstLineChars="200" w:firstLine="420"/>
        <w:rPr>
          <w:rFonts w:ascii="Times New Roman" w:hAnsi="Times New Roman" w:cs="Times New Roman"/>
          <w:kern w:val="0"/>
          <w:sz w:val="24"/>
          <w:szCs w:val="24"/>
        </w:rPr>
      </w:pPr>
      <w:r>
        <w:rPr>
          <w:rFonts w:ascii="Times New Roman" w:hAnsi="Times New Roman" w:cs="Times New Roman"/>
          <w:szCs w:val="21"/>
        </w:rPr>
        <w:t xml:space="preserve">2 </w:t>
      </w:r>
      <w:r>
        <w:rPr>
          <w:rFonts w:ascii="Times New Roman" w:hAnsi="Times New Roman" w:cs="Times New Roman"/>
          <w:szCs w:val="21"/>
        </w:rPr>
        <w:t>条文中指定应按其他有关标准、规范执行时，写法为</w:t>
      </w:r>
      <w:r>
        <w:rPr>
          <w:rFonts w:ascii="Times New Roman" w:hAnsi="Times New Roman" w:cs="Times New Roman" w:hint="eastAsia"/>
          <w:szCs w:val="21"/>
        </w:rPr>
        <w:t>“</w:t>
      </w:r>
      <w:r>
        <w:rPr>
          <w:rFonts w:ascii="Times New Roman" w:hAnsi="Times New Roman" w:cs="Times New Roman"/>
          <w:szCs w:val="21"/>
        </w:rPr>
        <w:t>应符合</w:t>
      </w:r>
      <w:r>
        <w:rPr>
          <w:rFonts w:ascii="Times New Roman" w:hAnsi="Times New Roman" w:cs="Times New Roman"/>
          <w:szCs w:val="21"/>
        </w:rPr>
        <w:sym w:font="Symbol" w:char="F020"/>
      </w:r>
      <w:r>
        <w:rPr>
          <w:rFonts w:ascii="Times New Roman" w:hAnsi="Times New Roman" w:cs="Times New Roman"/>
          <w:szCs w:val="21"/>
        </w:rPr>
        <w:sym w:font="Symbol" w:char="F0D7"/>
      </w:r>
      <w:r>
        <w:rPr>
          <w:rFonts w:ascii="Times New Roman" w:hAnsi="Times New Roman" w:cs="Times New Roman"/>
          <w:szCs w:val="21"/>
        </w:rPr>
        <w:sym w:font="Symbol" w:char="F0D7"/>
      </w:r>
      <w:r>
        <w:rPr>
          <w:rFonts w:ascii="Times New Roman" w:hAnsi="Times New Roman" w:cs="Times New Roman"/>
          <w:szCs w:val="21"/>
        </w:rPr>
        <w:sym w:font="Symbol" w:char="F0D7"/>
      </w:r>
      <w:r>
        <w:rPr>
          <w:rFonts w:ascii="Times New Roman" w:hAnsi="Times New Roman" w:cs="Times New Roman"/>
          <w:szCs w:val="21"/>
        </w:rPr>
        <w:sym w:font="Symbol" w:char="F0D7"/>
      </w:r>
      <w:r>
        <w:rPr>
          <w:rFonts w:ascii="Times New Roman" w:hAnsi="Times New Roman" w:cs="Times New Roman"/>
          <w:szCs w:val="21"/>
        </w:rPr>
        <w:sym w:font="Symbol" w:char="F0D7"/>
      </w:r>
      <w:r>
        <w:rPr>
          <w:rFonts w:ascii="Times New Roman" w:hAnsi="Times New Roman" w:cs="Times New Roman"/>
          <w:szCs w:val="21"/>
        </w:rPr>
        <w:t>规定</w:t>
      </w:r>
      <w:r>
        <w:rPr>
          <w:rFonts w:ascii="Times New Roman" w:hAnsi="Times New Roman" w:cs="Times New Roman" w:hint="eastAsia"/>
          <w:szCs w:val="21"/>
        </w:rPr>
        <w:t>”</w:t>
      </w:r>
      <w:r>
        <w:rPr>
          <w:rFonts w:ascii="Times New Roman" w:hAnsi="Times New Roman" w:cs="Times New Roman"/>
          <w:szCs w:val="21"/>
        </w:rPr>
        <w:t>或</w:t>
      </w:r>
      <w:r>
        <w:rPr>
          <w:rFonts w:ascii="Times New Roman" w:hAnsi="Times New Roman" w:cs="Times New Roman" w:hint="eastAsia"/>
          <w:szCs w:val="21"/>
        </w:rPr>
        <w:t>“</w:t>
      </w:r>
      <w:r>
        <w:rPr>
          <w:rFonts w:ascii="Times New Roman" w:hAnsi="Times New Roman" w:cs="Times New Roman"/>
          <w:szCs w:val="21"/>
        </w:rPr>
        <w:t>应按</w:t>
      </w:r>
      <w:r>
        <w:rPr>
          <w:rFonts w:ascii="Times New Roman" w:hAnsi="Times New Roman" w:cs="Times New Roman"/>
          <w:szCs w:val="21"/>
        </w:rPr>
        <w:sym w:font="Symbol" w:char="F020"/>
      </w:r>
      <w:r>
        <w:rPr>
          <w:rFonts w:ascii="Times New Roman" w:hAnsi="Times New Roman" w:cs="Times New Roman"/>
          <w:szCs w:val="21"/>
        </w:rPr>
        <w:sym w:font="Symbol" w:char="F0D7"/>
      </w:r>
      <w:r>
        <w:rPr>
          <w:rFonts w:ascii="Times New Roman" w:hAnsi="Times New Roman" w:cs="Times New Roman"/>
          <w:szCs w:val="21"/>
        </w:rPr>
        <w:sym w:font="Symbol" w:char="F0D7"/>
      </w:r>
      <w:r>
        <w:rPr>
          <w:rFonts w:ascii="Times New Roman" w:hAnsi="Times New Roman" w:cs="Times New Roman"/>
          <w:szCs w:val="21"/>
        </w:rPr>
        <w:sym w:font="Symbol" w:char="F0D7"/>
      </w:r>
      <w:r>
        <w:rPr>
          <w:rFonts w:ascii="Times New Roman" w:hAnsi="Times New Roman" w:cs="Times New Roman"/>
          <w:szCs w:val="21"/>
        </w:rPr>
        <w:sym w:font="Symbol" w:char="F0D7"/>
      </w:r>
      <w:r>
        <w:rPr>
          <w:rFonts w:ascii="Times New Roman" w:hAnsi="Times New Roman" w:cs="Times New Roman"/>
          <w:szCs w:val="21"/>
        </w:rPr>
        <w:sym w:font="Symbol" w:char="F0D7"/>
      </w:r>
      <w:r>
        <w:rPr>
          <w:rFonts w:ascii="Times New Roman" w:hAnsi="Times New Roman" w:cs="Times New Roman"/>
          <w:szCs w:val="21"/>
        </w:rPr>
        <w:t>执行</w:t>
      </w:r>
      <w:r>
        <w:rPr>
          <w:rFonts w:ascii="Times New Roman" w:hAnsi="Times New Roman" w:cs="Times New Roman" w:hint="eastAsia"/>
          <w:szCs w:val="21"/>
        </w:rPr>
        <w:t>”</w:t>
      </w:r>
      <w:r>
        <w:rPr>
          <w:rFonts w:ascii="Times New Roman" w:hAnsi="Times New Roman" w:cs="Times New Roman"/>
          <w:szCs w:val="21"/>
        </w:rPr>
        <w:t>。</w:t>
      </w:r>
    </w:p>
    <w:p w14:paraId="33475169" w14:textId="77777777" w:rsidR="00B43975" w:rsidRDefault="00B43975">
      <w:pPr>
        <w:spacing w:line="334" w:lineRule="exact"/>
        <w:ind w:left="669" w:right="669"/>
        <w:jc w:val="center"/>
        <w:rPr>
          <w:rFonts w:ascii="Times New Roman" w:hAnsi="Times New Roman" w:cs="Times New Roman"/>
          <w:kern w:val="0"/>
          <w:sz w:val="28"/>
          <w:szCs w:val="28"/>
        </w:rPr>
      </w:pPr>
    </w:p>
    <w:p w14:paraId="520AF2A6" w14:textId="77777777" w:rsidR="00B43975" w:rsidRDefault="00B43975">
      <w:pPr>
        <w:spacing w:line="334" w:lineRule="exact"/>
        <w:ind w:left="669" w:right="669"/>
        <w:jc w:val="center"/>
        <w:rPr>
          <w:rFonts w:ascii="Times New Roman" w:hAnsi="Times New Roman" w:cs="Times New Roman"/>
          <w:kern w:val="0"/>
          <w:sz w:val="28"/>
          <w:szCs w:val="28"/>
        </w:rPr>
      </w:pPr>
    </w:p>
    <w:p w14:paraId="090BAB6A" w14:textId="77777777" w:rsidR="00B43975" w:rsidRDefault="008A7F54">
      <w:pPr>
        <w:spacing w:line="334" w:lineRule="exact"/>
        <w:ind w:left="669" w:right="669"/>
        <w:jc w:val="center"/>
        <w:rPr>
          <w:rFonts w:ascii="Times New Roman" w:hAnsi="Times New Roman" w:cs="Times New Roman"/>
          <w:kern w:val="0"/>
          <w:sz w:val="28"/>
          <w:szCs w:val="28"/>
        </w:rPr>
      </w:pPr>
      <w:r>
        <w:rPr>
          <w:rFonts w:ascii="Times New Roman" w:hAnsi="Times New Roman" w:cs="Times New Roman"/>
          <w:kern w:val="0"/>
          <w:sz w:val="28"/>
          <w:szCs w:val="28"/>
        </w:rPr>
        <w:br w:type="page"/>
      </w:r>
    </w:p>
    <w:p w14:paraId="1FBBC492" w14:textId="77777777" w:rsidR="00B43975" w:rsidRDefault="00B43975">
      <w:pPr>
        <w:spacing w:line="334" w:lineRule="exact"/>
        <w:ind w:left="669" w:right="669"/>
        <w:jc w:val="center"/>
        <w:rPr>
          <w:rFonts w:ascii="Times New Roman" w:hAnsi="Times New Roman" w:cs="Times New Roman"/>
          <w:kern w:val="0"/>
          <w:sz w:val="28"/>
          <w:szCs w:val="28"/>
        </w:rPr>
      </w:pPr>
    </w:p>
    <w:p w14:paraId="0170DE53" w14:textId="77777777" w:rsidR="00B43975" w:rsidRDefault="008A7F54">
      <w:pPr>
        <w:spacing w:line="334" w:lineRule="exact"/>
        <w:ind w:left="669" w:right="669"/>
        <w:jc w:val="center"/>
        <w:rPr>
          <w:rFonts w:ascii="Times New Roman" w:hAnsi="Times New Roman" w:cs="Times New Roman"/>
          <w:kern w:val="0"/>
          <w:sz w:val="28"/>
          <w:szCs w:val="28"/>
        </w:rPr>
      </w:pPr>
      <w:r>
        <w:rPr>
          <w:rFonts w:ascii="Times New Roman" w:hAnsi="Times New Roman" w:cs="Times New Roman"/>
          <w:kern w:val="0"/>
          <w:sz w:val="28"/>
          <w:szCs w:val="28"/>
        </w:rPr>
        <w:t>引用标准名录</w:t>
      </w:r>
    </w:p>
    <w:p w14:paraId="620DBBFD"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rPr>
        <w:t xml:space="preserve">1  </w:t>
      </w:r>
      <w:r>
        <w:rPr>
          <w:rFonts w:ascii="Times New Roman" w:hAnsi="Times New Roman" w:cs="Times New Roman"/>
        </w:rPr>
        <w:t>《建筑施工场界环境噪声排放标准》</w:t>
      </w:r>
      <w:r>
        <w:rPr>
          <w:rFonts w:ascii="Times New Roman" w:hAnsi="Times New Roman" w:cs="Times New Roman"/>
        </w:rPr>
        <w:t>GB 12523</w:t>
      </w:r>
    </w:p>
    <w:p w14:paraId="43F1CEB3"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 xml:space="preserve">2  </w:t>
      </w:r>
      <w:r>
        <w:rPr>
          <w:rFonts w:ascii="Times New Roman" w:hAnsi="Times New Roman" w:cs="Times New Roman"/>
          <w:szCs w:val="21"/>
        </w:rPr>
        <w:t>《钢结构设计标准》</w:t>
      </w:r>
      <w:r>
        <w:rPr>
          <w:rFonts w:ascii="Times New Roman" w:hAnsi="Times New Roman" w:cs="Times New Roman"/>
          <w:szCs w:val="21"/>
        </w:rPr>
        <w:t>GB 50017</w:t>
      </w:r>
    </w:p>
    <w:p w14:paraId="2E937CA6"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 xml:space="preserve">3  </w:t>
      </w:r>
      <w:r>
        <w:rPr>
          <w:rFonts w:ascii="Times New Roman" w:hAnsi="Times New Roman" w:cs="Times New Roman"/>
          <w:szCs w:val="21"/>
        </w:rPr>
        <w:t>《钢结构工程施工质量验收标准》</w:t>
      </w:r>
      <w:r>
        <w:rPr>
          <w:rFonts w:ascii="Times New Roman" w:hAnsi="Times New Roman" w:cs="Times New Roman"/>
          <w:szCs w:val="21"/>
        </w:rPr>
        <w:t>GB 50205</w:t>
      </w:r>
    </w:p>
    <w:p w14:paraId="6B21BB0D"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 xml:space="preserve">4  </w:t>
      </w:r>
      <w:r>
        <w:rPr>
          <w:rFonts w:ascii="Times New Roman" w:hAnsi="Times New Roman" w:cs="Times New Roman"/>
          <w:color w:val="000000" w:themeColor="text1"/>
        </w:rPr>
        <w:t>《半精炼石蜡》</w:t>
      </w:r>
      <w:r>
        <w:rPr>
          <w:rFonts w:ascii="Times New Roman" w:hAnsi="Times New Roman" w:cs="Times New Roman"/>
          <w:color w:val="000000" w:themeColor="text1"/>
        </w:rPr>
        <w:t>GB/T 254</w:t>
      </w:r>
    </w:p>
    <w:p w14:paraId="0811DE42"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 xml:space="preserve">5  </w:t>
      </w:r>
      <w:r>
        <w:rPr>
          <w:rFonts w:ascii="Times New Roman" w:hAnsi="Times New Roman" w:cs="Times New Roman"/>
          <w:color w:val="000000" w:themeColor="text1"/>
        </w:rPr>
        <w:t>《结构用无缝钢管》</w:t>
      </w:r>
      <w:r>
        <w:rPr>
          <w:rFonts w:ascii="Times New Roman" w:hAnsi="Times New Roman" w:cs="Times New Roman"/>
          <w:color w:val="000000" w:themeColor="text1"/>
        </w:rPr>
        <w:t>GB/T 8162</w:t>
      </w:r>
    </w:p>
    <w:p w14:paraId="30883942"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color w:val="000000" w:themeColor="text1"/>
        </w:rPr>
        <w:t xml:space="preserve">6  </w:t>
      </w:r>
      <w:r>
        <w:rPr>
          <w:rFonts w:ascii="Times New Roman" w:hAnsi="Times New Roman" w:cs="Times New Roman"/>
          <w:color w:val="000000" w:themeColor="text1"/>
        </w:rPr>
        <w:t>《预应力筋用锚具、夹具和连接器》</w:t>
      </w:r>
      <w:r>
        <w:rPr>
          <w:rFonts w:ascii="Times New Roman" w:hAnsi="Times New Roman" w:cs="Times New Roman"/>
          <w:color w:val="000000" w:themeColor="text1"/>
        </w:rPr>
        <w:t>GB/T 14370</w:t>
      </w:r>
    </w:p>
    <w:p w14:paraId="7509640D"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 xml:space="preserve">7  </w:t>
      </w:r>
      <w:r>
        <w:rPr>
          <w:rFonts w:ascii="Times New Roman" w:hAnsi="Times New Roman" w:cs="Times New Roman"/>
        </w:rPr>
        <w:t>《建筑工程绿色施工规范》</w:t>
      </w:r>
      <w:r>
        <w:rPr>
          <w:rFonts w:ascii="Times New Roman" w:hAnsi="Times New Roman" w:cs="Times New Roman"/>
        </w:rPr>
        <w:t>GB/T 50905</w:t>
      </w:r>
    </w:p>
    <w:p w14:paraId="04504714"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color w:val="000000" w:themeColor="text1"/>
          <w:szCs w:val="21"/>
        </w:rPr>
        <w:t xml:space="preserve">8  </w:t>
      </w:r>
      <w:r>
        <w:rPr>
          <w:rFonts w:ascii="Times New Roman" w:hAnsi="Times New Roman" w:cs="Times New Roman"/>
          <w:szCs w:val="21"/>
        </w:rPr>
        <w:t>《建筑机械使用安全技术规程》</w:t>
      </w:r>
      <w:r>
        <w:rPr>
          <w:rFonts w:ascii="Times New Roman" w:hAnsi="Times New Roman" w:cs="Times New Roman"/>
          <w:szCs w:val="21"/>
        </w:rPr>
        <w:t>JGJ 33</w:t>
      </w:r>
    </w:p>
    <w:p w14:paraId="16C38397"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 xml:space="preserve">9  </w:t>
      </w:r>
      <w:r>
        <w:rPr>
          <w:rFonts w:ascii="Times New Roman" w:hAnsi="Times New Roman" w:cs="Times New Roman"/>
          <w:color w:val="000000" w:themeColor="text1"/>
        </w:rPr>
        <w:t>《施工现场临时用电安全技术规范》</w:t>
      </w:r>
      <w:r>
        <w:rPr>
          <w:rFonts w:ascii="Times New Roman" w:hAnsi="Times New Roman" w:cs="Times New Roman"/>
          <w:color w:val="000000" w:themeColor="text1"/>
        </w:rPr>
        <w:t>JGJ 46</w:t>
      </w:r>
    </w:p>
    <w:p w14:paraId="659BE99B"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color w:val="000000" w:themeColor="text1"/>
        </w:rPr>
        <w:t xml:space="preserve">10  </w:t>
      </w:r>
      <w:r>
        <w:rPr>
          <w:rFonts w:ascii="Times New Roman" w:hAnsi="Times New Roman" w:cs="Times New Roman"/>
          <w:color w:val="000000" w:themeColor="text1"/>
        </w:rPr>
        <w:t>《建筑施工安全检查标准》</w:t>
      </w:r>
      <w:r>
        <w:rPr>
          <w:rFonts w:ascii="Times New Roman" w:hAnsi="Times New Roman" w:cs="Times New Roman"/>
          <w:color w:val="000000" w:themeColor="text1"/>
        </w:rPr>
        <w:t>JGJ 59</w:t>
      </w:r>
    </w:p>
    <w:p w14:paraId="295DD087" w14:textId="77777777" w:rsidR="00B43975" w:rsidRDefault="008A7F54">
      <w:pPr>
        <w:widowControl/>
        <w:ind w:firstLineChars="200" w:firstLine="420"/>
        <w:rPr>
          <w:rFonts w:ascii="Times New Roman" w:hAnsi="Times New Roman" w:cs="Times New Roman"/>
          <w:color w:val="000000" w:themeColor="text1"/>
        </w:rPr>
      </w:pPr>
      <w:r>
        <w:rPr>
          <w:rFonts w:ascii="Times New Roman" w:hAnsi="Times New Roman" w:cs="Times New Roman"/>
          <w:color w:val="000000" w:themeColor="text1"/>
        </w:rPr>
        <w:t xml:space="preserve">11  </w:t>
      </w:r>
      <w:r>
        <w:rPr>
          <w:rFonts w:ascii="Times New Roman" w:hAnsi="Times New Roman" w:cs="Times New Roman"/>
          <w:color w:val="000000" w:themeColor="text1"/>
        </w:rPr>
        <w:t>《建筑施工高处作业安全技术规范》</w:t>
      </w:r>
      <w:r>
        <w:rPr>
          <w:rFonts w:ascii="Times New Roman" w:hAnsi="Times New Roman" w:cs="Times New Roman"/>
          <w:color w:val="000000" w:themeColor="text1"/>
        </w:rPr>
        <w:t>JGJ 80</w:t>
      </w:r>
    </w:p>
    <w:p w14:paraId="0F159021"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color w:val="000000" w:themeColor="text1"/>
        </w:rPr>
        <w:t xml:space="preserve">12  </w:t>
      </w:r>
      <w:r>
        <w:rPr>
          <w:rFonts w:ascii="Times New Roman" w:hAnsi="Times New Roman" w:cs="Times New Roman"/>
          <w:szCs w:val="21"/>
        </w:rPr>
        <w:t>《混凝土结构后锚固技术规程》</w:t>
      </w:r>
      <w:r>
        <w:rPr>
          <w:rFonts w:ascii="Times New Roman" w:hAnsi="Times New Roman" w:cs="Times New Roman"/>
          <w:szCs w:val="21"/>
        </w:rPr>
        <w:t>JGJ 145</w:t>
      </w:r>
    </w:p>
    <w:p w14:paraId="49470799"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rPr>
        <w:t xml:space="preserve">13  </w:t>
      </w:r>
      <w:r>
        <w:rPr>
          <w:rFonts w:ascii="Times New Roman" w:hAnsi="Times New Roman" w:cs="Times New Roman"/>
        </w:rPr>
        <w:t>《索结构技术规程》</w:t>
      </w:r>
      <w:r>
        <w:rPr>
          <w:rFonts w:ascii="Times New Roman" w:hAnsi="Times New Roman" w:cs="Times New Roman"/>
        </w:rPr>
        <w:t>JGJ 257</w:t>
      </w:r>
    </w:p>
    <w:p w14:paraId="44FB489B"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 xml:space="preserve">14  </w:t>
      </w:r>
      <w:r>
        <w:rPr>
          <w:rFonts w:ascii="Times New Roman" w:hAnsi="Times New Roman" w:cs="Times New Roman"/>
          <w:color w:val="000000" w:themeColor="text1"/>
        </w:rPr>
        <w:t>《无粘结预应力筋用防腐润滑脂》</w:t>
      </w:r>
      <w:r>
        <w:rPr>
          <w:rFonts w:ascii="Times New Roman" w:hAnsi="Times New Roman" w:cs="Times New Roman"/>
          <w:color w:val="000000" w:themeColor="text1"/>
        </w:rPr>
        <w:t>JG/T 430</w:t>
      </w:r>
    </w:p>
    <w:p w14:paraId="771D3BD8" w14:textId="77777777" w:rsidR="00B43975" w:rsidRDefault="008A7F54">
      <w:pPr>
        <w:widowControl/>
        <w:ind w:firstLineChars="200" w:firstLine="420"/>
        <w:rPr>
          <w:rFonts w:ascii="Times New Roman" w:hAnsi="Times New Roman" w:cs="Times New Roman"/>
          <w:szCs w:val="21"/>
        </w:rPr>
      </w:pPr>
      <w:r>
        <w:rPr>
          <w:rFonts w:ascii="Times New Roman" w:hAnsi="Times New Roman" w:cs="Times New Roman"/>
          <w:szCs w:val="21"/>
        </w:rPr>
        <w:t xml:space="preserve">15  </w:t>
      </w:r>
      <w:r>
        <w:rPr>
          <w:rFonts w:ascii="Times New Roman" w:hAnsi="Times New Roman" w:cs="Times New Roman"/>
          <w:szCs w:val="21"/>
        </w:rPr>
        <w:t>《公路桥涵设计通用规范》</w:t>
      </w:r>
      <w:r>
        <w:rPr>
          <w:rFonts w:ascii="Times New Roman" w:hAnsi="Times New Roman" w:cs="Times New Roman"/>
          <w:szCs w:val="21"/>
        </w:rPr>
        <w:t>JTG D60</w:t>
      </w:r>
    </w:p>
    <w:p w14:paraId="378DCFFF" w14:textId="77777777" w:rsidR="00B43975" w:rsidRDefault="008A7F54">
      <w:pPr>
        <w:widowControl/>
        <w:ind w:firstLineChars="200" w:firstLine="420"/>
        <w:rPr>
          <w:rFonts w:ascii="Times New Roman" w:hAnsi="Times New Roman" w:cs="Times New Roman"/>
        </w:rPr>
      </w:pPr>
      <w:r>
        <w:rPr>
          <w:rFonts w:ascii="Times New Roman" w:hAnsi="Times New Roman" w:cs="Times New Roman"/>
        </w:rPr>
        <w:t xml:space="preserve">16  </w:t>
      </w:r>
      <w:r>
        <w:rPr>
          <w:rFonts w:ascii="Times New Roman" w:hAnsi="Times New Roman" w:cs="Times New Roman"/>
          <w:szCs w:val="21"/>
        </w:rPr>
        <w:t>《公路桥涵施工技术规范》</w:t>
      </w:r>
      <w:r>
        <w:rPr>
          <w:rFonts w:ascii="Times New Roman" w:hAnsi="Times New Roman" w:cs="Times New Roman"/>
          <w:szCs w:val="21"/>
        </w:rPr>
        <w:t>JTG/T 3650</w:t>
      </w:r>
    </w:p>
    <w:sectPr w:rsidR="00B439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FB02C7" w14:textId="77777777" w:rsidR="008A7F54" w:rsidRDefault="008A7F54">
      <w:pPr>
        <w:spacing w:line="240" w:lineRule="auto"/>
      </w:pPr>
      <w:r>
        <w:separator/>
      </w:r>
    </w:p>
  </w:endnote>
  <w:endnote w:type="continuationSeparator" w:id="0">
    <w:p w14:paraId="5563FB20" w14:textId="77777777" w:rsidR="008A7F54" w:rsidRDefault="008A7F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embedRegular r:id="rId1" w:subsetted="1" w:fontKey="{A0D015BA-B225-4F31-A84C-C09CCA047096}"/>
  </w:font>
  <w:font w:name="黑体">
    <w:altName w:val="SimHei"/>
    <w:panose1 w:val="02010609060101010101"/>
    <w:charset w:val="86"/>
    <w:family w:val="modern"/>
    <w:pitch w:val="fixed"/>
    <w:sig w:usb0="800002BF" w:usb1="38CF7CFA" w:usb2="00000016" w:usb3="00000000" w:csb0="00040001" w:csb1="00000000"/>
    <w:embedRegular r:id="rId2" w:subsetted="1" w:fontKey="{CDCAC1EB-B6EE-43CD-8E98-FA019CB8E486}"/>
    <w:embedBold r:id="rId3" w:subsetted="1" w:fontKey="{9E322E93-8297-450C-A19C-CD61FB5B9D0A}"/>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FzBookMaker4DlFont4">
    <w:altName w:val="Cambria"/>
    <w:charset w:val="00"/>
    <w:family w:val="roman"/>
    <w:pitch w:val="default"/>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embedRegular r:id="rId4" w:fontKey="{AB61F90B-1E72-4AF1-9F1B-A185B9AE860F}"/>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1143965"/>
    </w:sdtPr>
    <w:sdtEndPr/>
    <w:sdtContent>
      <w:p w14:paraId="550D0052" w14:textId="77777777" w:rsidR="00B43975" w:rsidRDefault="008A7F54">
        <w:pPr>
          <w:pStyle w:val="a8"/>
          <w:jc w:val="cente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p w14:paraId="6ED23C34" w14:textId="77777777" w:rsidR="00B43975" w:rsidRDefault="00B4397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F056DC" w14:textId="77777777" w:rsidR="008A7F54" w:rsidRDefault="008A7F54">
      <w:r>
        <w:separator/>
      </w:r>
    </w:p>
  </w:footnote>
  <w:footnote w:type="continuationSeparator" w:id="0">
    <w:p w14:paraId="624611AF" w14:textId="77777777" w:rsidR="008A7F54" w:rsidRDefault="008A7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4BBBD45"/>
    <w:multiLevelType w:val="singleLevel"/>
    <w:tmpl w:val="84BBBD45"/>
    <w:lvl w:ilvl="0">
      <w:start w:val="1"/>
      <w:numFmt w:val="decimal"/>
      <w:lvlText w:val="%1 "/>
      <w:lvlJc w:val="left"/>
      <w:pPr>
        <w:tabs>
          <w:tab w:val="left" w:pos="420"/>
        </w:tabs>
        <w:ind w:left="425" w:hanging="425"/>
      </w:pPr>
      <w:rPr>
        <w:rFonts w:hint="default"/>
      </w:rPr>
    </w:lvl>
  </w:abstractNum>
  <w:abstractNum w:abstractNumId="1" w15:restartNumberingAfterBreak="0">
    <w:nsid w:val="876EFF62"/>
    <w:multiLevelType w:val="singleLevel"/>
    <w:tmpl w:val="876EFF62"/>
    <w:lvl w:ilvl="0">
      <w:start w:val="1"/>
      <w:numFmt w:val="decimal"/>
      <w:lvlText w:val="%1 "/>
      <w:lvlJc w:val="left"/>
      <w:pPr>
        <w:tabs>
          <w:tab w:val="left" w:pos="420"/>
        </w:tabs>
        <w:ind w:left="425" w:hanging="425"/>
      </w:pPr>
      <w:rPr>
        <w:rFonts w:hint="default"/>
      </w:rPr>
    </w:lvl>
  </w:abstractNum>
  <w:abstractNum w:abstractNumId="2" w15:restartNumberingAfterBreak="0">
    <w:nsid w:val="9E1EFC05"/>
    <w:multiLevelType w:val="singleLevel"/>
    <w:tmpl w:val="9E1EFC05"/>
    <w:lvl w:ilvl="0">
      <w:start w:val="1"/>
      <w:numFmt w:val="decimal"/>
      <w:lvlText w:val="%1 "/>
      <w:lvlJc w:val="left"/>
      <w:pPr>
        <w:tabs>
          <w:tab w:val="left" w:pos="420"/>
        </w:tabs>
        <w:ind w:left="425" w:hanging="425"/>
      </w:pPr>
      <w:rPr>
        <w:rFonts w:hint="default"/>
      </w:rPr>
    </w:lvl>
  </w:abstractNum>
  <w:abstractNum w:abstractNumId="3" w15:restartNumberingAfterBreak="0">
    <w:nsid w:val="AE95DA36"/>
    <w:multiLevelType w:val="singleLevel"/>
    <w:tmpl w:val="AE95DA36"/>
    <w:lvl w:ilvl="0">
      <w:start w:val="1"/>
      <w:numFmt w:val="decimal"/>
      <w:lvlText w:val="%1 "/>
      <w:lvlJc w:val="left"/>
      <w:pPr>
        <w:tabs>
          <w:tab w:val="left" w:pos="420"/>
        </w:tabs>
        <w:ind w:left="425" w:hanging="425"/>
      </w:pPr>
      <w:rPr>
        <w:rFonts w:hint="default"/>
      </w:rPr>
    </w:lvl>
  </w:abstractNum>
  <w:abstractNum w:abstractNumId="4" w15:restartNumberingAfterBreak="0">
    <w:nsid w:val="BCBC28EA"/>
    <w:multiLevelType w:val="singleLevel"/>
    <w:tmpl w:val="BCBC28EA"/>
    <w:lvl w:ilvl="0">
      <w:start w:val="1"/>
      <w:numFmt w:val="decimal"/>
      <w:lvlText w:val="%1 "/>
      <w:lvlJc w:val="left"/>
      <w:pPr>
        <w:tabs>
          <w:tab w:val="left" w:pos="420"/>
        </w:tabs>
        <w:ind w:left="425" w:hanging="425"/>
      </w:pPr>
      <w:rPr>
        <w:rFonts w:hint="default"/>
      </w:rPr>
    </w:lvl>
  </w:abstractNum>
  <w:abstractNum w:abstractNumId="5" w15:restartNumberingAfterBreak="0">
    <w:nsid w:val="BE884DC7"/>
    <w:multiLevelType w:val="singleLevel"/>
    <w:tmpl w:val="BE884DC7"/>
    <w:lvl w:ilvl="0">
      <w:start w:val="1"/>
      <w:numFmt w:val="decimal"/>
      <w:lvlText w:val="%1 "/>
      <w:lvlJc w:val="left"/>
      <w:pPr>
        <w:tabs>
          <w:tab w:val="left" w:pos="420"/>
        </w:tabs>
        <w:ind w:left="425" w:hanging="425"/>
      </w:pPr>
      <w:rPr>
        <w:rFonts w:hint="default"/>
      </w:rPr>
    </w:lvl>
  </w:abstractNum>
  <w:abstractNum w:abstractNumId="6" w15:restartNumberingAfterBreak="0">
    <w:nsid w:val="C78EE8D5"/>
    <w:multiLevelType w:val="singleLevel"/>
    <w:tmpl w:val="C78EE8D5"/>
    <w:lvl w:ilvl="0">
      <w:start w:val="1"/>
      <w:numFmt w:val="decimal"/>
      <w:lvlText w:val="%1 "/>
      <w:lvlJc w:val="left"/>
      <w:pPr>
        <w:tabs>
          <w:tab w:val="left" w:pos="420"/>
        </w:tabs>
        <w:ind w:left="425" w:hanging="425"/>
      </w:pPr>
      <w:rPr>
        <w:rFonts w:hint="default"/>
      </w:rPr>
    </w:lvl>
  </w:abstractNum>
  <w:abstractNum w:abstractNumId="7" w15:restartNumberingAfterBreak="0">
    <w:nsid w:val="DE612591"/>
    <w:multiLevelType w:val="singleLevel"/>
    <w:tmpl w:val="DE612591"/>
    <w:lvl w:ilvl="0">
      <w:start w:val="1"/>
      <w:numFmt w:val="decimal"/>
      <w:lvlText w:val="%1 "/>
      <w:lvlJc w:val="left"/>
      <w:pPr>
        <w:tabs>
          <w:tab w:val="left" w:pos="420"/>
        </w:tabs>
        <w:ind w:left="425" w:hanging="425"/>
      </w:pPr>
      <w:rPr>
        <w:rFonts w:hint="default"/>
      </w:rPr>
    </w:lvl>
  </w:abstractNum>
  <w:abstractNum w:abstractNumId="8" w15:restartNumberingAfterBreak="0">
    <w:nsid w:val="F80097A1"/>
    <w:multiLevelType w:val="singleLevel"/>
    <w:tmpl w:val="F80097A1"/>
    <w:lvl w:ilvl="0">
      <w:start w:val="1"/>
      <w:numFmt w:val="decimal"/>
      <w:lvlText w:val="%1 "/>
      <w:lvlJc w:val="left"/>
      <w:pPr>
        <w:tabs>
          <w:tab w:val="left" w:pos="420"/>
        </w:tabs>
        <w:ind w:left="425" w:hanging="425"/>
      </w:pPr>
      <w:rPr>
        <w:rFonts w:hint="default"/>
      </w:rPr>
    </w:lvl>
  </w:abstractNum>
  <w:abstractNum w:abstractNumId="9" w15:restartNumberingAfterBreak="0">
    <w:nsid w:val="0A18F98A"/>
    <w:multiLevelType w:val="singleLevel"/>
    <w:tmpl w:val="0A18F98A"/>
    <w:lvl w:ilvl="0">
      <w:start w:val="1"/>
      <w:numFmt w:val="decimal"/>
      <w:lvlText w:val="%1 "/>
      <w:lvlJc w:val="left"/>
      <w:pPr>
        <w:tabs>
          <w:tab w:val="left" w:pos="420"/>
        </w:tabs>
        <w:ind w:left="425" w:hanging="425"/>
      </w:pPr>
      <w:rPr>
        <w:rFonts w:hint="default"/>
      </w:rPr>
    </w:lvl>
  </w:abstractNum>
  <w:abstractNum w:abstractNumId="10" w15:restartNumberingAfterBreak="0">
    <w:nsid w:val="0A7C022F"/>
    <w:multiLevelType w:val="singleLevel"/>
    <w:tmpl w:val="0A7C022F"/>
    <w:lvl w:ilvl="0">
      <w:start w:val="1"/>
      <w:numFmt w:val="decimal"/>
      <w:lvlText w:val="%1)"/>
      <w:lvlJc w:val="left"/>
      <w:pPr>
        <w:ind w:left="425" w:hanging="425"/>
      </w:pPr>
      <w:rPr>
        <w:rFonts w:hint="default"/>
      </w:rPr>
    </w:lvl>
  </w:abstractNum>
  <w:abstractNum w:abstractNumId="11" w15:restartNumberingAfterBreak="0">
    <w:nsid w:val="197CCA03"/>
    <w:multiLevelType w:val="singleLevel"/>
    <w:tmpl w:val="197CCA03"/>
    <w:lvl w:ilvl="0">
      <w:start w:val="1"/>
      <w:numFmt w:val="decimal"/>
      <w:lvlText w:val="%1 "/>
      <w:lvlJc w:val="left"/>
      <w:pPr>
        <w:tabs>
          <w:tab w:val="left" w:pos="420"/>
        </w:tabs>
        <w:ind w:left="425" w:hanging="425"/>
      </w:pPr>
      <w:rPr>
        <w:rFonts w:hint="default"/>
      </w:rPr>
    </w:lvl>
  </w:abstractNum>
  <w:abstractNum w:abstractNumId="12" w15:restartNumberingAfterBreak="0">
    <w:nsid w:val="1D1975BC"/>
    <w:multiLevelType w:val="singleLevel"/>
    <w:tmpl w:val="1D1975BC"/>
    <w:lvl w:ilvl="0">
      <w:start w:val="1"/>
      <w:numFmt w:val="decimal"/>
      <w:lvlText w:val="%1 "/>
      <w:lvlJc w:val="left"/>
      <w:pPr>
        <w:tabs>
          <w:tab w:val="left" w:pos="420"/>
        </w:tabs>
        <w:ind w:left="425" w:hanging="425"/>
      </w:pPr>
      <w:rPr>
        <w:rFonts w:hint="default"/>
      </w:rPr>
    </w:lvl>
  </w:abstractNum>
  <w:abstractNum w:abstractNumId="13" w15:restartNumberingAfterBreak="0">
    <w:nsid w:val="288958FE"/>
    <w:multiLevelType w:val="multilevel"/>
    <w:tmpl w:val="288958FE"/>
    <w:lvl w:ilvl="0">
      <w:start w:val="1"/>
      <w:numFmt w:val="decimal"/>
      <w:suff w:val="space"/>
      <w:lvlText w:val="%1"/>
      <w:lvlJc w:val="left"/>
      <w:pPr>
        <w:ind w:left="0" w:firstLine="0"/>
      </w:pPr>
      <w:rPr>
        <w:rFonts w:hint="eastAsia"/>
        <w:b w:val="0"/>
        <w:i w:val="0"/>
        <w:iCs w:val="0"/>
        <w:caps w:val="0"/>
        <w:smallCaps w:val="0"/>
        <w:strike w:val="0"/>
        <w:dstrike w:val="0"/>
        <w:outline w:val="0"/>
        <w:shadow w:val="0"/>
        <w:emboss w:val="0"/>
        <w:imprint w:val="0"/>
        <w:vanish w:val="0"/>
        <w:spacing w:val="0"/>
        <w:position w:val="0"/>
        <w:u w:val="none"/>
        <w:vertAlign w:val="baseline"/>
        <w14:ligatures w14:val="none"/>
        <w14:numForm w14:val="default"/>
        <w14:numSpacing w14:val="default"/>
      </w:rPr>
    </w:lvl>
    <w:lvl w:ilvl="1">
      <w:start w:val="1"/>
      <w:numFmt w:val="decimal"/>
      <w:suff w:val="space"/>
      <w:lvlText w:val="%1.%2."/>
      <w:lvlJc w:val="left"/>
      <w:pPr>
        <w:ind w:left="0" w:firstLine="0"/>
      </w:pPr>
      <w:rPr>
        <w:rFonts w:hint="eastAsia"/>
      </w:rPr>
    </w:lvl>
    <w:lvl w:ilvl="2">
      <w:start w:val="1"/>
      <w:numFmt w:val="decimal"/>
      <w:lvlRestart w:val="1"/>
      <w:pStyle w:val="7"/>
      <w:suff w:val="space"/>
      <w:lvlText w:val="A.0.%3"/>
      <w:lvlJc w:val="left"/>
      <w:pPr>
        <w:ind w:left="0" w:firstLine="0"/>
      </w:pPr>
      <w:rPr>
        <w:rFonts w:hint="eastAsia"/>
      </w:rPr>
    </w:lvl>
    <w:lvl w:ilvl="3">
      <w:start w:val="1"/>
      <w:numFmt w:val="decimal"/>
      <w:suff w:val="space"/>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15:restartNumberingAfterBreak="0">
    <w:nsid w:val="2AF664C2"/>
    <w:multiLevelType w:val="multilevel"/>
    <w:tmpl w:val="2AF664C2"/>
    <w:lvl w:ilvl="0">
      <w:start w:val="1"/>
      <w:numFmt w:val="decimal"/>
      <w:lvlText w:val="%1"/>
      <w:lvlJc w:val="left"/>
      <w:pPr>
        <w:ind w:left="432" w:hanging="432"/>
      </w:pPr>
      <w:rPr>
        <w:rFonts w:hint="eastAsia"/>
      </w:rPr>
    </w:lvl>
    <w:lvl w:ilvl="1">
      <w:start w:val="1"/>
      <w:numFmt w:val="decimal"/>
      <w:suff w:val="space"/>
      <w:lvlText w:val="%1.%2"/>
      <w:lvlJc w:val="left"/>
      <w:pPr>
        <w:ind w:left="0" w:firstLine="0"/>
      </w:pPr>
      <w:rPr>
        <w:rFonts w:hint="eastAsia"/>
        <w:b/>
        <w:i w:val="0"/>
        <w:sz w:val="21"/>
      </w:rPr>
    </w:lvl>
    <w:lvl w:ilvl="2">
      <w:start w:val="1"/>
      <w:numFmt w:val="decimal"/>
      <w:suff w:val="space"/>
      <w:lvlText w:val="%1.%2.%3"/>
      <w:lvlJc w:val="left"/>
      <w:pPr>
        <w:ind w:left="0" w:firstLine="0"/>
      </w:pPr>
      <w:rPr>
        <w:rFonts w:hint="eastAsia"/>
        <w:b/>
        <w:i w:val="0"/>
      </w:rPr>
    </w:lvl>
    <w:lvl w:ilvl="3">
      <w:start w:val="1"/>
      <w:numFmt w:val="decimal"/>
      <w:suff w:val="space"/>
      <w:lvlText w:val="%1.%2.%3.%4"/>
      <w:lvlJc w:val="left"/>
      <w:pPr>
        <w:ind w:left="0" w:firstLine="0"/>
      </w:pPr>
      <w:rPr>
        <w:rFonts w:ascii="Times New Roman" w:eastAsia="宋体" w:hAnsi="Times New Roman" w:cs="Times New Roman" w:hint="eastAsia"/>
        <w:b/>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shd w:val="clear" w:color="000000" w:fill="000000"/>
        <w:vertAlign w:val="baseline"/>
        <w:lang w:val="zh-CN" w:eastAsia="zh-CN" w:bidi="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15" w15:restartNumberingAfterBreak="0">
    <w:nsid w:val="319E3DB6"/>
    <w:multiLevelType w:val="multilevel"/>
    <w:tmpl w:val="319E3DB6"/>
    <w:lvl w:ilvl="0">
      <w:start w:val="1"/>
      <w:numFmt w:val="decimal"/>
      <w:pStyle w:val="1"/>
      <w:suff w:val="space"/>
      <w:lvlText w:val="%1"/>
      <w:lvlJc w:val="left"/>
      <w:pPr>
        <w:ind w:left="284" w:firstLine="0"/>
      </w:pPr>
      <w:rPr>
        <w:rFonts w:ascii="Times New Roman" w:hAnsi="Times New Roman" w:cs="Times New Roman" w:hint="default"/>
      </w:rPr>
    </w:lvl>
    <w:lvl w:ilvl="1">
      <w:start w:val="1"/>
      <w:numFmt w:val="decimal"/>
      <w:pStyle w:val="2"/>
      <w:suff w:val="space"/>
      <w:lvlText w:val="%1.%2"/>
      <w:lvlJc w:val="left"/>
      <w:pPr>
        <w:ind w:left="0" w:firstLine="0"/>
      </w:pPr>
      <w:rPr>
        <w:rFonts w:ascii="Times New Roman" w:eastAsia="宋体" w:hAnsi="Times New Roman" w:cs="Times New Roman" w:hint="default"/>
        <w:b/>
        <w:bCs/>
        <w:sz w:val="21"/>
        <w:szCs w:val="21"/>
      </w:rPr>
    </w:lvl>
    <w:lvl w:ilvl="2">
      <w:start w:val="1"/>
      <w:numFmt w:val="decimal"/>
      <w:pStyle w:val="3"/>
      <w:suff w:val="space"/>
      <w:lvlText w:val="%1.%2.%3"/>
      <w:lvlJc w:val="left"/>
      <w:pPr>
        <w:ind w:left="142" w:firstLine="0"/>
      </w:pPr>
      <w:rPr>
        <w:rFonts w:ascii="Times New Roman" w:hAnsi="Times New Roman" w:cs="Times New Roman" w:hint="default"/>
        <w:b/>
        <w:bCs/>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4"/>
      <w:lvlText w:val="%4"/>
      <w:lvlJc w:val="left"/>
      <w:pPr>
        <w:ind w:left="283" w:firstLine="0"/>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4">
      <w:start w:val="1"/>
      <w:numFmt w:val="decimal"/>
      <w:pStyle w:val="5"/>
      <w:suff w:val="space"/>
      <w:lvlText w:val="%1.%2.%3.%4.%5."/>
      <w:lvlJc w:val="left"/>
      <w:pPr>
        <w:ind w:left="0" w:firstLine="0"/>
      </w:pPr>
      <w:rPr>
        <w:rFonts w:hint="eastAsia"/>
        <w:b w:val="0"/>
        <w:bCs w:val="0"/>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35C50891"/>
    <w:multiLevelType w:val="singleLevel"/>
    <w:tmpl w:val="35C50891"/>
    <w:lvl w:ilvl="0">
      <w:start w:val="1"/>
      <w:numFmt w:val="decimal"/>
      <w:lvlText w:val="%1 "/>
      <w:lvlJc w:val="left"/>
      <w:pPr>
        <w:tabs>
          <w:tab w:val="left" w:pos="420"/>
        </w:tabs>
        <w:ind w:left="425" w:hanging="425"/>
      </w:pPr>
      <w:rPr>
        <w:rFonts w:hint="default"/>
      </w:rPr>
    </w:lvl>
  </w:abstractNum>
  <w:abstractNum w:abstractNumId="17" w15:restartNumberingAfterBreak="0">
    <w:nsid w:val="361BB871"/>
    <w:multiLevelType w:val="singleLevel"/>
    <w:tmpl w:val="361BB871"/>
    <w:lvl w:ilvl="0">
      <w:start w:val="1"/>
      <w:numFmt w:val="decimal"/>
      <w:lvlText w:val="%1 "/>
      <w:lvlJc w:val="left"/>
      <w:pPr>
        <w:tabs>
          <w:tab w:val="left" w:pos="420"/>
        </w:tabs>
        <w:ind w:left="425" w:hanging="425"/>
      </w:pPr>
      <w:rPr>
        <w:rFonts w:hint="default"/>
      </w:rPr>
    </w:lvl>
  </w:abstractNum>
  <w:abstractNum w:abstractNumId="18" w15:restartNumberingAfterBreak="0">
    <w:nsid w:val="3E04D79E"/>
    <w:multiLevelType w:val="singleLevel"/>
    <w:tmpl w:val="3E04D79E"/>
    <w:lvl w:ilvl="0">
      <w:start w:val="1"/>
      <w:numFmt w:val="decimal"/>
      <w:lvlText w:val="%1 "/>
      <w:lvlJc w:val="left"/>
      <w:pPr>
        <w:tabs>
          <w:tab w:val="left" w:pos="420"/>
        </w:tabs>
        <w:ind w:left="425" w:hanging="425"/>
      </w:pPr>
      <w:rPr>
        <w:rFonts w:hint="default"/>
      </w:rPr>
    </w:lvl>
  </w:abstractNum>
  <w:abstractNum w:abstractNumId="19" w15:restartNumberingAfterBreak="0">
    <w:nsid w:val="40721E98"/>
    <w:multiLevelType w:val="singleLevel"/>
    <w:tmpl w:val="40721E98"/>
    <w:lvl w:ilvl="0">
      <w:start w:val="1"/>
      <w:numFmt w:val="decimal"/>
      <w:lvlText w:val="%1 "/>
      <w:lvlJc w:val="left"/>
      <w:pPr>
        <w:tabs>
          <w:tab w:val="left" w:pos="420"/>
        </w:tabs>
        <w:ind w:left="425" w:hanging="425"/>
      </w:pPr>
      <w:rPr>
        <w:rFonts w:hint="default"/>
      </w:rPr>
    </w:lvl>
  </w:abstractNum>
  <w:abstractNum w:abstractNumId="20" w15:restartNumberingAfterBreak="0">
    <w:nsid w:val="41DAEC31"/>
    <w:multiLevelType w:val="singleLevel"/>
    <w:tmpl w:val="41DAEC31"/>
    <w:lvl w:ilvl="0">
      <w:start w:val="1"/>
      <w:numFmt w:val="decimal"/>
      <w:lvlText w:val="%1 "/>
      <w:lvlJc w:val="left"/>
      <w:pPr>
        <w:tabs>
          <w:tab w:val="left" w:pos="420"/>
        </w:tabs>
        <w:ind w:left="425" w:hanging="425"/>
      </w:pPr>
      <w:rPr>
        <w:rFonts w:hint="default"/>
      </w:rPr>
    </w:lvl>
  </w:abstractNum>
  <w:abstractNum w:abstractNumId="21" w15:restartNumberingAfterBreak="0">
    <w:nsid w:val="43C7CC60"/>
    <w:multiLevelType w:val="singleLevel"/>
    <w:tmpl w:val="43C7CC60"/>
    <w:lvl w:ilvl="0">
      <w:start w:val="1"/>
      <w:numFmt w:val="decimal"/>
      <w:lvlText w:val="%1 "/>
      <w:lvlJc w:val="left"/>
      <w:pPr>
        <w:tabs>
          <w:tab w:val="left" w:pos="420"/>
        </w:tabs>
        <w:ind w:left="425" w:hanging="425"/>
      </w:pPr>
      <w:rPr>
        <w:rFonts w:hint="default"/>
      </w:rPr>
    </w:lvl>
  </w:abstractNum>
  <w:abstractNum w:abstractNumId="22" w15:restartNumberingAfterBreak="0">
    <w:nsid w:val="54EF4A8F"/>
    <w:multiLevelType w:val="singleLevel"/>
    <w:tmpl w:val="54EF4A8F"/>
    <w:lvl w:ilvl="0">
      <w:start w:val="1"/>
      <w:numFmt w:val="decimal"/>
      <w:lvlText w:val="%1 "/>
      <w:lvlJc w:val="left"/>
      <w:pPr>
        <w:tabs>
          <w:tab w:val="left" w:pos="420"/>
        </w:tabs>
        <w:ind w:left="425" w:hanging="425"/>
      </w:pPr>
      <w:rPr>
        <w:rFonts w:hint="default"/>
      </w:rPr>
    </w:lvl>
  </w:abstractNum>
  <w:abstractNum w:abstractNumId="23" w15:restartNumberingAfterBreak="0">
    <w:nsid w:val="572338C9"/>
    <w:multiLevelType w:val="singleLevel"/>
    <w:tmpl w:val="572338C9"/>
    <w:lvl w:ilvl="0">
      <w:start w:val="1"/>
      <w:numFmt w:val="decimal"/>
      <w:lvlText w:val="%1 "/>
      <w:lvlJc w:val="left"/>
      <w:pPr>
        <w:tabs>
          <w:tab w:val="left" w:pos="420"/>
        </w:tabs>
        <w:ind w:left="425" w:hanging="425"/>
      </w:pPr>
      <w:rPr>
        <w:rFonts w:hint="default"/>
      </w:rPr>
    </w:lvl>
  </w:abstractNum>
  <w:abstractNum w:abstractNumId="24" w15:restartNumberingAfterBreak="0">
    <w:nsid w:val="5BF9DE82"/>
    <w:multiLevelType w:val="singleLevel"/>
    <w:tmpl w:val="5BF9DE82"/>
    <w:lvl w:ilvl="0">
      <w:start w:val="1"/>
      <w:numFmt w:val="decimal"/>
      <w:lvlText w:val="%1 "/>
      <w:lvlJc w:val="left"/>
      <w:pPr>
        <w:tabs>
          <w:tab w:val="left" w:pos="420"/>
        </w:tabs>
        <w:ind w:left="425" w:hanging="425"/>
      </w:pPr>
      <w:rPr>
        <w:rFonts w:hint="default"/>
      </w:rPr>
    </w:lvl>
  </w:abstractNum>
  <w:abstractNum w:abstractNumId="25" w15:restartNumberingAfterBreak="0">
    <w:nsid w:val="76E1FE12"/>
    <w:multiLevelType w:val="singleLevel"/>
    <w:tmpl w:val="76E1FE12"/>
    <w:lvl w:ilvl="0">
      <w:start w:val="1"/>
      <w:numFmt w:val="decimal"/>
      <w:lvlText w:val="%1 "/>
      <w:lvlJc w:val="left"/>
      <w:pPr>
        <w:tabs>
          <w:tab w:val="left" w:pos="420"/>
        </w:tabs>
        <w:ind w:left="425" w:hanging="425"/>
      </w:pPr>
      <w:rPr>
        <w:rFonts w:hint="default"/>
      </w:rPr>
    </w:lvl>
  </w:abstractNum>
  <w:abstractNum w:abstractNumId="26" w15:restartNumberingAfterBreak="0">
    <w:nsid w:val="7C845DBC"/>
    <w:multiLevelType w:val="singleLevel"/>
    <w:tmpl w:val="7C845DBC"/>
    <w:lvl w:ilvl="0">
      <w:start w:val="1"/>
      <w:numFmt w:val="decimal"/>
      <w:lvlText w:val="%1 "/>
      <w:lvlJc w:val="left"/>
      <w:pPr>
        <w:tabs>
          <w:tab w:val="left" w:pos="420"/>
        </w:tabs>
        <w:ind w:left="425" w:hanging="425"/>
      </w:pPr>
      <w:rPr>
        <w:rFonts w:hint="default"/>
      </w:rPr>
    </w:lvl>
  </w:abstractNum>
  <w:num w:numId="1">
    <w:abstractNumId w:val="15"/>
  </w:num>
  <w:num w:numId="2">
    <w:abstractNumId w:val="14"/>
  </w:num>
  <w:num w:numId="3">
    <w:abstractNumId w:val="13"/>
  </w:num>
  <w:num w:numId="4">
    <w:abstractNumId w:val="26"/>
  </w:num>
  <w:num w:numId="5">
    <w:abstractNumId w:val="24"/>
  </w:num>
  <w:num w:numId="6">
    <w:abstractNumId w:val="8"/>
  </w:num>
  <w:num w:numId="7">
    <w:abstractNumId w:val="0"/>
  </w:num>
  <w:num w:numId="8">
    <w:abstractNumId w:val="20"/>
  </w:num>
  <w:num w:numId="9">
    <w:abstractNumId w:val="11"/>
  </w:num>
  <w:num w:numId="10">
    <w:abstractNumId w:val="9"/>
  </w:num>
  <w:num w:numId="11">
    <w:abstractNumId w:val="6"/>
  </w:num>
  <w:num w:numId="12">
    <w:abstractNumId w:val="7"/>
  </w:num>
  <w:num w:numId="13">
    <w:abstractNumId w:val="4"/>
  </w:num>
  <w:num w:numId="14">
    <w:abstractNumId w:val="17"/>
  </w:num>
  <w:num w:numId="15">
    <w:abstractNumId w:val="3"/>
  </w:num>
  <w:num w:numId="16">
    <w:abstractNumId w:val="1"/>
  </w:num>
  <w:num w:numId="17">
    <w:abstractNumId w:val="22"/>
  </w:num>
  <w:num w:numId="18">
    <w:abstractNumId w:val="12"/>
  </w:num>
  <w:num w:numId="19">
    <w:abstractNumId w:val="18"/>
  </w:num>
  <w:num w:numId="20">
    <w:abstractNumId w:val="19"/>
  </w:num>
  <w:num w:numId="21">
    <w:abstractNumId w:val="16"/>
  </w:num>
  <w:num w:numId="22">
    <w:abstractNumId w:val="5"/>
  </w:num>
  <w:num w:numId="23">
    <w:abstractNumId w:val="21"/>
  </w:num>
  <w:num w:numId="24">
    <w:abstractNumId w:val="25"/>
  </w:num>
  <w:num w:numId="25">
    <w:abstractNumId w:val="23"/>
  </w:num>
  <w:num w:numId="26">
    <w:abstractNumId w:val="10"/>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21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E1NDA2MTEyMzEzNTM2OTcxNWY0YjNkZTljYzQ5MjEifQ=="/>
  </w:docVars>
  <w:rsids>
    <w:rsidRoot w:val="00EF333D"/>
    <w:rsid w:val="0000368C"/>
    <w:rsid w:val="0000390A"/>
    <w:rsid w:val="000055E3"/>
    <w:rsid w:val="0000573F"/>
    <w:rsid w:val="000057CE"/>
    <w:rsid w:val="000059A5"/>
    <w:rsid w:val="000067F1"/>
    <w:rsid w:val="00006BFA"/>
    <w:rsid w:val="00010505"/>
    <w:rsid w:val="000115CB"/>
    <w:rsid w:val="0001166A"/>
    <w:rsid w:val="00011C54"/>
    <w:rsid w:val="0001200A"/>
    <w:rsid w:val="00012657"/>
    <w:rsid w:val="0001371A"/>
    <w:rsid w:val="00013C99"/>
    <w:rsid w:val="00017039"/>
    <w:rsid w:val="00021082"/>
    <w:rsid w:val="0002194E"/>
    <w:rsid w:val="0002297F"/>
    <w:rsid w:val="00023564"/>
    <w:rsid w:val="00023E8E"/>
    <w:rsid w:val="00023E93"/>
    <w:rsid w:val="00024155"/>
    <w:rsid w:val="0002492B"/>
    <w:rsid w:val="00024A21"/>
    <w:rsid w:val="00024DB7"/>
    <w:rsid w:val="00025417"/>
    <w:rsid w:val="0002584D"/>
    <w:rsid w:val="00025D41"/>
    <w:rsid w:val="00025DA7"/>
    <w:rsid w:val="00026129"/>
    <w:rsid w:val="00026B37"/>
    <w:rsid w:val="00030AF5"/>
    <w:rsid w:val="000339D3"/>
    <w:rsid w:val="00035DCF"/>
    <w:rsid w:val="000373C8"/>
    <w:rsid w:val="00040592"/>
    <w:rsid w:val="00043C5A"/>
    <w:rsid w:val="00046052"/>
    <w:rsid w:val="00046709"/>
    <w:rsid w:val="00047283"/>
    <w:rsid w:val="00051CE0"/>
    <w:rsid w:val="000524D9"/>
    <w:rsid w:val="000530D3"/>
    <w:rsid w:val="0005381C"/>
    <w:rsid w:val="00053973"/>
    <w:rsid w:val="00055AC4"/>
    <w:rsid w:val="0005609D"/>
    <w:rsid w:val="00061A8A"/>
    <w:rsid w:val="000620C5"/>
    <w:rsid w:val="000622E5"/>
    <w:rsid w:val="00065024"/>
    <w:rsid w:val="0006561B"/>
    <w:rsid w:val="00065BBE"/>
    <w:rsid w:val="00067C66"/>
    <w:rsid w:val="0007062C"/>
    <w:rsid w:val="00070AC2"/>
    <w:rsid w:val="00072691"/>
    <w:rsid w:val="000735A8"/>
    <w:rsid w:val="00074D09"/>
    <w:rsid w:val="00075D95"/>
    <w:rsid w:val="00077FEB"/>
    <w:rsid w:val="000811B1"/>
    <w:rsid w:val="000812B1"/>
    <w:rsid w:val="00082ACD"/>
    <w:rsid w:val="00083392"/>
    <w:rsid w:val="00083647"/>
    <w:rsid w:val="0008606F"/>
    <w:rsid w:val="0008673B"/>
    <w:rsid w:val="00086EAC"/>
    <w:rsid w:val="000871FD"/>
    <w:rsid w:val="00092F9E"/>
    <w:rsid w:val="000931F5"/>
    <w:rsid w:val="00093D03"/>
    <w:rsid w:val="0009484A"/>
    <w:rsid w:val="000955CA"/>
    <w:rsid w:val="00096F47"/>
    <w:rsid w:val="00097217"/>
    <w:rsid w:val="00097E8A"/>
    <w:rsid w:val="000A08C9"/>
    <w:rsid w:val="000A30F1"/>
    <w:rsid w:val="000A3204"/>
    <w:rsid w:val="000A5242"/>
    <w:rsid w:val="000A5F85"/>
    <w:rsid w:val="000A7068"/>
    <w:rsid w:val="000A71D2"/>
    <w:rsid w:val="000A7821"/>
    <w:rsid w:val="000B2416"/>
    <w:rsid w:val="000B3A3A"/>
    <w:rsid w:val="000B42BC"/>
    <w:rsid w:val="000B6656"/>
    <w:rsid w:val="000B6DAA"/>
    <w:rsid w:val="000B7692"/>
    <w:rsid w:val="000C0127"/>
    <w:rsid w:val="000C058E"/>
    <w:rsid w:val="000C081C"/>
    <w:rsid w:val="000C118E"/>
    <w:rsid w:val="000C3E52"/>
    <w:rsid w:val="000C461C"/>
    <w:rsid w:val="000C48A5"/>
    <w:rsid w:val="000C4F3B"/>
    <w:rsid w:val="000C6D70"/>
    <w:rsid w:val="000C75D4"/>
    <w:rsid w:val="000D1A32"/>
    <w:rsid w:val="000D2914"/>
    <w:rsid w:val="000D319D"/>
    <w:rsid w:val="000D33A1"/>
    <w:rsid w:val="000D4D0C"/>
    <w:rsid w:val="000D533C"/>
    <w:rsid w:val="000D5B4E"/>
    <w:rsid w:val="000D6845"/>
    <w:rsid w:val="000D6B8E"/>
    <w:rsid w:val="000D74E5"/>
    <w:rsid w:val="000D762E"/>
    <w:rsid w:val="000D7B06"/>
    <w:rsid w:val="000D7CA1"/>
    <w:rsid w:val="000E0E19"/>
    <w:rsid w:val="000E21B4"/>
    <w:rsid w:val="000E35E0"/>
    <w:rsid w:val="000E4C77"/>
    <w:rsid w:val="000E56A6"/>
    <w:rsid w:val="000E7D3F"/>
    <w:rsid w:val="000F2C70"/>
    <w:rsid w:val="000F3129"/>
    <w:rsid w:val="000F3741"/>
    <w:rsid w:val="000F3DC0"/>
    <w:rsid w:val="000F505A"/>
    <w:rsid w:val="0010086A"/>
    <w:rsid w:val="00100A44"/>
    <w:rsid w:val="0010302E"/>
    <w:rsid w:val="00103487"/>
    <w:rsid w:val="001037C2"/>
    <w:rsid w:val="00104BA9"/>
    <w:rsid w:val="00106884"/>
    <w:rsid w:val="0011122B"/>
    <w:rsid w:val="00112FDA"/>
    <w:rsid w:val="00113234"/>
    <w:rsid w:val="00114C32"/>
    <w:rsid w:val="001211AE"/>
    <w:rsid w:val="00121EA7"/>
    <w:rsid w:val="00122DA4"/>
    <w:rsid w:val="00127081"/>
    <w:rsid w:val="00127D88"/>
    <w:rsid w:val="00127E19"/>
    <w:rsid w:val="00131542"/>
    <w:rsid w:val="00131628"/>
    <w:rsid w:val="0013311C"/>
    <w:rsid w:val="00133174"/>
    <w:rsid w:val="0013321E"/>
    <w:rsid w:val="001343D5"/>
    <w:rsid w:val="00134D58"/>
    <w:rsid w:val="001356BF"/>
    <w:rsid w:val="001408D3"/>
    <w:rsid w:val="00140A91"/>
    <w:rsid w:val="0014186F"/>
    <w:rsid w:val="001435E8"/>
    <w:rsid w:val="00143704"/>
    <w:rsid w:val="00144DC1"/>
    <w:rsid w:val="00144DF9"/>
    <w:rsid w:val="00145B0F"/>
    <w:rsid w:val="0014747B"/>
    <w:rsid w:val="00150439"/>
    <w:rsid w:val="0015097E"/>
    <w:rsid w:val="0015158F"/>
    <w:rsid w:val="00151CE4"/>
    <w:rsid w:val="00151F41"/>
    <w:rsid w:val="00152035"/>
    <w:rsid w:val="00152A3B"/>
    <w:rsid w:val="00153824"/>
    <w:rsid w:val="001548BA"/>
    <w:rsid w:val="0015617E"/>
    <w:rsid w:val="00157242"/>
    <w:rsid w:val="00157EE3"/>
    <w:rsid w:val="001630C4"/>
    <w:rsid w:val="00163726"/>
    <w:rsid w:val="001638FE"/>
    <w:rsid w:val="00164CBC"/>
    <w:rsid w:val="001672F0"/>
    <w:rsid w:val="0016758D"/>
    <w:rsid w:val="00172F6A"/>
    <w:rsid w:val="00173645"/>
    <w:rsid w:val="0017401D"/>
    <w:rsid w:val="00175AA4"/>
    <w:rsid w:val="00184379"/>
    <w:rsid w:val="00185ACD"/>
    <w:rsid w:val="00186654"/>
    <w:rsid w:val="001901E6"/>
    <w:rsid w:val="001904F3"/>
    <w:rsid w:val="00190643"/>
    <w:rsid w:val="00192B44"/>
    <w:rsid w:val="00194001"/>
    <w:rsid w:val="00194D82"/>
    <w:rsid w:val="00195051"/>
    <w:rsid w:val="001955D8"/>
    <w:rsid w:val="0019603B"/>
    <w:rsid w:val="00197D2F"/>
    <w:rsid w:val="001A07BB"/>
    <w:rsid w:val="001A11A7"/>
    <w:rsid w:val="001A1C4E"/>
    <w:rsid w:val="001A219F"/>
    <w:rsid w:val="001A37F7"/>
    <w:rsid w:val="001A71E7"/>
    <w:rsid w:val="001A72B2"/>
    <w:rsid w:val="001B17CC"/>
    <w:rsid w:val="001B2558"/>
    <w:rsid w:val="001B285D"/>
    <w:rsid w:val="001B35A2"/>
    <w:rsid w:val="001B4FE4"/>
    <w:rsid w:val="001B71CB"/>
    <w:rsid w:val="001C1CCA"/>
    <w:rsid w:val="001C2D3D"/>
    <w:rsid w:val="001C38E8"/>
    <w:rsid w:val="001C3F8E"/>
    <w:rsid w:val="001C43EC"/>
    <w:rsid w:val="001C5566"/>
    <w:rsid w:val="001D0767"/>
    <w:rsid w:val="001D17AD"/>
    <w:rsid w:val="001D63F7"/>
    <w:rsid w:val="001D6FE9"/>
    <w:rsid w:val="001E0AF6"/>
    <w:rsid w:val="001E1AE5"/>
    <w:rsid w:val="001E3355"/>
    <w:rsid w:val="001E342C"/>
    <w:rsid w:val="001E34A8"/>
    <w:rsid w:val="001E53AF"/>
    <w:rsid w:val="001E59DF"/>
    <w:rsid w:val="001E67DC"/>
    <w:rsid w:val="001E6F33"/>
    <w:rsid w:val="001F0FD7"/>
    <w:rsid w:val="001F1E63"/>
    <w:rsid w:val="001F3396"/>
    <w:rsid w:val="001F5573"/>
    <w:rsid w:val="001F616B"/>
    <w:rsid w:val="001F694A"/>
    <w:rsid w:val="001F6EB1"/>
    <w:rsid w:val="001F7D73"/>
    <w:rsid w:val="00200F63"/>
    <w:rsid w:val="0020150A"/>
    <w:rsid w:val="00202DD3"/>
    <w:rsid w:val="00203A17"/>
    <w:rsid w:val="00203E48"/>
    <w:rsid w:val="00204B20"/>
    <w:rsid w:val="00204D1C"/>
    <w:rsid w:val="002054AA"/>
    <w:rsid w:val="0020677F"/>
    <w:rsid w:val="00206924"/>
    <w:rsid w:val="00210BAE"/>
    <w:rsid w:val="00210E1A"/>
    <w:rsid w:val="002115F5"/>
    <w:rsid w:val="00213A9E"/>
    <w:rsid w:val="00214CFD"/>
    <w:rsid w:val="00214FF1"/>
    <w:rsid w:val="002158EF"/>
    <w:rsid w:val="00217BE5"/>
    <w:rsid w:val="002215F5"/>
    <w:rsid w:val="00221787"/>
    <w:rsid w:val="00221F52"/>
    <w:rsid w:val="00222826"/>
    <w:rsid w:val="00222F2F"/>
    <w:rsid w:val="002235C0"/>
    <w:rsid w:val="00223BBC"/>
    <w:rsid w:val="00223E48"/>
    <w:rsid w:val="0022465E"/>
    <w:rsid w:val="00233BCC"/>
    <w:rsid w:val="0023400D"/>
    <w:rsid w:val="002346E2"/>
    <w:rsid w:val="00236600"/>
    <w:rsid w:val="00236FB6"/>
    <w:rsid w:val="00240639"/>
    <w:rsid w:val="00242EB7"/>
    <w:rsid w:val="00244733"/>
    <w:rsid w:val="00244A97"/>
    <w:rsid w:val="00245A1C"/>
    <w:rsid w:val="00245FD3"/>
    <w:rsid w:val="00247273"/>
    <w:rsid w:val="002504BC"/>
    <w:rsid w:val="00250DCB"/>
    <w:rsid w:val="00251380"/>
    <w:rsid w:val="002517A3"/>
    <w:rsid w:val="00255F1D"/>
    <w:rsid w:val="00257E61"/>
    <w:rsid w:val="00260C8C"/>
    <w:rsid w:val="002657E8"/>
    <w:rsid w:val="00265986"/>
    <w:rsid w:val="00271876"/>
    <w:rsid w:val="00271B79"/>
    <w:rsid w:val="0027456F"/>
    <w:rsid w:val="00274B9A"/>
    <w:rsid w:val="00275A42"/>
    <w:rsid w:val="00277086"/>
    <w:rsid w:val="002813BD"/>
    <w:rsid w:val="0028175C"/>
    <w:rsid w:val="00281A2A"/>
    <w:rsid w:val="00281EB3"/>
    <w:rsid w:val="002821DA"/>
    <w:rsid w:val="00283C8E"/>
    <w:rsid w:val="0028517A"/>
    <w:rsid w:val="0028532F"/>
    <w:rsid w:val="00285484"/>
    <w:rsid w:val="00285AD4"/>
    <w:rsid w:val="00285CE4"/>
    <w:rsid w:val="00285E09"/>
    <w:rsid w:val="00287FC1"/>
    <w:rsid w:val="0029096B"/>
    <w:rsid w:val="00291D30"/>
    <w:rsid w:val="00291EDA"/>
    <w:rsid w:val="00291EF2"/>
    <w:rsid w:val="002936DF"/>
    <w:rsid w:val="002965AB"/>
    <w:rsid w:val="00296DDB"/>
    <w:rsid w:val="002A26FF"/>
    <w:rsid w:val="002A2E5A"/>
    <w:rsid w:val="002A54F3"/>
    <w:rsid w:val="002A6356"/>
    <w:rsid w:val="002B00A1"/>
    <w:rsid w:val="002B1507"/>
    <w:rsid w:val="002B311D"/>
    <w:rsid w:val="002B3FDE"/>
    <w:rsid w:val="002B5750"/>
    <w:rsid w:val="002B5FD7"/>
    <w:rsid w:val="002B72C9"/>
    <w:rsid w:val="002B765E"/>
    <w:rsid w:val="002B79F6"/>
    <w:rsid w:val="002C0E1C"/>
    <w:rsid w:val="002C14C1"/>
    <w:rsid w:val="002C1BA1"/>
    <w:rsid w:val="002C1E11"/>
    <w:rsid w:val="002C240E"/>
    <w:rsid w:val="002C303F"/>
    <w:rsid w:val="002C3E86"/>
    <w:rsid w:val="002C3EC0"/>
    <w:rsid w:val="002C5954"/>
    <w:rsid w:val="002C62C8"/>
    <w:rsid w:val="002C643A"/>
    <w:rsid w:val="002C7017"/>
    <w:rsid w:val="002D0507"/>
    <w:rsid w:val="002D09B8"/>
    <w:rsid w:val="002D149D"/>
    <w:rsid w:val="002D402F"/>
    <w:rsid w:val="002D4F6D"/>
    <w:rsid w:val="002D5226"/>
    <w:rsid w:val="002D5797"/>
    <w:rsid w:val="002D72B2"/>
    <w:rsid w:val="002E0D9D"/>
    <w:rsid w:val="002E2983"/>
    <w:rsid w:val="002E3369"/>
    <w:rsid w:val="002E6D62"/>
    <w:rsid w:val="002E70ED"/>
    <w:rsid w:val="002E7A1A"/>
    <w:rsid w:val="002F37D9"/>
    <w:rsid w:val="002F3AFF"/>
    <w:rsid w:val="002F436C"/>
    <w:rsid w:val="002F5477"/>
    <w:rsid w:val="00303BC1"/>
    <w:rsid w:val="00305494"/>
    <w:rsid w:val="00305901"/>
    <w:rsid w:val="00305E1D"/>
    <w:rsid w:val="0030747D"/>
    <w:rsid w:val="00307641"/>
    <w:rsid w:val="003113B6"/>
    <w:rsid w:val="00311741"/>
    <w:rsid w:val="00312D90"/>
    <w:rsid w:val="003131DE"/>
    <w:rsid w:val="0031430A"/>
    <w:rsid w:val="00315448"/>
    <w:rsid w:val="00315606"/>
    <w:rsid w:val="0031623F"/>
    <w:rsid w:val="00317BC6"/>
    <w:rsid w:val="00321C45"/>
    <w:rsid w:val="00321EA6"/>
    <w:rsid w:val="00322340"/>
    <w:rsid w:val="003231A1"/>
    <w:rsid w:val="00324629"/>
    <w:rsid w:val="00324C72"/>
    <w:rsid w:val="0032514A"/>
    <w:rsid w:val="0032584B"/>
    <w:rsid w:val="0032697B"/>
    <w:rsid w:val="00327548"/>
    <w:rsid w:val="003328CC"/>
    <w:rsid w:val="00333436"/>
    <w:rsid w:val="00333A0C"/>
    <w:rsid w:val="00333A4A"/>
    <w:rsid w:val="0033431B"/>
    <w:rsid w:val="003348AF"/>
    <w:rsid w:val="003352A0"/>
    <w:rsid w:val="003359F7"/>
    <w:rsid w:val="0033626D"/>
    <w:rsid w:val="00337086"/>
    <w:rsid w:val="003379E8"/>
    <w:rsid w:val="00337A2A"/>
    <w:rsid w:val="0034069D"/>
    <w:rsid w:val="00340CFA"/>
    <w:rsid w:val="0034157D"/>
    <w:rsid w:val="003423CE"/>
    <w:rsid w:val="00342CFA"/>
    <w:rsid w:val="003440D8"/>
    <w:rsid w:val="003460F7"/>
    <w:rsid w:val="00347014"/>
    <w:rsid w:val="00347389"/>
    <w:rsid w:val="0035029C"/>
    <w:rsid w:val="00350969"/>
    <w:rsid w:val="0035200F"/>
    <w:rsid w:val="003528C5"/>
    <w:rsid w:val="00353A5B"/>
    <w:rsid w:val="00354069"/>
    <w:rsid w:val="00354461"/>
    <w:rsid w:val="00354ACB"/>
    <w:rsid w:val="00355F5F"/>
    <w:rsid w:val="003602C6"/>
    <w:rsid w:val="00360B75"/>
    <w:rsid w:val="0036129A"/>
    <w:rsid w:val="00361E4F"/>
    <w:rsid w:val="00362721"/>
    <w:rsid w:val="00363234"/>
    <w:rsid w:val="0036365F"/>
    <w:rsid w:val="00363DF0"/>
    <w:rsid w:val="003640CF"/>
    <w:rsid w:val="00365632"/>
    <w:rsid w:val="00365F26"/>
    <w:rsid w:val="00366529"/>
    <w:rsid w:val="00366CCE"/>
    <w:rsid w:val="00367006"/>
    <w:rsid w:val="003703A4"/>
    <w:rsid w:val="00370426"/>
    <w:rsid w:val="0037045B"/>
    <w:rsid w:val="00370613"/>
    <w:rsid w:val="00371598"/>
    <w:rsid w:val="00371EDC"/>
    <w:rsid w:val="003730EA"/>
    <w:rsid w:val="00373670"/>
    <w:rsid w:val="003749A5"/>
    <w:rsid w:val="0037621E"/>
    <w:rsid w:val="003769B3"/>
    <w:rsid w:val="00376AE9"/>
    <w:rsid w:val="00381952"/>
    <w:rsid w:val="00383647"/>
    <w:rsid w:val="00384F89"/>
    <w:rsid w:val="003855C8"/>
    <w:rsid w:val="00386B82"/>
    <w:rsid w:val="0038720A"/>
    <w:rsid w:val="003878F2"/>
    <w:rsid w:val="0039345D"/>
    <w:rsid w:val="00393F50"/>
    <w:rsid w:val="0039475E"/>
    <w:rsid w:val="00395BDC"/>
    <w:rsid w:val="00395FF8"/>
    <w:rsid w:val="0039714A"/>
    <w:rsid w:val="003A0F14"/>
    <w:rsid w:val="003A109B"/>
    <w:rsid w:val="003A14A5"/>
    <w:rsid w:val="003A1E60"/>
    <w:rsid w:val="003A2C78"/>
    <w:rsid w:val="003A4445"/>
    <w:rsid w:val="003A4CE6"/>
    <w:rsid w:val="003A77D9"/>
    <w:rsid w:val="003B1B62"/>
    <w:rsid w:val="003B1CB5"/>
    <w:rsid w:val="003B2685"/>
    <w:rsid w:val="003B4BF0"/>
    <w:rsid w:val="003B5082"/>
    <w:rsid w:val="003B515E"/>
    <w:rsid w:val="003B523D"/>
    <w:rsid w:val="003B6725"/>
    <w:rsid w:val="003B6E93"/>
    <w:rsid w:val="003B7264"/>
    <w:rsid w:val="003C1337"/>
    <w:rsid w:val="003C154E"/>
    <w:rsid w:val="003C1DFF"/>
    <w:rsid w:val="003C2C3F"/>
    <w:rsid w:val="003C2F82"/>
    <w:rsid w:val="003C4360"/>
    <w:rsid w:val="003C59A6"/>
    <w:rsid w:val="003D0EC6"/>
    <w:rsid w:val="003D209C"/>
    <w:rsid w:val="003D2654"/>
    <w:rsid w:val="003D2E5E"/>
    <w:rsid w:val="003D49FC"/>
    <w:rsid w:val="003D6322"/>
    <w:rsid w:val="003D7800"/>
    <w:rsid w:val="003D7989"/>
    <w:rsid w:val="003E0914"/>
    <w:rsid w:val="003E0E90"/>
    <w:rsid w:val="003E187F"/>
    <w:rsid w:val="003E2152"/>
    <w:rsid w:val="003E57D6"/>
    <w:rsid w:val="003E7604"/>
    <w:rsid w:val="003F052D"/>
    <w:rsid w:val="003F29B7"/>
    <w:rsid w:val="003F4980"/>
    <w:rsid w:val="003F65EB"/>
    <w:rsid w:val="00400155"/>
    <w:rsid w:val="004015A4"/>
    <w:rsid w:val="00401F6F"/>
    <w:rsid w:val="004048FC"/>
    <w:rsid w:val="00404F0D"/>
    <w:rsid w:val="00407CF5"/>
    <w:rsid w:val="0041111D"/>
    <w:rsid w:val="00411D13"/>
    <w:rsid w:val="00413403"/>
    <w:rsid w:val="00413F5B"/>
    <w:rsid w:val="00414450"/>
    <w:rsid w:val="00415F63"/>
    <w:rsid w:val="004160AA"/>
    <w:rsid w:val="00416A21"/>
    <w:rsid w:val="00420E95"/>
    <w:rsid w:val="00422143"/>
    <w:rsid w:val="00425984"/>
    <w:rsid w:val="00425B01"/>
    <w:rsid w:val="00426167"/>
    <w:rsid w:val="00426563"/>
    <w:rsid w:val="00426847"/>
    <w:rsid w:val="0043056F"/>
    <w:rsid w:val="00432835"/>
    <w:rsid w:val="0043313D"/>
    <w:rsid w:val="00433CD7"/>
    <w:rsid w:val="004348AD"/>
    <w:rsid w:val="004350C2"/>
    <w:rsid w:val="00436058"/>
    <w:rsid w:val="00436524"/>
    <w:rsid w:val="0043653E"/>
    <w:rsid w:val="00442344"/>
    <w:rsid w:val="00443023"/>
    <w:rsid w:val="00443243"/>
    <w:rsid w:val="004439F7"/>
    <w:rsid w:val="00443A04"/>
    <w:rsid w:val="00443DF1"/>
    <w:rsid w:val="00445AAD"/>
    <w:rsid w:val="00445D9B"/>
    <w:rsid w:val="00446266"/>
    <w:rsid w:val="00446E8C"/>
    <w:rsid w:val="00447890"/>
    <w:rsid w:val="00453257"/>
    <w:rsid w:val="00453AA0"/>
    <w:rsid w:val="004545B2"/>
    <w:rsid w:val="00455F81"/>
    <w:rsid w:val="0045757F"/>
    <w:rsid w:val="00457C56"/>
    <w:rsid w:val="00457F99"/>
    <w:rsid w:val="00461209"/>
    <w:rsid w:val="0046187E"/>
    <w:rsid w:val="004620F3"/>
    <w:rsid w:val="004629F2"/>
    <w:rsid w:val="00462C9D"/>
    <w:rsid w:val="00464928"/>
    <w:rsid w:val="00466571"/>
    <w:rsid w:val="004666F5"/>
    <w:rsid w:val="00466C8B"/>
    <w:rsid w:val="00467E36"/>
    <w:rsid w:val="004712CB"/>
    <w:rsid w:val="00471ED7"/>
    <w:rsid w:val="00472FEA"/>
    <w:rsid w:val="00473C5D"/>
    <w:rsid w:val="004743DD"/>
    <w:rsid w:val="00475188"/>
    <w:rsid w:val="00475B8F"/>
    <w:rsid w:val="004762EC"/>
    <w:rsid w:val="00477215"/>
    <w:rsid w:val="0047737D"/>
    <w:rsid w:val="004804AA"/>
    <w:rsid w:val="004809F6"/>
    <w:rsid w:val="00480D1D"/>
    <w:rsid w:val="00480D69"/>
    <w:rsid w:val="0048153D"/>
    <w:rsid w:val="00481F98"/>
    <w:rsid w:val="00482BC6"/>
    <w:rsid w:val="004838DB"/>
    <w:rsid w:val="00485D4D"/>
    <w:rsid w:val="00485F2B"/>
    <w:rsid w:val="0048663F"/>
    <w:rsid w:val="0048677C"/>
    <w:rsid w:val="004874D4"/>
    <w:rsid w:val="0049046B"/>
    <w:rsid w:val="00491A82"/>
    <w:rsid w:val="00492BEA"/>
    <w:rsid w:val="00493439"/>
    <w:rsid w:val="0049784A"/>
    <w:rsid w:val="004A0FC4"/>
    <w:rsid w:val="004A5773"/>
    <w:rsid w:val="004B14D0"/>
    <w:rsid w:val="004B1561"/>
    <w:rsid w:val="004B28E8"/>
    <w:rsid w:val="004B296C"/>
    <w:rsid w:val="004B4F31"/>
    <w:rsid w:val="004B54A5"/>
    <w:rsid w:val="004C0C9F"/>
    <w:rsid w:val="004C0D34"/>
    <w:rsid w:val="004C15D3"/>
    <w:rsid w:val="004C16AF"/>
    <w:rsid w:val="004C21A9"/>
    <w:rsid w:val="004C3DCD"/>
    <w:rsid w:val="004C3DE2"/>
    <w:rsid w:val="004C4918"/>
    <w:rsid w:val="004C5251"/>
    <w:rsid w:val="004C53D3"/>
    <w:rsid w:val="004C5636"/>
    <w:rsid w:val="004C5F6B"/>
    <w:rsid w:val="004C6D22"/>
    <w:rsid w:val="004C7340"/>
    <w:rsid w:val="004D028A"/>
    <w:rsid w:val="004D04C4"/>
    <w:rsid w:val="004D474B"/>
    <w:rsid w:val="004D4FCE"/>
    <w:rsid w:val="004D60F6"/>
    <w:rsid w:val="004E0F5D"/>
    <w:rsid w:val="004E3105"/>
    <w:rsid w:val="004E310E"/>
    <w:rsid w:val="004E5BF4"/>
    <w:rsid w:val="004E6302"/>
    <w:rsid w:val="004F19C8"/>
    <w:rsid w:val="004F1E8A"/>
    <w:rsid w:val="004F2044"/>
    <w:rsid w:val="004F2622"/>
    <w:rsid w:val="004F2FBF"/>
    <w:rsid w:val="004F540B"/>
    <w:rsid w:val="004F5B95"/>
    <w:rsid w:val="004F6961"/>
    <w:rsid w:val="004F7E5D"/>
    <w:rsid w:val="0050310D"/>
    <w:rsid w:val="0050377D"/>
    <w:rsid w:val="00503EE4"/>
    <w:rsid w:val="00504ECB"/>
    <w:rsid w:val="00507810"/>
    <w:rsid w:val="0051116D"/>
    <w:rsid w:val="005132C1"/>
    <w:rsid w:val="00516952"/>
    <w:rsid w:val="00520008"/>
    <w:rsid w:val="0052231E"/>
    <w:rsid w:val="00523441"/>
    <w:rsid w:val="00523690"/>
    <w:rsid w:val="00523B35"/>
    <w:rsid w:val="005241B5"/>
    <w:rsid w:val="0052449A"/>
    <w:rsid w:val="00524982"/>
    <w:rsid w:val="00524A8B"/>
    <w:rsid w:val="00526596"/>
    <w:rsid w:val="00531005"/>
    <w:rsid w:val="005315EC"/>
    <w:rsid w:val="005321F7"/>
    <w:rsid w:val="00532732"/>
    <w:rsid w:val="00532F94"/>
    <w:rsid w:val="00535526"/>
    <w:rsid w:val="00537330"/>
    <w:rsid w:val="00540104"/>
    <w:rsid w:val="00540B45"/>
    <w:rsid w:val="00540E7C"/>
    <w:rsid w:val="00541B6E"/>
    <w:rsid w:val="00541CBB"/>
    <w:rsid w:val="00541CF1"/>
    <w:rsid w:val="00543E97"/>
    <w:rsid w:val="0054707F"/>
    <w:rsid w:val="005505D7"/>
    <w:rsid w:val="00550779"/>
    <w:rsid w:val="0055153E"/>
    <w:rsid w:val="00554BCD"/>
    <w:rsid w:val="0055502D"/>
    <w:rsid w:val="005559CC"/>
    <w:rsid w:val="0055776C"/>
    <w:rsid w:val="00560D66"/>
    <w:rsid w:val="00560FE2"/>
    <w:rsid w:val="0056361F"/>
    <w:rsid w:val="005639EE"/>
    <w:rsid w:val="00563FC9"/>
    <w:rsid w:val="00566196"/>
    <w:rsid w:val="005668DD"/>
    <w:rsid w:val="005678B9"/>
    <w:rsid w:val="00567D78"/>
    <w:rsid w:val="00570239"/>
    <w:rsid w:val="00570D36"/>
    <w:rsid w:val="00572F9F"/>
    <w:rsid w:val="00573289"/>
    <w:rsid w:val="00573BB8"/>
    <w:rsid w:val="005746CB"/>
    <w:rsid w:val="0057494E"/>
    <w:rsid w:val="00574CD9"/>
    <w:rsid w:val="0057642A"/>
    <w:rsid w:val="00576BC5"/>
    <w:rsid w:val="00577646"/>
    <w:rsid w:val="0058224B"/>
    <w:rsid w:val="00582DD8"/>
    <w:rsid w:val="00582FDE"/>
    <w:rsid w:val="005846D6"/>
    <w:rsid w:val="00584928"/>
    <w:rsid w:val="00592C38"/>
    <w:rsid w:val="005932B3"/>
    <w:rsid w:val="005932DC"/>
    <w:rsid w:val="0059444C"/>
    <w:rsid w:val="005945BB"/>
    <w:rsid w:val="0059510E"/>
    <w:rsid w:val="0059592E"/>
    <w:rsid w:val="00595945"/>
    <w:rsid w:val="00595DFB"/>
    <w:rsid w:val="0059613E"/>
    <w:rsid w:val="005A0B41"/>
    <w:rsid w:val="005A0BFA"/>
    <w:rsid w:val="005A345A"/>
    <w:rsid w:val="005A408C"/>
    <w:rsid w:val="005A65D4"/>
    <w:rsid w:val="005B006C"/>
    <w:rsid w:val="005B0E29"/>
    <w:rsid w:val="005B22E1"/>
    <w:rsid w:val="005B3C3B"/>
    <w:rsid w:val="005B53D4"/>
    <w:rsid w:val="005B5FF9"/>
    <w:rsid w:val="005B6570"/>
    <w:rsid w:val="005B6CC2"/>
    <w:rsid w:val="005C1C49"/>
    <w:rsid w:val="005C291F"/>
    <w:rsid w:val="005C5C83"/>
    <w:rsid w:val="005C67FE"/>
    <w:rsid w:val="005C72AB"/>
    <w:rsid w:val="005C7829"/>
    <w:rsid w:val="005C7D4C"/>
    <w:rsid w:val="005D0007"/>
    <w:rsid w:val="005D078A"/>
    <w:rsid w:val="005D12E0"/>
    <w:rsid w:val="005D31A8"/>
    <w:rsid w:val="005D5239"/>
    <w:rsid w:val="005D53A6"/>
    <w:rsid w:val="005D5BD1"/>
    <w:rsid w:val="005D62C0"/>
    <w:rsid w:val="005D7437"/>
    <w:rsid w:val="005D770D"/>
    <w:rsid w:val="005D7D22"/>
    <w:rsid w:val="005E1696"/>
    <w:rsid w:val="005E3EE5"/>
    <w:rsid w:val="005E42FA"/>
    <w:rsid w:val="005E53C4"/>
    <w:rsid w:val="005E5E00"/>
    <w:rsid w:val="005E658A"/>
    <w:rsid w:val="005E74A5"/>
    <w:rsid w:val="005E7937"/>
    <w:rsid w:val="005F0BD8"/>
    <w:rsid w:val="005F12DF"/>
    <w:rsid w:val="005F1798"/>
    <w:rsid w:val="005F1914"/>
    <w:rsid w:val="005F1F92"/>
    <w:rsid w:val="005F21E4"/>
    <w:rsid w:val="005F496E"/>
    <w:rsid w:val="005F4B19"/>
    <w:rsid w:val="005F5187"/>
    <w:rsid w:val="005F5DEF"/>
    <w:rsid w:val="005F5EE6"/>
    <w:rsid w:val="006036E2"/>
    <w:rsid w:val="00604D87"/>
    <w:rsid w:val="0060548F"/>
    <w:rsid w:val="00607C17"/>
    <w:rsid w:val="006123DE"/>
    <w:rsid w:val="006126DE"/>
    <w:rsid w:val="00615752"/>
    <w:rsid w:val="006165A2"/>
    <w:rsid w:val="00617510"/>
    <w:rsid w:val="006200B5"/>
    <w:rsid w:val="00621341"/>
    <w:rsid w:val="006217F6"/>
    <w:rsid w:val="00621E10"/>
    <w:rsid w:val="00623348"/>
    <w:rsid w:val="00623E1D"/>
    <w:rsid w:val="0062498A"/>
    <w:rsid w:val="00624B2C"/>
    <w:rsid w:val="00624E66"/>
    <w:rsid w:val="00624E83"/>
    <w:rsid w:val="00624F3E"/>
    <w:rsid w:val="00625527"/>
    <w:rsid w:val="00625ADB"/>
    <w:rsid w:val="00626316"/>
    <w:rsid w:val="00626F7E"/>
    <w:rsid w:val="00630571"/>
    <w:rsid w:val="006309D3"/>
    <w:rsid w:val="00630AA8"/>
    <w:rsid w:val="00631A37"/>
    <w:rsid w:val="00634BB3"/>
    <w:rsid w:val="00635259"/>
    <w:rsid w:val="00635FFA"/>
    <w:rsid w:val="00636BC0"/>
    <w:rsid w:val="006376F7"/>
    <w:rsid w:val="0064224C"/>
    <w:rsid w:val="00642494"/>
    <w:rsid w:val="00642BD3"/>
    <w:rsid w:val="00643AA8"/>
    <w:rsid w:val="00644F99"/>
    <w:rsid w:val="00645237"/>
    <w:rsid w:val="006476E7"/>
    <w:rsid w:val="006509CA"/>
    <w:rsid w:val="0065113D"/>
    <w:rsid w:val="00651370"/>
    <w:rsid w:val="00652133"/>
    <w:rsid w:val="006528EE"/>
    <w:rsid w:val="00652EE9"/>
    <w:rsid w:val="006543D6"/>
    <w:rsid w:val="0065494A"/>
    <w:rsid w:val="0065502B"/>
    <w:rsid w:val="006552D2"/>
    <w:rsid w:val="0065609F"/>
    <w:rsid w:val="006564E5"/>
    <w:rsid w:val="00656981"/>
    <w:rsid w:val="00656AA8"/>
    <w:rsid w:val="00656BFC"/>
    <w:rsid w:val="00656C11"/>
    <w:rsid w:val="00657B1B"/>
    <w:rsid w:val="00657C4E"/>
    <w:rsid w:val="00661C1C"/>
    <w:rsid w:val="00662BDF"/>
    <w:rsid w:val="00665D78"/>
    <w:rsid w:val="006676BA"/>
    <w:rsid w:val="006676C6"/>
    <w:rsid w:val="0067027C"/>
    <w:rsid w:val="0067518E"/>
    <w:rsid w:val="00675644"/>
    <w:rsid w:val="0067569E"/>
    <w:rsid w:val="006763CC"/>
    <w:rsid w:val="00676B5E"/>
    <w:rsid w:val="00676E7F"/>
    <w:rsid w:val="0067737D"/>
    <w:rsid w:val="00681CA4"/>
    <w:rsid w:val="006917CA"/>
    <w:rsid w:val="0069560F"/>
    <w:rsid w:val="0069583E"/>
    <w:rsid w:val="00695E9C"/>
    <w:rsid w:val="0069641F"/>
    <w:rsid w:val="006966B1"/>
    <w:rsid w:val="00697C7D"/>
    <w:rsid w:val="006A14A0"/>
    <w:rsid w:val="006A1A45"/>
    <w:rsid w:val="006A1A56"/>
    <w:rsid w:val="006A1A71"/>
    <w:rsid w:val="006A3700"/>
    <w:rsid w:val="006A3E27"/>
    <w:rsid w:val="006A427F"/>
    <w:rsid w:val="006A4458"/>
    <w:rsid w:val="006A498A"/>
    <w:rsid w:val="006A5311"/>
    <w:rsid w:val="006A54E0"/>
    <w:rsid w:val="006A6107"/>
    <w:rsid w:val="006A6914"/>
    <w:rsid w:val="006B12CC"/>
    <w:rsid w:val="006B13BA"/>
    <w:rsid w:val="006B39E7"/>
    <w:rsid w:val="006B3C3B"/>
    <w:rsid w:val="006B3E77"/>
    <w:rsid w:val="006B5D96"/>
    <w:rsid w:val="006B62FF"/>
    <w:rsid w:val="006B736E"/>
    <w:rsid w:val="006C058F"/>
    <w:rsid w:val="006C0CED"/>
    <w:rsid w:val="006C0DED"/>
    <w:rsid w:val="006C1A89"/>
    <w:rsid w:val="006C2F89"/>
    <w:rsid w:val="006C3F74"/>
    <w:rsid w:val="006C57D5"/>
    <w:rsid w:val="006C5EB5"/>
    <w:rsid w:val="006D033B"/>
    <w:rsid w:val="006D0DAE"/>
    <w:rsid w:val="006D2B2D"/>
    <w:rsid w:val="006D2CF3"/>
    <w:rsid w:val="006D3E92"/>
    <w:rsid w:val="006D417E"/>
    <w:rsid w:val="006D54DB"/>
    <w:rsid w:val="006D665E"/>
    <w:rsid w:val="006D77DD"/>
    <w:rsid w:val="006E263F"/>
    <w:rsid w:val="006E4E38"/>
    <w:rsid w:val="006E4EFB"/>
    <w:rsid w:val="006E511E"/>
    <w:rsid w:val="006E5637"/>
    <w:rsid w:val="006E56A1"/>
    <w:rsid w:val="006E5E25"/>
    <w:rsid w:val="006E64C7"/>
    <w:rsid w:val="006E705C"/>
    <w:rsid w:val="006E7947"/>
    <w:rsid w:val="006F0032"/>
    <w:rsid w:val="006F074F"/>
    <w:rsid w:val="006F1EC6"/>
    <w:rsid w:val="006F27F3"/>
    <w:rsid w:val="006F29B8"/>
    <w:rsid w:val="006F2EDF"/>
    <w:rsid w:val="006F327B"/>
    <w:rsid w:val="006F53F0"/>
    <w:rsid w:val="006F7A32"/>
    <w:rsid w:val="00701679"/>
    <w:rsid w:val="0070586A"/>
    <w:rsid w:val="00706ABF"/>
    <w:rsid w:val="00713D33"/>
    <w:rsid w:val="0071483B"/>
    <w:rsid w:val="00714B37"/>
    <w:rsid w:val="007157B0"/>
    <w:rsid w:val="00715A05"/>
    <w:rsid w:val="00715B1F"/>
    <w:rsid w:val="00715C4B"/>
    <w:rsid w:val="00715E1A"/>
    <w:rsid w:val="007161E7"/>
    <w:rsid w:val="007163A8"/>
    <w:rsid w:val="00717EF7"/>
    <w:rsid w:val="007220B3"/>
    <w:rsid w:val="007226F4"/>
    <w:rsid w:val="00722FE1"/>
    <w:rsid w:val="007236D6"/>
    <w:rsid w:val="0072379B"/>
    <w:rsid w:val="007241EC"/>
    <w:rsid w:val="0072432D"/>
    <w:rsid w:val="00725DF9"/>
    <w:rsid w:val="0072704E"/>
    <w:rsid w:val="00732BA8"/>
    <w:rsid w:val="0073395E"/>
    <w:rsid w:val="00735394"/>
    <w:rsid w:val="00735EE0"/>
    <w:rsid w:val="0073754A"/>
    <w:rsid w:val="00737904"/>
    <w:rsid w:val="00741BF5"/>
    <w:rsid w:val="00744D4C"/>
    <w:rsid w:val="00746A82"/>
    <w:rsid w:val="00750870"/>
    <w:rsid w:val="0075176D"/>
    <w:rsid w:val="0075260B"/>
    <w:rsid w:val="00752F30"/>
    <w:rsid w:val="00756DB4"/>
    <w:rsid w:val="00757F22"/>
    <w:rsid w:val="0076235C"/>
    <w:rsid w:val="00762BF7"/>
    <w:rsid w:val="00762FE7"/>
    <w:rsid w:val="0076462F"/>
    <w:rsid w:val="00764CEF"/>
    <w:rsid w:val="0076538F"/>
    <w:rsid w:val="007654B3"/>
    <w:rsid w:val="00770311"/>
    <w:rsid w:val="00770593"/>
    <w:rsid w:val="007705B6"/>
    <w:rsid w:val="007718E5"/>
    <w:rsid w:val="00772138"/>
    <w:rsid w:val="00772524"/>
    <w:rsid w:val="00772E8A"/>
    <w:rsid w:val="00774889"/>
    <w:rsid w:val="00774ECC"/>
    <w:rsid w:val="00776446"/>
    <w:rsid w:val="00776A69"/>
    <w:rsid w:val="00776EDA"/>
    <w:rsid w:val="00781995"/>
    <w:rsid w:val="00782E8D"/>
    <w:rsid w:val="00783472"/>
    <w:rsid w:val="00783585"/>
    <w:rsid w:val="00784DD9"/>
    <w:rsid w:val="00787539"/>
    <w:rsid w:val="00790335"/>
    <w:rsid w:val="00791061"/>
    <w:rsid w:val="007940C4"/>
    <w:rsid w:val="00794642"/>
    <w:rsid w:val="007946BA"/>
    <w:rsid w:val="00795FA0"/>
    <w:rsid w:val="0079622E"/>
    <w:rsid w:val="007A0F6D"/>
    <w:rsid w:val="007A1565"/>
    <w:rsid w:val="007A1F69"/>
    <w:rsid w:val="007A248A"/>
    <w:rsid w:val="007A26E7"/>
    <w:rsid w:val="007A2724"/>
    <w:rsid w:val="007A28E6"/>
    <w:rsid w:val="007A31CA"/>
    <w:rsid w:val="007A32BA"/>
    <w:rsid w:val="007A3CA0"/>
    <w:rsid w:val="007A42BD"/>
    <w:rsid w:val="007A4D8B"/>
    <w:rsid w:val="007A4D97"/>
    <w:rsid w:val="007A6A78"/>
    <w:rsid w:val="007B07B9"/>
    <w:rsid w:val="007B10C8"/>
    <w:rsid w:val="007B1DB8"/>
    <w:rsid w:val="007B34C9"/>
    <w:rsid w:val="007B54B4"/>
    <w:rsid w:val="007B66F1"/>
    <w:rsid w:val="007B74AC"/>
    <w:rsid w:val="007C0ADF"/>
    <w:rsid w:val="007C0B99"/>
    <w:rsid w:val="007C18F9"/>
    <w:rsid w:val="007C2219"/>
    <w:rsid w:val="007C2A32"/>
    <w:rsid w:val="007C3369"/>
    <w:rsid w:val="007C3C46"/>
    <w:rsid w:val="007C44B8"/>
    <w:rsid w:val="007C61FA"/>
    <w:rsid w:val="007C6815"/>
    <w:rsid w:val="007C6E3F"/>
    <w:rsid w:val="007D0103"/>
    <w:rsid w:val="007D14CA"/>
    <w:rsid w:val="007D2518"/>
    <w:rsid w:val="007D3035"/>
    <w:rsid w:val="007D3AC8"/>
    <w:rsid w:val="007D3CF3"/>
    <w:rsid w:val="007D5A90"/>
    <w:rsid w:val="007E0D25"/>
    <w:rsid w:val="007E2BA0"/>
    <w:rsid w:val="007E3069"/>
    <w:rsid w:val="007E337D"/>
    <w:rsid w:val="007E3B19"/>
    <w:rsid w:val="007E3B9A"/>
    <w:rsid w:val="007E4993"/>
    <w:rsid w:val="007E5671"/>
    <w:rsid w:val="007E691B"/>
    <w:rsid w:val="007F006A"/>
    <w:rsid w:val="007F290B"/>
    <w:rsid w:val="007F3576"/>
    <w:rsid w:val="007F415F"/>
    <w:rsid w:val="007F5423"/>
    <w:rsid w:val="007F6468"/>
    <w:rsid w:val="007F7E9B"/>
    <w:rsid w:val="00801BC2"/>
    <w:rsid w:val="00802C58"/>
    <w:rsid w:val="008039D5"/>
    <w:rsid w:val="0080414D"/>
    <w:rsid w:val="008059DF"/>
    <w:rsid w:val="00805FE5"/>
    <w:rsid w:val="008069CA"/>
    <w:rsid w:val="00807DC3"/>
    <w:rsid w:val="008131AE"/>
    <w:rsid w:val="0081458C"/>
    <w:rsid w:val="0081504F"/>
    <w:rsid w:val="00816B70"/>
    <w:rsid w:val="0081783F"/>
    <w:rsid w:val="00817CD4"/>
    <w:rsid w:val="008210BE"/>
    <w:rsid w:val="00822916"/>
    <w:rsid w:val="00822B32"/>
    <w:rsid w:val="00822F1F"/>
    <w:rsid w:val="008233F1"/>
    <w:rsid w:val="00824B61"/>
    <w:rsid w:val="00824E9B"/>
    <w:rsid w:val="00826814"/>
    <w:rsid w:val="00826BDC"/>
    <w:rsid w:val="00827DEE"/>
    <w:rsid w:val="00831DF8"/>
    <w:rsid w:val="0083330A"/>
    <w:rsid w:val="00835646"/>
    <w:rsid w:val="00840111"/>
    <w:rsid w:val="00840B3B"/>
    <w:rsid w:val="00841737"/>
    <w:rsid w:val="0084464A"/>
    <w:rsid w:val="00845C20"/>
    <w:rsid w:val="0084637B"/>
    <w:rsid w:val="008519D0"/>
    <w:rsid w:val="00851C05"/>
    <w:rsid w:val="00851C62"/>
    <w:rsid w:val="00852F3F"/>
    <w:rsid w:val="00853F35"/>
    <w:rsid w:val="00855125"/>
    <w:rsid w:val="008577D1"/>
    <w:rsid w:val="00857BAA"/>
    <w:rsid w:val="008628EE"/>
    <w:rsid w:val="00862E43"/>
    <w:rsid w:val="008634A7"/>
    <w:rsid w:val="00864153"/>
    <w:rsid w:val="00865A0D"/>
    <w:rsid w:val="008669AE"/>
    <w:rsid w:val="00870A5F"/>
    <w:rsid w:val="008719EC"/>
    <w:rsid w:val="00874329"/>
    <w:rsid w:val="00874405"/>
    <w:rsid w:val="0087661D"/>
    <w:rsid w:val="00876706"/>
    <w:rsid w:val="0087719C"/>
    <w:rsid w:val="00880251"/>
    <w:rsid w:val="0088031B"/>
    <w:rsid w:val="0088111B"/>
    <w:rsid w:val="008857EA"/>
    <w:rsid w:val="0088697B"/>
    <w:rsid w:val="008875D1"/>
    <w:rsid w:val="00887960"/>
    <w:rsid w:val="0089106A"/>
    <w:rsid w:val="008929C1"/>
    <w:rsid w:val="00893D4A"/>
    <w:rsid w:val="00893D9A"/>
    <w:rsid w:val="00894AC1"/>
    <w:rsid w:val="00894B29"/>
    <w:rsid w:val="00895228"/>
    <w:rsid w:val="00895623"/>
    <w:rsid w:val="0089572A"/>
    <w:rsid w:val="00896D6C"/>
    <w:rsid w:val="008A0819"/>
    <w:rsid w:val="008A0A60"/>
    <w:rsid w:val="008A35EF"/>
    <w:rsid w:val="008A3718"/>
    <w:rsid w:val="008A3908"/>
    <w:rsid w:val="008A49A2"/>
    <w:rsid w:val="008A4B8E"/>
    <w:rsid w:val="008A5F52"/>
    <w:rsid w:val="008A6C63"/>
    <w:rsid w:val="008A7F54"/>
    <w:rsid w:val="008B3F5E"/>
    <w:rsid w:val="008B475B"/>
    <w:rsid w:val="008B4F17"/>
    <w:rsid w:val="008B5706"/>
    <w:rsid w:val="008B59C2"/>
    <w:rsid w:val="008B6AAA"/>
    <w:rsid w:val="008B71E1"/>
    <w:rsid w:val="008B79B6"/>
    <w:rsid w:val="008C0D61"/>
    <w:rsid w:val="008C1532"/>
    <w:rsid w:val="008C1CAF"/>
    <w:rsid w:val="008C1FF4"/>
    <w:rsid w:val="008C2334"/>
    <w:rsid w:val="008C26CD"/>
    <w:rsid w:val="008C3003"/>
    <w:rsid w:val="008C40FB"/>
    <w:rsid w:val="008C5180"/>
    <w:rsid w:val="008C5225"/>
    <w:rsid w:val="008C6380"/>
    <w:rsid w:val="008C7416"/>
    <w:rsid w:val="008D15CD"/>
    <w:rsid w:val="008D3637"/>
    <w:rsid w:val="008D3931"/>
    <w:rsid w:val="008D3F67"/>
    <w:rsid w:val="008D602A"/>
    <w:rsid w:val="008D7026"/>
    <w:rsid w:val="008D70B8"/>
    <w:rsid w:val="008E2EF8"/>
    <w:rsid w:val="008E339C"/>
    <w:rsid w:val="008E43D7"/>
    <w:rsid w:val="008E5AB8"/>
    <w:rsid w:val="008E5C63"/>
    <w:rsid w:val="008E629B"/>
    <w:rsid w:val="008E6707"/>
    <w:rsid w:val="008F1FCD"/>
    <w:rsid w:val="008F317D"/>
    <w:rsid w:val="008F43E2"/>
    <w:rsid w:val="008F5ADB"/>
    <w:rsid w:val="008F5F0E"/>
    <w:rsid w:val="008F6201"/>
    <w:rsid w:val="008F6EB3"/>
    <w:rsid w:val="008F7F31"/>
    <w:rsid w:val="00900194"/>
    <w:rsid w:val="00900425"/>
    <w:rsid w:val="00900FB6"/>
    <w:rsid w:val="00900FD8"/>
    <w:rsid w:val="009023FE"/>
    <w:rsid w:val="00902728"/>
    <w:rsid w:val="00902771"/>
    <w:rsid w:val="00906EC2"/>
    <w:rsid w:val="00907A68"/>
    <w:rsid w:val="009106BD"/>
    <w:rsid w:val="00910858"/>
    <w:rsid w:val="0091126E"/>
    <w:rsid w:val="00911E27"/>
    <w:rsid w:val="00912372"/>
    <w:rsid w:val="009133CB"/>
    <w:rsid w:val="009136F3"/>
    <w:rsid w:val="00916846"/>
    <w:rsid w:val="00916D26"/>
    <w:rsid w:val="00920671"/>
    <w:rsid w:val="00920D92"/>
    <w:rsid w:val="00921445"/>
    <w:rsid w:val="00921C50"/>
    <w:rsid w:val="009225EE"/>
    <w:rsid w:val="00922626"/>
    <w:rsid w:val="009236CB"/>
    <w:rsid w:val="0092390C"/>
    <w:rsid w:val="00923CC5"/>
    <w:rsid w:val="00924C6F"/>
    <w:rsid w:val="00924D9C"/>
    <w:rsid w:val="00925D67"/>
    <w:rsid w:val="0092711E"/>
    <w:rsid w:val="00930073"/>
    <w:rsid w:val="0093131F"/>
    <w:rsid w:val="009321AE"/>
    <w:rsid w:val="009323DD"/>
    <w:rsid w:val="00933A4F"/>
    <w:rsid w:val="00933B26"/>
    <w:rsid w:val="0093415B"/>
    <w:rsid w:val="0093490C"/>
    <w:rsid w:val="009363C8"/>
    <w:rsid w:val="00936528"/>
    <w:rsid w:val="009404CB"/>
    <w:rsid w:val="00942684"/>
    <w:rsid w:val="00942D2C"/>
    <w:rsid w:val="00944F2D"/>
    <w:rsid w:val="009463C1"/>
    <w:rsid w:val="009474CD"/>
    <w:rsid w:val="00951F99"/>
    <w:rsid w:val="00952EBF"/>
    <w:rsid w:val="009537F2"/>
    <w:rsid w:val="00953C2C"/>
    <w:rsid w:val="0095768E"/>
    <w:rsid w:val="00957AA3"/>
    <w:rsid w:val="00960CAA"/>
    <w:rsid w:val="00961B37"/>
    <w:rsid w:val="00962FF5"/>
    <w:rsid w:val="00963C5A"/>
    <w:rsid w:val="009647E1"/>
    <w:rsid w:val="00967642"/>
    <w:rsid w:val="0096799F"/>
    <w:rsid w:val="00967A77"/>
    <w:rsid w:val="00970507"/>
    <w:rsid w:val="00970595"/>
    <w:rsid w:val="0097134B"/>
    <w:rsid w:val="009721DD"/>
    <w:rsid w:val="009729E2"/>
    <w:rsid w:val="0097313B"/>
    <w:rsid w:val="0097380E"/>
    <w:rsid w:val="00974D15"/>
    <w:rsid w:val="00975BFA"/>
    <w:rsid w:val="0097614E"/>
    <w:rsid w:val="00976325"/>
    <w:rsid w:val="0098035D"/>
    <w:rsid w:val="00981971"/>
    <w:rsid w:val="009841ED"/>
    <w:rsid w:val="00985350"/>
    <w:rsid w:val="009856D9"/>
    <w:rsid w:val="009857A2"/>
    <w:rsid w:val="00986232"/>
    <w:rsid w:val="0099064A"/>
    <w:rsid w:val="00991CA6"/>
    <w:rsid w:val="00992209"/>
    <w:rsid w:val="00996413"/>
    <w:rsid w:val="009974D4"/>
    <w:rsid w:val="009A0670"/>
    <w:rsid w:val="009A07D9"/>
    <w:rsid w:val="009A0CDB"/>
    <w:rsid w:val="009A189F"/>
    <w:rsid w:val="009A47AC"/>
    <w:rsid w:val="009A4952"/>
    <w:rsid w:val="009A5BD5"/>
    <w:rsid w:val="009A679E"/>
    <w:rsid w:val="009A7C84"/>
    <w:rsid w:val="009A7CCD"/>
    <w:rsid w:val="009A7F8C"/>
    <w:rsid w:val="009B1169"/>
    <w:rsid w:val="009B2107"/>
    <w:rsid w:val="009B47E5"/>
    <w:rsid w:val="009B4DE6"/>
    <w:rsid w:val="009B53C3"/>
    <w:rsid w:val="009B6F85"/>
    <w:rsid w:val="009B6FA3"/>
    <w:rsid w:val="009C11B3"/>
    <w:rsid w:val="009C1CAC"/>
    <w:rsid w:val="009C2F2E"/>
    <w:rsid w:val="009C3F05"/>
    <w:rsid w:val="009C46FA"/>
    <w:rsid w:val="009D115E"/>
    <w:rsid w:val="009D21AA"/>
    <w:rsid w:val="009D31C1"/>
    <w:rsid w:val="009D4106"/>
    <w:rsid w:val="009D5A03"/>
    <w:rsid w:val="009D6569"/>
    <w:rsid w:val="009D6F90"/>
    <w:rsid w:val="009E0F6F"/>
    <w:rsid w:val="009E23B8"/>
    <w:rsid w:val="009E2793"/>
    <w:rsid w:val="009E3449"/>
    <w:rsid w:val="009E44C7"/>
    <w:rsid w:val="009E6615"/>
    <w:rsid w:val="009E7FEB"/>
    <w:rsid w:val="009F2DBE"/>
    <w:rsid w:val="009F405B"/>
    <w:rsid w:val="009F489B"/>
    <w:rsid w:val="00A00458"/>
    <w:rsid w:val="00A011C2"/>
    <w:rsid w:val="00A013C1"/>
    <w:rsid w:val="00A0172C"/>
    <w:rsid w:val="00A03F8E"/>
    <w:rsid w:val="00A0522F"/>
    <w:rsid w:val="00A06DA3"/>
    <w:rsid w:val="00A10BEE"/>
    <w:rsid w:val="00A120D3"/>
    <w:rsid w:val="00A128A7"/>
    <w:rsid w:val="00A12982"/>
    <w:rsid w:val="00A13E77"/>
    <w:rsid w:val="00A141B2"/>
    <w:rsid w:val="00A141FE"/>
    <w:rsid w:val="00A15D81"/>
    <w:rsid w:val="00A1684D"/>
    <w:rsid w:val="00A1690E"/>
    <w:rsid w:val="00A21C90"/>
    <w:rsid w:val="00A21E71"/>
    <w:rsid w:val="00A236A1"/>
    <w:rsid w:val="00A2370A"/>
    <w:rsid w:val="00A23AC5"/>
    <w:rsid w:val="00A25F55"/>
    <w:rsid w:val="00A26A81"/>
    <w:rsid w:val="00A26BB5"/>
    <w:rsid w:val="00A26C92"/>
    <w:rsid w:val="00A273E0"/>
    <w:rsid w:val="00A31996"/>
    <w:rsid w:val="00A32FBC"/>
    <w:rsid w:val="00A32FF8"/>
    <w:rsid w:val="00A339C1"/>
    <w:rsid w:val="00A35C57"/>
    <w:rsid w:val="00A40C5E"/>
    <w:rsid w:val="00A4133B"/>
    <w:rsid w:val="00A41C6F"/>
    <w:rsid w:val="00A42313"/>
    <w:rsid w:val="00A43BD9"/>
    <w:rsid w:val="00A43E79"/>
    <w:rsid w:val="00A44AD7"/>
    <w:rsid w:val="00A44FBA"/>
    <w:rsid w:val="00A4653C"/>
    <w:rsid w:val="00A477CE"/>
    <w:rsid w:val="00A4796C"/>
    <w:rsid w:val="00A528D7"/>
    <w:rsid w:val="00A532AE"/>
    <w:rsid w:val="00A532F6"/>
    <w:rsid w:val="00A543ED"/>
    <w:rsid w:val="00A548AC"/>
    <w:rsid w:val="00A55F3D"/>
    <w:rsid w:val="00A6045A"/>
    <w:rsid w:val="00A60497"/>
    <w:rsid w:val="00A61259"/>
    <w:rsid w:val="00A63632"/>
    <w:rsid w:val="00A64580"/>
    <w:rsid w:val="00A65D74"/>
    <w:rsid w:val="00A6652A"/>
    <w:rsid w:val="00A66A9E"/>
    <w:rsid w:val="00A70BA0"/>
    <w:rsid w:val="00A7234B"/>
    <w:rsid w:val="00A72D95"/>
    <w:rsid w:val="00A7472A"/>
    <w:rsid w:val="00A76AA8"/>
    <w:rsid w:val="00A775DC"/>
    <w:rsid w:val="00A77629"/>
    <w:rsid w:val="00A77F6B"/>
    <w:rsid w:val="00A80A3A"/>
    <w:rsid w:val="00A81BE2"/>
    <w:rsid w:val="00A81F91"/>
    <w:rsid w:val="00A82184"/>
    <w:rsid w:val="00A83C14"/>
    <w:rsid w:val="00A83E45"/>
    <w:rsid w:val="00A84CF8"/>
    <w:rsid w:val="00A853B8"/>
    <w:rsid w:val="00A8576D"/>
    <w:rsid w:val="00A8641D"/>
    <w:rsid w:val="00A868EF"/>
    <w:rsid w:val="00A86BE0"/>
    <w:rsid w:val="00A87736"/>
    <w:rsid w:val="00A87F73"/>
    <w:rsid w:val="00A90AE4"/>
    <w:rsid w:val="00A956CE"/>
    <w:rsid w:val="00A95922"/>
    <w:rsid w:val="00A9688D"/>
    <w:rsid w:val="00AA1089"/>
    <w:rsid w:val="00AA1A69"/>
    <w:rsid w:val="00AA4BDE"/>
    <w:rsid w:val="00AA5075"/>
    <w:rsid w:val="00AA6502"/>
    <w:rsid w:val="00AA6FFF"/>
    <w:rsid w:val="00AA7B5B"/>
    <w:rsid w:val="00AA7F65"/>
    <w:rsid w:val="00AB012A"/>
    <w:rsid w:val="00AB45E4"/>
    <w:rsid w:val="00AB55BC"/>
    <w:rsid w:val="00AB6B3C"/>
    <w:rsid w:val="00AB7BE4"/>
    <w:rsid w:val="00AB7C07"/>
    <w:rsid w:val="00AC0C18"/>
    <w:rsid w:val="00AC2162"/>
    <w:rsid w:val="00AC48C9"/>
    <w:rsid w:val="00AC69A8"/>
    <w:rsid w:val="00AC7139"/>
    <w:rsid w:val="00AC758C"/>
    <w:rsid w:val="00AC7A7C"/>
    <w:rsid w:val="00AD02D7"/>
    <w:rsid w:val="00AD03EE"/>
    <w:rsid w:val="00AD153D"/>
    <w:rsid w:val="00AD1CD3"/>
    <w:rsid w:val="00AD21B4"/>
    <w:rsid w:val="00AD2A8B"/>
    <w:rsid w:val="00AD3633"/>
    <w:rsid w:val="00AD4EB3"/>
    <w:rsid w:val="00AE14ED"/>
    <w:rsid w:val="00AE202C"/>
    <w:rsid w:val="00AE41F8"/>
    <w:rsid w:val="00AE5821"/>
    <w:rsid w:val="00AE6A5E"/>
    <w:rsid w:val="00AF196F"/>
    <w:rsid w:val="00AF28F5"/>
    <w:rsid w:val="00AF2B02"/>
    <w:rsid w:val="00AF37A6"/>
    <w:rsid w:val="00AF6CC5"/>
    <w:rsid w:val="00B01897"/>
    <w:rsid w:val="00B02105"/>
    <w:rsid w:val="00B05BB4"/>
    <w:rsid w:val="00B06DA7"/>
    <w:rsid w:val="00B11388"/>
    <w:rsid w:val="00B120A0"/>
    <w:rsid w:val="00B13E78"/>
    <w:rsid w:val="00B141AC"/>
    <w:rsid w:val="00B1562D"/>
    <w:rsid w:val="00B15C97"/>
    <w:rsid w:val="00B15D9F"/>
    <w:rsid w:val="00B173FD"/>
    <w:rsid w:val="00B206D6"/>
    <w:rsid w:val="00B210C8"/>
    <w:rsid w:val="00B2136C"/>
    <w:rsid w:val="00B2253E"/>
    <w:rsid w:val="00B22F3D"/>
    <w:rsid w:val="00B23515"/>
    <w:rsid w:val="00B242B6"/>
    <w:rsid w:val="00B24382"/>
    <w:rsid w:val="00B25F35"/>
    <w:rsid w:val="00B26210"/>
    <w:rsid w:val="00B26452"/>
    <w:rsid w:val="00B26468"/>
    <w:rsid w:val="00B26563"/>
    <w:rsid w:val="00B26D59"/>
    <w:rsid w:val="00B27503"/>
    <w:rsid w:val="00B30BC4"/>
    <w:rsid w:val="00B31B8F"/>
    <w:rsid w:val="00B322A1"/>
    <w:rsid w:val="00B32493"/>
    <w:rsid w:val="00B32A31"/>
    <w:rsid w:val="00B335B9"/>
    <w:rsid w:val="00B33E12"/>
    <w:rsid w:val="00B34D05"/>
    <w:rsid w:val="00B350AD"/>
    <w:rsid w:val="00B3556F"/>
    <w:rsid w:val="00B356DB"/>
    <w:rsid w:val="00B3600B"/>
    <w:rsid w:val="00B3656B"/>
    <w:rsid w:val="00B373B4"/>
    <w:rsid w:val="00B406B3"/>
    <w:rsid w:val="00B40C80"/>
    <w:rsid w:val="00B42072"/>
    <w:rsid w:val="00B43975"/>
    <w:rsid w:val="00B44123"/>
    <w:rsid w:val="00B44795"/>
    <w:rsid w:val="00B44A35"/>
    <w:rsid w:val="00B45810"/>
    <w:rsid w:val="00B45A65"/>
    <w:rsid w:val="00B4608D"/>
    <w:rsid w:val="00B47D7A"/>
    <w:rsid w:val="00B50C39"/>
    <w:rsid w:val="00B50D2E"/>
    <w:rsid w:val="00B50DDA"/>
    <w:rsid w:val="00B515C0"/>
    <w:rsid w:val="00B51A46"/>
    <w:rsid w:val="00B51BFE"/>
    <w:rsid w:val="00B532C4"/>
    <w:rsid w:val="00B54068"/>
    <w:rsid w:val="00B5499A"/>
    <w:rsid w:val="00B54F09"/>
    <w:rsid w:val="00B55F5C"/>
    <w:rsid w:val="00B5680C"/>
    <w:rsid w:val="00B6262E"/>
    <w:rsid w:val="00B63186"/>
    <w:rsid w:val="00B65539"/>
    <w:rsid w:val="00B6637A"/>
    <w:rsid w:val="00B66835"/>
    <w:rsid w:val="00B70740"/>
    <w:rsid w:val="00B72C2D"/>
    <w:rsid w:val="00B74462"/>
    <w:rsid w:val="00B74C80"/>
    <w:rsid w:val="00B75B22"/>
    <w:rsid w:val="00B771B2"/>
    <w:rsid w:val="00B77BA3"/>
    <w:rsid w:val="00B77BAD"/>
    <w:rsid w:val="00B801FF"/>
    <w:rsid w:val="00B812FE"/>
    <w:rsid w:val="00B82D69"/>
    <w:rsid w:val="00B8388B"/>
    <w:rsid w:val="00B85262"/>
    <w:rsid w:val="00B872C9"/>
    <w:rsid w:val="00B9026F"/>
    <w:rsid w:val="00B9041B"/>
    <w:rsid w:val="00B90609"/>
    <w:rsid w:val="00B90F7B"/>
    <w:rsid w:val="00B92B42"/>
    <w:rsid w:val="00B9322B"/>
    <w:rsid w:val="00B96BE5"/>
    <w:rsid w:val="00BA059A"/>
    <w:rsid w:val="00BA368E"/>
    <w:rsid w:val="00BA496E"/>
    <w:rsid w:val="00BA5149"/>
    <w:rsid w:val="00BA6CAB"/>
    <w:rsid w:val="00BA6F92"/>
    <w:rsid w:val="00BB044B"/>
    <w:rsid w:val="00BB091D"/>
    <w:rsid w:val="00BB0ACC"/>
    <w:rsid w:val="00BB2C14"/>
    <w:rsid w:val="00BB3752"/>
    <w:rsid w:val="00BB3A68"/>
    <w:rsid w:val="00BB456C"/>
    <w:rsid w:val="00BB48DE"/>
    <w:rsid w:val="00BB4EF8"/>
    <w:rsid w:val="00BB5D05"/>
    <w:rsid w:val="00BB7BC0"/>
    <w:rsid w:val="00BC439F"/>
    <w:rsid w:val="00BC4F06"/>
    <w:rsid w:val="00BC54FC"/>
    <w:rsid w:val="00BC5B64"/>
    <w:rsid w:val="00BC66A8"/>
    <w:rsid w:val="00BC6B19"/>
    <w:rsid w:val="00BD0F96"/>
    <w:rsid w:val="00BD22DD"/>
    <w:rsid w:val="00BD272B"/>
    <w:rsid w:val="00BD2A09"/>
    <w:rsid w:val="00BD5B7C"/>
    <w:rsid w:val="00BD6D86"/>
    <w:rsid w:val="00BE0261"/>
    <w:rsid w:val="00BE197E"/>
    <w:rsid w:val="00BE1EC8"/>
    <w:rsid w:val="00BE3ADB"/>
    <w:rsid w:val="00BE40E1"/>
    <w:rsid w:val="00BE434F"/>
    <w:rsid w:val="00BE76F1"/>
    <w:rsid w:val="00BF0F75"/>
    <w:rsid w:val="00BF21C5"/>
    <w:rsid w:val="00BF24D2"/>
    <w:rsid w:val="00BF452B"/>
    <w:rsid w:val="00BF4D1C"/>
    <w:rsid w:val="00BF6301"/>
    <w:rsid w:val="00BF6F31"/>
    <w:rsid w:val="00BF796E"/>
    <w:rsid w:val="00C00F78"/>
    <w:rsid w:val="00C010D7"/>
    <w:rsid w:val="00C01AF6"/>
    <w:rsid w:val="00C027F1"/>
    <w:rsid w:val="00C04C26"/>
    <w:rsid w:val="00C0505D"/>
    <w:rsid w:val="00C05B8C"/>
    <w:rsid w:val="00C05DC9"/>
    <w:rsid w:val="00C06AE3"/>
    <w:rsid w:val="00C108E8"/>
    <w:rsid w:val="00C10D09"/>
    <w:rsid w:val="00C111F0"/>
    <w:rsid w:val="00C11626"/>
    <w:rsid w:val="00C11699"/>
    <w:rsid w:val="00C12BD5"/>
    <w:rsid w:val="00C13392"/>
    <w:rsid w:val="00C153FF"/>
    <w:rsid w:val="00C15525"/>
    <w:rsid w:val="00C20440"/>
    <w:rsid w:val="00C22BFF"/>
    <w:rsid w:val="00C22D7C"/>
    <w:rsid w:val="00C25062"/>
    <w:rsid w:val="00C25ADC"/>
    <w:rsid w:val="00C25B12"/>
    <w:rsid w:val="00C2626B"/>
    <w:rsid w:val="00C30692"/>
    <w:rsid w:val="00C30A67"/>
    <w:rsid w:val="00C31203"/>
    <w:rsid w:val="00C31B28"/>
    <w:rsid w:val="00C3231C"/>
    <w:rsid w:val="00C32A9E"/>
    <w:rsid w:val="00C33152"/>
    <w:rsid w:val="00C35FD1"/>
    <w:rsid w:val="00C362EF"/>
    <w:rsid w:val="00C40A11"/>
    <w:rsid w:val="00C40DB6"/>
    <w:rsid w:val="00C42B20"/>
    <w:rsid w:val="00C44293"/>
    <w:rsid w:val="00C44411"/>
    <w:rsid w:val="00C454FD"/>
    <w:rsid w:val="00C45665"/>
    <w:rsid w:val="00C46FAD"/>
    <w:rsid w:val="00C47564"/>
    <w:rsid w:val="00C47D81"/>
    <w:rsid w:val="00C508FF"/>
    <w:rsid w:val="00C53611"/>
    <w:rsid w:val="00C53B40"/>
    <w:rsid w:val="00C5464C"/>
    <w:rsid w:val="00C549DB"/>
    <w:rsid w:val="00C605A3"/>
    <w:rsid w:val="00C63336"/>
    <w:rsid w:val="00C63E2D"/>
    <w:rsid w:val="00C640BB"/>
    <w:rsid w:val="00C6491B"/>
    <w:rsid w:val="00C64E8C"/>
    <w:rsid w:val="00C71C34"/>
    <w:rsid w:val="00C71C7B"/>
    <w:rsid w:val="00C72071"/>
    <w:rsid w:val="00C73A30"/>
    <w:rsid w:val="00C73A32"/>
    <w:rsid w:val="00C747B6"/>
    <w:rsid w:val="00C75089"/>
    <w:rsid w:val="00C7681E"/>
    <w:rsid w:val="00C77A28"/>
    <w:rsid w:val="00C77F91"/>
    <w:rsid w:val="00C80464"/>
    <w:rsid w:val="00C806EB"/>
    <w:rsid w:val="00C80F07"/>
    <w:rsid w:val="00C82770"/>
    <w:rsid w:val="00C84A74"/>
    <w:rsid w:val="00C84DFC"/>
    <w:rsid w:val="00C8755C"/>
    <w:rsid w:val="00C87D26"/>
    <w:rsid w:val="00C918C3"/>
    <w:rsid w:val="00C92C98"/>
    <w:rsid w:val="00C92D75"/>
    <w:rsid w:val="00C93C0E"/>
    <w:rsid w:val="00C93FAD"/>
    <w:rsid w:val="00C95848"/>
    <w:rsid w:val="00C97A4D"/>
    <w:rsid w:val="00CA3F11"/>
    <w:rsid w:val="00CA590C"/>
    <w:rsid w:val="00CA5A7B"/>
    <w:rsid w:val="00CA60DE"/>
    <w:rsid w:val="00CA7F34"/>
    <w:rsid w:val="00CB0F5B"/>
    <w:rsid w:val="00CB2125"/>
    <w:rsid w:val="00CB3B01"/>
    <w:rsid w:val="00CB3D25"/>
    <w:rsid w:val="00CB6163"/>
    <w:rsid w:val="00CC09E2"/>
    <w:rsid w:val="00CC28C1"/>
    <w:rsid w:val="00CC41BB"/>
    <w:rsid w:val="00CC435B"/>
    <w:rsid w:val="00CC505F"/>
    <w:rsid w:val="00CC5C5A"/>
    <w:rsid w:val="00CC5D2F"/>
    <w:rsid w:val="00CC60BE"/>
    <w:rsid w:val="00CD1E5B"/>
    <w:rsid w:val="00CD493E"/>
    <w:rsid w:val="00CD4ED2"/>
    <w:rsid w:val="00CE0277"/>
    <w:rsid w:val="00CE06E9"/>
    <w:rsid w:val="00CE0CB6"/>
    <w:rsid w:val="00CE2C35"/>
    <w:rsid w:val="00CE2D14"/>
    <w:rsid w:val="00CE416E"/>
    <w:rsid w:val="00CE51CB"/>
    <w:rsid w:val="00CE6798"/>
    <w:rsid w:val="00CE7963"/>
    <w:rsid w:val="00CF09E2"/>
    <w:rsid w:val="00CF0DFF"/>
    <w:rsid w:val="00CF3C02"/>
    <w:rsid w:val="00CF4E44"/>
    <w:rsid w:val="00CF6E32"/>
    <w:rsid w:val="00CF6EDA"/>
    <w:rsid w:val="00D0003D"/>
    <w:rsid w:val="00D01407"/>
    <w:rsid w:val="00D01F77"/>
    <w:rsid w:val="00D03A0F"/>
    <w:rsid w:val="00D06654"/>
    <w:rsid w:val="00D06686"/>
    <w:rsid w:val="00D06F58"/>
    <w:rsid w:val="00D07FF6"/>
    <w:rsid w:val="00D12623"/>
    <w:rsid w:val="00D13117"/>
    <w:rsid w:val="00D1349B"/>
    <w:rsid w:val="00D139E3"/>
    <w:rsid w:val="00D15834"/>
    <w:rsid w:val="00D201B4"/>
    <w:rsid w:val="00D201D6"/>
    <w:rsid w:val="00D23A85"/>
    <w:rsid w:val="00D2424C"/>
    <w:rsid w:val="00D246DD"/>
    <w:rsid w:val="00D24D7E"/>
    <w:rsid w:val="00D24E47"/>
    <w:rsid w:val="00D25D47"/>
    <w:rsid w:val="00D26E88"/>
    <w:rsid w:val="00D305F8"/>
    <w:rsid w:val="00D31F14"/>
    <w:rsid w:val="00D32DFF"/>
    <w:rsid w:val="00D37BD5"/>
    <w:rsid w:val="00D40081"/>
    <w:rsid w:val="00D40732"/>
    <w:rsid w:val="00D41A3D"/>
    <w:rsid w:val="00D41DB2"/>
    <w:rsid w:val="00D4251F"/>
    <w:rsid w:val="00D432C7"/>
    <w:rsid w:val="00D440FD"/>
    <w:rsid w:val="00D441F6"/>
    <w:rsid w:val="00D44319"/>
    <w:rsid w:val="00D445F9"/>
    <w:rsid w:val="00D44DD6"/>
    <w:rsid w:val="00D5028C"/>
    <w:rsid w:val="00D53ECA"/>
    <w:rsid w:val="00D55033"/>
    <w:rsid w:val="00D55625"/>
    <w:rsid w:val="00D564F4"/>
    <w:rsid w:val="00D61926"/>
    <w:rsid w:val="00D6305D"/>
    <w:rsid w:val="00D63229"/>
    <w:rsid w:val="00D63C1A"/>
    <w:rsid w:val="00D64B2A"/>
    <w:rsid w:val="00D64B62"/>
    <w:rsid w:val="00D65FBE"/>
    <w:rsid w:val="00D66A07"/>
    <w:rsid w:val="00D67597"/>
    <w:rsid w:val="00D67C85"/>
    <w:rsid w:val="00D700B7"/>
    <w:rsid w:val="00D70D1B"/>
    <w:rsid w:val="00D71066"/>
    <w:rsid w:val="00D710DD"/>
    <w:rsid w:val="00D71540"/>
    <w:rsid w:val="00D7589B"/>
    <w:rsid w:val="00D7704F"/>
    <w:rsid w:val="00D81BEF"/>
    <w:rsid w:val="00D8213E"/>
    <w:rsid w:val="00D827C3"/>
    <w:rsid w:val="00D84ECE"/>
    <w:rsid w:val="00D87C54"/>
    <w:rsid w:val="00D90B13"/>
    <w:rsid w:val="00D90E0D"/>
    <w:rsid w:val="00D915F2"/>
    <w:rsid w:val="00D920F0"/>
    <w:rsid w:val="00D92454"/>
    <w:rsid w:val="00D926D0"/>
    <w:rsid w:val="00D94B2D"/>
    <w:rsid w:val="00D9525F"/>
    <w:rsid w:val="00DA1D10"/>
    <w:rsid w:val="00DA4603"/>
    <w:rsid w:val="00DA4A17"/>
    <w:rsid w:val="00DA7E2C"/>
    <w:rsid w:val="00DB0B0A"/>
    <w:rsid w:val="00DB3182"/>
    <w:rsid w:val="00DB3B59"/>
    <w:rsid w:val="00DB5CF3"/>
    <w:rsid w:val="00DB74AF"/>
    <w:rsid w:val="00DC15DB"/>
    <w:rsid w:val="00DC1689"/>
    <w:rsid w:val="00DC498B"/>
    <w:rsid w:val="00DC5447"/>
    <w:rsid w:val="00DC6798"/>
    <w:rsid w:val="00DC7823"/>
    <w:rsid w:val="00DD0C1B"/>
    <w:rsid w:val="00DD109E"/>
    <w:rsid w:val="00DD2FF2"/>
    <w:rsid w:val="00DD3B80"/>
    <w:rsid w:val="00DD5B3F"/>
    <w:rsid w:val="00DD66E1"/>
    <w:rsid w:val="00DD6AC0"/>
    <w:rsid w:val="00DD77EC"/>
    <w:rsid w:val="00DD7DC0"/>
    <w:rsid w:val="00DE096D"/>
    <w:rsid w:val="00DE1D0B"/>
    <w:rsid w:val="00DE3CE1"/>
    <w:rsid w:val="00DE4EE0"/>
    <w:rsid w:val="00DE6C1C"/>
    <w:rsid w:val="00DF01A9"/>
    <w:rsid w:val="00DF2CE0"/>
    <w:rsid w:val="00DF2E6C"/>
    <w:rsid w:val="00DF3996"/>
    <w:rsid w:val="00DF3B10"/>
    <w:rsid w:val="00DF3B4C"/>
    <w:rsid w:val="00DF4D07"/>
    <w:rsid w:val="00DF541F"/>
    <w:rsid w:val="00DF70B6"/>
    <w:rsid w:val="00DF7588"/>
    <w:rsid w:val="00DF7765"/>
    <w:rsid w:val="00E00BE1"/>
    <w:rsid w:val="00E00CF3"/>
    <w:rsid w:val="00E01CC7"/>
    <w:rsid w:val="00E02C28"/>
    <w:rsid w:val="00E02C9C"/>
    <w:rsid w:val="00E03B13"/>
    <w:rsid w:val="00E046B9"/>
    <w:rsid w:val="00E04F03"/>
    <w:rsid w:val="00E05CA8"/>
    <w:rsid w:val="00E05ECE"/>
    <w:rsid w:val="00E062D6"/>
    <w:rsid w:val="00E064F8"/>
    <w:rsid w:val="00E0773D"/>
    <w:rsid w:val="00E07FC6"/>
    <w:rsid w:val="00E10795"/>
    <w:rsid w:val="00E1138A"/>
    <w:rsid w:val="00E1149F"/>
    <w:rsid w:val="00E11707"/>
    <w:rsid w:val="00E11989"/>
    <w:rsid w:val="00E120FA"/>
    <w:rsid w:val="00E1232E"/>
    <w:rsid w:val="00E142E6"/>
    <w:rsid w:val="00E14831"/>
    <w:rsid w:val="00E16687"/>
    <w:rsid w:val="00E20FA9"/>
    <w:rsid w:val="00E223ED"/>
    <w:rsid w:val="00E24895"/>
    <w:rsid w:val="00E26F54"/>
    <w:rsid w:val="00E273A0"/>
    <w:rsid w:val="00E273B2"/>
    <w:rsid w:val="00E305AB"/>
    <w:rsid w:val="00E30D0C"/>
    <w:rsid w:val="00E319A0"/>
    <w:rsid w:val="00E32866"/>
    <w:rsid w:val="00E340AF"/>
    <w:rsid w:val="00E34A50"/>
    <w:rsid w:val="00E34F23"/>
    <w:rsid w:val="00E36CC4"/>
    <w:rsid w:val="00E37CEB"/>
    <w:rsid w:val="00E42751"/>
    <w:rsid w:val="00E42ECD"/>
    <w:rsid w:val="00E43112"/>
    <w:rsid w:val="00E447BF"/>
    <w:rsid w:val="00E47BF1"/>
    <w:rsid w:val="00E51A5B"/>
    <w:rsid w:val="00E52839"/>
    <w:rsid w:val="00E52F7B"/>
    <w:rsid w:val="00E52FD6"/>
    <w:rsid w:val="00E534AD"/>
    <w:rsid w:val="00E53FF8"/>
    <w:rsid w:val="00E54102"/>
    <w:rsid w:val="00E55C29"/>
    <w:rsid w:val="00E56E3D"/>
    <w:rsid w:val="00E6155B"/>
    <w:rsid w:val="00E61E77"/>
    <w:rsid w:val="00E6738D"/>
    <w:rsid w:val="00E67403"/>
    <w:rsid w:val="00E70BA5"/>
    <w:rsid w:val="00E71C91"/>
    <w:rsid w:val="00E7277A"/>
    <w:rsid w:val="00E74072"/>
    <w:rsid w:val="00E74C5E"/>
    <w:rsid w:val="00E75A69"/>
    <w:rsid w:val="00E76511"/>
    <w:rsid w:val="00E7679C"/>
    <w:rsid w:val="00E76A5D"/>
    <w:rsid w:val="00E76C2B"/>
    <w:rsid w:val="00E80F8F"/>
    <w:rsid w:val="00E8449E"/>
    <w:rsid w:val="00E84D5C"/>
    <w:rsid w:val="00E85BA4"/>
    <w:rsid w:val="00E925A6"/>
    <w:rsid w:val="00E92F8B"/>
    <w:rsid w:val="00E937F0"/>
    <w:rsid w:val="00E93FD3"/>
    <w:rsid w:val="00E967F9"/>
    <w:rsid w:val="00E96F62"/>
    <w:rsid w:val="00EA006E"/>
    <w:rsid w:val="00EA13A3"/>
    <w:rsid w:val="00EA173F"/>
    <w:rsid w:val="00EA243E"/>
    <w:rsid w:val="00EA26EA"/>
    <w:rsid w:val="00EA3EAA"/>
    <w:rsid w:val="00EA3EEB"/>
    <w:rsid w:val="00EA6093"/>
    <w:rsid w:val="00EA6B21"/>
    <w:rsid w:val="00EA7447"/>
    <w:rsid w:val="00EB39C8"/>
    <w:rsid w:val="00EB5019"/>
    <w:rsid w:val="00EB520D"/>
    <w:rsid w:val="00EB557C"/>
    <w:rsid w:val="00EB56AF"/>
    <w:rsid w:val="00EB71FE"/>
    <w:rsid w:val="00EB7688"/>
    <w:rsid w:val="00EB7C2B"/>
    <w:rsid w:val="00EC00C5"/>
    <w:rsid w:val="00EC13C0"/>
    <w:rsid w:val="00EC2C75"/>
    <w:rsid w:val="00EC3193"/>
    <w:rsid w:val="00EC4313"/>
    <w:rsid w:val="00EC4449"/>
    <w:rsid w:val="00EC4DD2"/>
    <w:rsid w:val="00EC65C2"/>
    <w:rsid w:val="00EC7DA5"/>
    <w:rsid w:val="00ED0B4B"/>
    <w:rsid w:val="00ED120D"/>
    <w:rsid w:val="00ED1538"/>
    <w:rsid w:val="00ED262F"/>
    <w:rsid w:val="00ED2949"/>
    <w:rsid w:val="00ED3F10"/>
    <w:rsid w:val="00ED4058"/>
    <w:rsid w:val="00ED4F7F"/>
    <w:rsid w:val="00ED4FEB"/>
    <w:rsid w:val="00ED6256"/>
    <w:rsid w:val="00ED6C2A"/>
    <w:rsid w:val="00EE1929"/>
    <w:rsid w:val="00EE1E06"/>
    <w:rsid w:val="00EE3B2D"/>
    <w:rsid w:val="00EE40ED"/>
    <w:rsid w:val="00EE48D2"/>
    <w:rsid w:val="00EE4BB8"/>
    <w:rsid w:val="00EE53CA"/>
    <w:rsid w:val="00EE5483"/>
    <w:rsid w:val="00EE5654"/>
    <w:rsid w:val="00EE6033"/>
    <w:rsid w:val="00EE62EC"/>
    <w:rsid w:val="00EE7024"/>
    <w:rsid w:val="00EE7814"/>
    <w:rsid w:val="00EF333D"/>
    <w:rsid w:val="00EF529C"/>
    <w:rsid w:val="00EF5BB2"/>
    <w:rsid w:val="00EF62FF"/>
    <w:rsid w:val="00EF64E2"/>
    <w:rsid w:val="00EF69ED"/>
    <w:rsid w:val="00F00ABE"/>
    <w:rsid w:val="00F017FB"/>
    <w:rsid w:val="00F02B35"/>
    <w:rsid w:val="00F0320D"/>
    <w:rsid w:val="00F032B6"/>
    <w:rsid w:val="00F03EF6"/>
    <w:rsid w:val="00F05CC8"/>
    <w:rsid w:val="00F103BF"/>
    <w:rsid w:val="00F10662"/>
    <w:rsid w:val="00F106E8"/>
    <w:rsid w:val="00F1228F"/>
    <w:rsid w:val="00F123CB"/>
    <w:rsid w:val="00F16F5A"/>
    <w:rsid w:val="00F172AD"/>
    <w:rsid w:val="00F178F2"/>
    <w:rsid w:val="00F20E70"/>
    <w:rsid w:val="00F22C77"/>
    <w:rsid w:val="00F23D6F"/>
    <w:rsid w:val="00F252B9"/>
    <w:rsid w:val="00F26167"/>
    <w:rsid w:val="00F26AB6"/>
    <w:rsid w:val="00F31FF2"/>
    <w:rsid w:val="00F3335D"/>
    <w:rsid w:val="00F354CC"/>
    <w:rsid w:val="00F373BC"/>
    <w:rsid w:val="00F40A15"/>
    <w:rsid w:val="00F40BAF"/>
    <w:rsid w:val="00F41838"/>
    <w:rsid w:val="00F4374C"/>
    <w:rsid w:val="00F43A94"/>
    <w:rsid w:val="00F44993"/>
    <w:rsid w:val="00F45BDE"/>
    <w:rsid w:val="00F47BC9"/>
    <w:rsid w:val="00F525FC"/>
    <w:rsid w:val="00F55C77"/>
    <w:rsid w:val="00F55CA5"/>
    <w:rsid w:val="00F56394"/>
    <w:rsid w:val="00F61BF9"/>
    <w:rsid w:val="00F66F9E"/>
    <w:rsid w:val="00F712A8"/>
    <w:rsid w:val="00F76E8D"/>
    <w:rsid w:val="00F776B5"/>
    <w:rsid w:val="00F80BED"/>
    <w:rsid w:val="00F80E12"/>
    <w:rsid w:val="00F81279"/>
    <w:rsid w:val="00F8152F"/>
    <w:rsid w:val="00F82D8D"/>
    <w:rsid w:val="00F8387B"/>
    <w:rsid w:val="00F85381"/>
    <w:rsid w:val="00F86316"/>
    <w:rsid w:val="00F87559"/>
    <w:rsid w:val="00F90C76"/>
    <w:rsid w:val="00F91078"/>
    <w:rsid w:val="00F919B8"/>
    <w:rsid w:val="00F933E3"/>
    <w:rsid w:val="00F9394B"/>
    <w:rsid w:val="00F94324"/>
    <w:rsid w:val="00F95385"/>
    <w:rsid w:val="00F96471"/>
    <w:rsid w:val="00F9747B"/>
    <w:rsid w:val="00F97F88"/>
    <w:rsid w:val="00FA0194"/>
    <w:rsid w:val="00FA25EA"/>
    <w:rsid w:val="00FA34B3"/>
    <w:rsid w:val="00FA3588"/>
    <w:rsid w:val="00FA4B19"/>
    <w:rsid w:val="00FA5E08"/>
    <w:rsid w:val="00FA6FEC"/>
    <w:rsid w:val="00FA7177"/>
    <w:rsid w:val="00FA7455"/>
    <w:rsid w:val="00FA78B5"/>
    <w:rsid w:val="00FB14B1"/>
    <w:rsid w:val="00FB2E62"/>
    <w:rsid w:val="00FB3BA8"/>
    <w:rsid w:val="00FB3C17"/>
    <w:rsid w:val="00FB4302"/>
    <w:rsid w:val="00FB63DC"/>
    <w:rsid w:val="00FB67C8"/>
    <w:rsid w:val="00FB6F64"/>
    <w:rsid w:val="00FB7389"/>
    <w:rsid w:val="00FC172D"/>
    <w:rsid w:val="00FC3FA5"/>
    <w:rsid w:val="00FD04BF"/>
    <w:rsid w:val="00FD1239"/>
    <w:rsid w:val="00FD4A2C"/>
    <w:rsid w:val="00FD50C8"/>
    <w:rsid w:val="00FD620B"/>
    <w:rsid w:val="00FD6483"/>
    <w:rsid w:val="00FD6EDF"/>
    <w:rsid w:val="00FD7255"/>
    <w:rsid w:val="00FE1F63"/>
    <w:rsid w:val="00FE229C"/>
    <w:rsid w:val="00FE2B17"/>
    <w:rsid w:val="00FE598B"/>
    <w:rsid w:val="00FE675C"/>
    <w:rsid w:val="00FE6F00"/>
    <w:rsid w:val="00FE73AB"/>
    <w:rsid w:val="00FE7B2A"/>
    <w:rsid w:val="00FF0158"/>
    <w:rsid w:val="00FF0C9B"/>
    <w:rsid w:val="00FF0F26"/>
    <w:rsid w:val="00FF2429"/>
    <w:rsid w:val="00FF2759"/>
    <w:rsid w:val="00FF3511"/>
    <w:rsid w:val="00FF4206"/>
    <w:rsid w:val="00FF46A3"/>
    <w:rsid w:val="00FF4837"/>
    <w:rsid w:val="00FF5185"/>
    <w:rsid w:val="00FF699E"/>
    <w:rsid w:val="00FF6A20"/>
    <w:rsid w:val="00FF7827"/>
    <w:rsid w:val="01145B96"/>
    <w:rsid w:val="01820EA5"/>
    <w:rsid w:val="01DB1C83"/>
    <w:rsid w:val="02416AEE"/>
    <w:rsid w:val="0292724C"/>
    <w:rsid w:val="031F7152"/>
    <w:rsid w:val="039D641D"/>
    <w:rsid w:val="04050DBF"/>
    <w:rsid w:val="04155920"/>
    <w:rsid w:val="05451EE9"/>
    <w:rsid w:val="061B3014"/>
    <w:rsid w:val="06920076"/>
    <w:rsid w:val="06E07B12"/>
    <w:rsid w:val="079B4B3A"/>
    <w:rsid w:val="079D62ED"/>
    <w:rsid w:val="07FE2BAD"/>
    <w:rsid w:val="08A47272"/>
    <w:rsid w:val="0BCF58D8"/>
    <w:rsid w:val="0DB02216"/>
    <w:rsid w:val="0DC65915"/>
    <w:rsid w:val="0DFE11D3"/>
    <w:rsid w:val="0E87741A"/>
    <w:rsid w:val="0F7B78CB"/>
    <w:rsid w:val="0FB851A3"/>
    <w:rsid w:val="10705AC9"/>
    <w:rsid w:val="116E2B13"/>
    <w:rsid w:val="11CE3BDE"/>
    <w:rsid w:val="12C734B6"/>
    <w:rsid w:val="12F7682C"/>
    <w:rsid w:val="13541979"/>
    <w:rsid w:val="13D06935"/>
    <w:rsid w:val="1493226C"/>
    <w:rsid w:val="15615611"/>
    <w:rsid w:val="160C6457"/>
    <w:rsid w:val="161A723F"/>
    <w:rsid w:val="16201191"/>
    <w:rsid w:val="16493207"/>
    <w:rsid w:val="165E2B81"/>
    <w:rsid w:val="1668611C"/>
    <w:rsid w:val="173D6539"/>
    <w:rsid w:val="176F1566"/>
    <w:rsid w:val="182B7C46"/>
    <w:rsid w:val="19FD3BCE"/>
    <w:rsid w:val="1A1A04E9"/>
    <w:rsid w:val="1C6006A2"/>
    <w:rsid w:val="1C607926"/>
    <w:rsid w:val="1C9D76C1"/>
    <w:rsid w:val="1CBC4482"/>
    <w:rsid w:val="1EC02505"/>
    <w:rsid w:val="1ECE7EC0"/>
    <w:rsid w:val="1ED61423"/>
    <w:rsid w:val="1FB1635B"/>
    <w:rsid w:val="212F1256"/>
    <w:rsid w:val="213A3FE4"/>
    <w:rsid w:val="22FF7BB1"/>
    <w:rsid w:val="24A46221"/>
    <w:rsid w:val="261A1DF5"/>
    <w:rsid w:val="26BB68D3"/>
    <w:rsid w:val="26F176CF"/>
    <w:rsid w:val="27152604"/>
    <w:rsid w:val="280E20BD"/>
    <w:rsid w:val="284E3C5E"/>
    <w:rsid w:val="288A7DDB"/>
    <w:rsid w:val="28C308F6"/>
    <w:rsid w:val="28C44741"/>
    <w:rsid w:val="28EF09BB"/>
    <w:rsid w:val="29125AAD"/>
    <w:rsid w:val="29580134"/>
    <w:rsid w:val="298C6382"/>
    <w:rsid w:val="29FE11EE"/>
    <w:rsid w:val="2A0234B3"/>
    <w:rsid w:val="2A9E50AD"/>
    <w:rsid w:val="2AA82187"/>
    <w:rsid w:val="2AC62C60"/>
    <w:rsid w:val="2AF659EF"/>
    <w:rsid w:val="2B1373CB"/>
    <w:rsid w:val="2B471947"/>
    <w:rsid w:val="2BE664C3"/>
    <w:rsid w:val="2C070346"/>
    <w:rsid w:val="2CDA12C6"/>
    <w:rsid w:val="2E7438E5"/>
    <w:rsid w:val="2F245C67"/>
    <w:rsid w:val="30197B66"/>
    <w:rsid w:val="319A35AC"/>
    <w:rsid w:val="33063755"/>
    <w:rsid w:val="33A97DA2"/>
    <w:rsid w:val="34CF6278"/>
    <w:rsid w:val="34F30FB4"/>
    <w:rsid w:val="35CB3271"/>
    <w:rsid w:val="36290A0C"/>
    <w:rsid w:val="37736361"/>
    <w:rsid w:val="38BD2315"/>
    <w:rsid w:val="3AD20233"/>
    <w:rsid w:val="3B6726A1"/>
    <w:rsid w:val="3C145EE2"/>
    <w:rsid w:val="3DA43295"/>
    <w:rsid w:val="3DA96D33"/>
    <w:rsid w:val="3E0E349B"/>
    <w:rsid w:val="3ECB0679"/>
    <w:rsid w:val="404C7EF5"/>
    <w:rsid w:val="40864ED4"/>
    <w:rsid w:val="417E520D"/>
    <w:rsid w:val="420C4C61"/>
    <w:rsid w:val="43A10A0C"/>
    <w:rsid w:val="4462111D"/>
    <w:rsid w:val="447A1390"/>
    <w:rsid w:val="44AD10B3"/>
    <w:rsid w:val="44F248E6"/>
    <w:rsid w:val="45095F5A"/>
    <w:rsid w:val="45350672"/>
    <w:rsid w:val="45B81ED3"/>
    <w:rsid w:val="45C65DB0"/>
    <w:rsid w:val="466C6937"/>
    <w:rsid w:val="46705967"/>
    <w:rsid w:val="47532CF6"/>
    <w:rsid w:val="47D77DC3"/>
    <w:rsid w:val="499D6232"/>
    <w:rsid w:val="4A136158"/>
    <w:rsid w:val="4A4A0D7B"/>
    <w:rsid w:val="4B19151C"/>
    <w:rsid w:val="4B95421D"/>
    <w:rsid w:val="4CB5427A"/>
    <w:rsid w:val="4CB9162A"/>
    <w:rsid w:val="4D1930A7"/>
    <w:rsid w:val="4E6C61A3"/>
    <w:rsid w:val="4EB946C7"/>
    <w:rsid w:val="4FCE41A2"/>
    <w:rsid w:val="51091D17"/>
    <w:rsid w:val="510A2E3D"/>
    <w:rsid w:val="52645F6A"/>
    <w:rsid w:val="52C60A0B"/>
    <w:rsid w:val="52D419F0"/>
    <w:rsid w:val="537939F1"/>
    <w:rsid w:val="546200C7"/>
    <w:rsid w:val="55473289"/>
    <w:rsid w:val="562A0595"/>
    <w:rsid w:val="562B04D1"/>
    <w:rsid w:val="57435C3D"/>
    <w:rsid w:val="57F47898"/>
    <w:rsid w:val="580C5615"/>
    <w:rsid w:val="59F842F5"/>
    <w:rsid w:val="5AD161F0"/>
    <w:rsid w:val="5B5B6215"/>
    <w:rsid w:val="5CB92DBA"/>
    <w:rsid w:val="5D8A5568"/>
    <w:rsid w:val="5E2F2A75"/>
    <w:rsid w:val="5E6F59A7"/>
    <w:rsid w:val="5F7D4FB5"/>
    <w:rsid w:val="5FE02914"/>
    <w:rsid w:val="60244471"/>
    <w:rsid w:val="604B7CD1"/>
    <w:rsid w:val="610410D8"/>
    <w:rsid w:val="6153609D"/>
    <w:rsid w:val="62A51D97"/>
    <w:rsid w:val="62BC5E59"/>
    <w:rsid w:val="64127D09"/>
    <w:rsid w:val="64A07A63"/>
    <w:rsid w:val="64DB0A9B"/>
    <w:rsid w:val="65715928"/>
    <w:rsid w:val="65DA42CF"/>
    <w:rsid w:val="666B6E40"/>
    <w:rsid w:val="67183742"/>
    <w:rsid w:val="67374414"/>
    <w:rsid w:val="67E45393"/>
    <w:rsid w:val="69074555"/>
    <w:rsid w:val="69710EA3"/>
    <w:rsid w:val="69954240"/>
    <w:rsid w:val="69EE1271"/>
    <w:rsid w:val="6AEA0028"/>
    <w:rsid w:val="6C58486D"/>
    <w:rsid w:val="6D8D2B4F"/>
    <w:rsid w:val="6E043D6B"/>
    <w:rsid w:val="6F176B6C"/>
    <w:rsid w:val="6F211206"/>
    <w:rsid w:val="6FEE1D30"/>
    <w:rsid w:val="70983047"/>
    <w:rsid w:val="70E96EE9"/>
    <w:rsid w:val="71EE1107"/>
    <w:rsid w:val="7210768A"/>
    <w:rsid w:val="73FF75C0"/>
    <w:rsid w:val="743A7AF2"/>
    <w:rsid w:val="748B3EC4"/>
    <w:rsid w:val="75666DAE"/>
    <w:rsid w:val="760D63B1"/>
    <w:rsid w:val="76264257"/>
    <w:rsid w:val="77560A79"/>
    <w:rsid w:val="77866F8C"/>
    <w:rsid w:val="784625A6"/>
    <w:rsid w:val="7866427B"/>
    <w:rsid w:val="78AE3973"/>
    <w:rsid w:val="79672A5C"/>
    <w:rsid w:val="79B252EF"/>
    <w:rsid w:val="7A9B3CAE"/>
    <w:rsid w:val="7B102C54"/>
    <w:rsid w:val="7B4E49E1"/>
    <w:rsid w:val="7B9F686F"/>
    <w:rsid w:val="7BFF06D4"/>
    <w:rsid w:val="7D097290"/>
    <w:rsid w:val="7D101C97"/>
    <w:rsid w:val="7E9019ED"/>
    <w:rsid w:val="7EB03D2C"/>
    <w:rsid w:val="7EF10412"/>
    <w:rsid w:val="7F66290B"/>
    <w:rsid w:val="7FD12B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D79F0F3"/>
  <w15:docId w15:val="{45A0E44E-D7DC-44B5-AA8A-3842ABD1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60" w:lineRule="auto"/>
      <w:jc w:val="both"/>
    </w:pPr>
    <w:rPr>
      <w:rFonts w:asciiTheme="minorHAnsi" w:hAnsiTheme="minorHAnsi" w:cstheme="minorBidi"/>
      <w:kern w:val="2"/>
      <w:sz w:val="21"/>
      <w:szCs w:val="22"/>
    </w:rPr>
  </w:style>
  <w:style w:type="paragraph" w:styleId="1">
    <w:name w:val="heading 1"/>
    <w:basedOn w:val="a"/>
    <w:next w:val="a"/>
    <w:link w:val="10"/>
    <w:uiPriority w:val="9"/>
    <w:qFormat/>
    <w:pPr>
      <w:keepNext/>
      <w:keepLines/>
      <w:pageBreakBefore/>
      <w:numPr>
        <w:numId w:val="1"/>
      </w:numPr>
      <w:outlineLvl w:val="0"/>
    </w:pPr>
    <w:rPr>
      <w:rFonts w:eastAsia="黑体"/>
      <w:b/>
      <w:bCs/>
      <w:kern w:val="44"/>
      <w:sz w:val="28"/>
      <w:szCs w:val="44"/>
    </w:rPr>
  </w:style>
  <w:style w:type="paragraph" w:styleId="2">
    <w:name w:val="heading 2"/>
    <w:basedOn w:val="a"/>
    <w:next w:val="a"/>
    <w:link w:val="20"/>
    <w:uiPriority w:val="9"/>
    <w:unhideWhenUsed/>
    <w:qFormat/>
    <w:pPr>
      <w:keepNext/>
      <w:keepLines/>
      <w:numPr>
        <w:ilvl w:val="1"/>
        <w:numId w:val="1"/>
      </w:numPr>
      <w:jc w:val="left"/>
      <w:outlineLvl w:val="1"/>
    </w:pPr>
    <w:rPr>
      <w:rFonts w:asciiTheme="majorHAnsi" w:hAnsiTheme="majorHAnsi" w:cstheme="majorBidi"/>
      <w:b/>
      <w:bCs/>
      <w:szCs w:val="32"/>
    </w:rPr>
  </w:style>
  <w:style w:type="paragraph" w:styleId="3">
    <w:name w:val="heading 3"/>
    <w:basedOn w:val="a"/>
    <w:next w:val="a"/>
    <w:link w:val="30"/>
    <w:uiPriority w:val="9"/>
    <w:unhideWhenUsed/>
    <w:qFormat/>
    <w:pPr>
      <w:keepNext/>
      <w:keepLines/>
      <w:numPr>
        <w:ilvl w:val="2"/>
        <w:numId w:val="1"/>
      </w:numPr>
      <w:outlineLvl w:val="2"/>
    </w:pPr>
    <w:rPr>
      <w:rFonts w:ascii="Times New Roman" w:hAnsi="Times New Roman" w:cs="Times New Roman"/>
      <w:b/>
      <w:bCs/>
      <w:color w:val="000000" w:themeColor="text1"/>
      <w:szCs w:val="32"/>
    </w:rPr>
  </w:style>
  <w:style w:type="paragraph" w:styleId="4">
    <w:name w:val="heading 4"/>
    <w:basedOn w:val="a"/>
    <w:next w:val="a"/>
    <w:link w:val="40"/>
    <w:uiPriority w:val="9"/>
    <w:unhideWhenUsed/>
    <w:qFormat/>
    <w:pPr>
      <w:keepLines/>
      <w:numPr>
        <w:ilvl w:val="3"/>
        <w:numId w:val="1"/>
      </w:numPr>
      <w:outlineLvl w:val="3"/>
    </w:pPr>
    <w:rPr>
      <w:rFonts w:ascii="Times New Roman" w:hAnsi="Times New Roman" w:cstheme="majorBidi"/>
      <w:bCs/>
      <w:szCs w:val="28"/>
    </w:rPr>
  </w:style>
  <w:style w:type="paragraph" w:styleId="5">
    <w:name w:val="heading 5"/>
    <w:basedOn w:val="a"/>
    <w:next w:val="a"/>
    <w:link w:val="50"/>
    <w:uiPriority w:val="9"/>
    <w:unhideWhenUsed/>
    <w:qFormat/>
    <w:pPr>
      <w:keepNext/>
      <w:keepLines/>
      <w:numPr>
        <w:ilvl w:val="4"/>
        <w:numId w:val="1"/>
      </w:numPr>
      <w:outlineLvl w:val="4"/>
    </w:pPr>
    <w:rPr>
      <w:bCs/>
      <w:szCs w:val="28"/>
    </w:rPr>
  </w:style>
  <w:style w:type="paragraph" w:styleId="6">
    <w:name w:val="heading 6"/>
    <w:basedOn w:val="a"/>
    <w:next w:val="a"/>
    <w:link w:val="60"/>
    <w:uiPriority w:val="9"/>
    <w:unhideWhenUsed/>
    <w:qFormat/>
    <w:pPr>
      <w:keepNext/>
      <w:keepLines/>
      <w:numPr>
        <w:ilvl w:val="5"/>
        <w:numId w:val="2"/>
      </w:numPr>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uiPriority w:val="9"/>
    <w:unhideWhenUsed/>
    <w:qFormat/>
    <w:pPr>
      <w:keepNext/>
      <w:keepLines/>
      <w:numPr>
        <w:ilvl w:val="2"/>
        <w:numId w:val="3"/>
      </w:numPr>
      <w:outlineLvl w:val="6"/>
    </w:pPr>
    <w:rPr>
      <w:bCs/>
      <w:szCs w:val="24"/>
    </w:rPr>
  </w:style>
  <w:style w:type="paragraph" w:styleId="8">
    <w:name w:val="heading 8"/>
    <w:basedOn w:val="a"/>
    <w:next w:val="a"/>
    <w:link w:val="80"/>
    <w:uiPriority w:val="9"/>
    <w:unhideWhenUsed/>
    <w:qFormat/>
    <w:pPr>
      <w:keepNext/>
      <w:keepLines/>
      <w:numPr>
        <w:ilvl w:val="7"/>
        <w:numId w:val="2"/>
      </w:numPr>
      <w:spacing w:before="240" w:after="64" w:line="320" w:lineRule="auto"/>
      <w:outlineLvl w:val="7"/>
    </w:pPr>
    <w:rPr>
      <w:rFonts w:asciiTheme="majorHAnsi" w:eastAsiaTheme="majorEastAsia" w:hAnsiTheme="majorHAnsi" w:cstheme="majorBidi"/>
      <w:sz w:val="24"/>
      <w:szCs w:val="24"/>
    </w:rPr>
  </w:style>
  <w:style w:type="paragraph" w:styleId="9">
    <w:name w:val="heading 9"/>
    <w:basedOn w:val="a"/>
    <w:next w:val="a"/>
    <w:link w:val="90"/>
    <w:uiPriority w:val="9"/>
    <w:semiHidden/>
    <w:unhideWhenUsed/>
    <w:qFormat/>
    <w:pPr>
      <w:keepNext/>
      <w:keepLines/>
      <w:numPr>
        <w:ilvl w:val="8"/>
        <w:numId w:val="2"/>
      </w:numPr>
      <w:spacing w:before="240" w:after="64" w:line="320" w:lineRule="auto"/>
      <w:outlineLvl w:val="8"/>
    </w:pPr>
    <w:rPr>
      <w:rFonts w:asciiTheme="majorHAnsi" w:eastAsiaTheme="majorEastAsia" w:hAnsiTheme="majorHAnsi" w:cstheme="majorBidi"/>
      <w:szCs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semiHidden/>
    <w:unhideWhenUsed/>
    <w:qFormat/>
    <w:rPr>
      <w:rFonts w:ascii="Arial" w:eastAsia="黑体" w:hAnsi="Arial"/>
      <w:sz w:val="20"/>
    </w:rPr>
  </w:style>
  <w:style w:type="paragraph" w:styleId="a4">
    <w:name w:val="annotation text"/>
    <w:basedOn w:val="a"/>
    <w:link w:val="a5"/>
    <w:uiPriority w:val="99"/>
    <w:semiHidden/>
    <w:unhideWhenUsed/>
    <w:qFormat/>
    <w:pPr>
      <w:jc w:val="left"/>
    </w:pPr>
  </w:style>
  <w:style w:type="paragraph" w:styleId="a6">
    <w:name w:val="Balloon Text"/>
    <w:basedOn w:val="a"/>
    <w:link w:val="a7"/>
    <w:uiPriority w:val="99"/>
    <w:semiHidden/>
    <w:unhideWhenUsed/>
    <w:qFormat/>
    <w:pPr>
      <w:spacing w:line="240" w:lineRule="auto"/>
    </w:pPr>
    <w:rPr>
      <w:sz w:val="18"/>
      <w:szCs w:val="18"/>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style>
  <w:style w:type="paragraph" w:styleId="TOC2">
    <w:name w:val="toc 2"/>
    <w:basedOn w:val="a"/>
    <w:next w:val="a"/>
    <w:uiPriority w:val="39"/>
    <w:unhideWhenUsed/>
    <w:qFormat/>
    <w:pPr>
      <w:ind w:leftChars="200" w:left="420"/>
    </w:pPr>
  </w:style>
  <w:style w:type="paragraph" w:styleId="HTML">
    <w:name w:val="HTML Preformatted"/>
    <w:basedOn w:val="a"/>
    <w:uiPriority w:val="99"/>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Times New Roman" w:hint="eastAsia"/>
      <w:kern w:val="0"/>
      <w:sz w:val="24"/>
      <w:szCs w:val="24"/>
    </w:rPr>
  </w:style>
  <w:style w:type="paragraph" w:styleId="ac">
    <w:name w:val="Normal (Web)"/>
    <w:basedOn w:val="a"/>
    <w:uiPriority w:val="99"/>
    <w:semiHidden/>
    <w:unhideWhenUsed/>
    <w:qFormat/>
    <w:pPr>
      <w:widowControl/>
      <w:spacing w:before="100" w:beforeAutospacing="1" w:after="100" w:afterAutospacing="1" w:line="240" w:lineRule="auto"/>
      <w:jc w:val="left"/>
    </w:pPr>
    <w:rPr>
      <w:rFonts w:ascii="宋体" w:hAnsi="宋体" w:cs="宋体"/>
      <w:kern w:val="0"/>
      <w:sz w:val="24"/>
      <w:szCs w:val="24"/>
    </w:rPr>
  </w:style>
  <w:style w:type="paragraph" w:styleId="ad">
    <w:name w:val="Title"/>
    <w:basedOn w:val="a"/>
    <w:next w:val="a"/>
    <w:link w:val="ae"/>
    <w:uiPriority w:val="10"/>
    <w:qFormat/>
    <w:pPr>
      <w:spacing w:before="240" w:after="60"/>
      <w:jc w:val="center"/>
      <w:outlineLvl w:val="0"/>
    </w:pPr>
    <w:rPr>
      <w:rFonts w:asciiTheme="majorHAnsi" w:eastAsia="黑体" w:hAnsiTheme="majorHAnsi" w:cstheme="majorBidi"/>
      <w:b/>
      <w:bCs/>
      <w:sz w:val="32"/>
      <w:szCs w:val="32"/>
    </w:rPr>
  </w:style>
  <w:style w:type="paragraph" w:styleId="af">
    <w:name w:val="annotation subject"/>
    <w:basedOn w:val="a4"/>
    <w:next w:val="a4"/>
    <w:link w:val="af0"/>
    <w:uiPriority w:val="99"/>
    <w:semiHidden/>
    <w:unhideWhenUsed/>
    <w:qFormat/>
    <w:rPr>
      <w:b/>
      <w:bCs/>
    </w:rPr>
  </w:style>
  <w:style w:type="table" w:styleId="af1">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Pr>
      <w:b/>
      <w:bCs/>
    </w:rPr>
  </w:style>
  <w:style w:type="character" w:styleId="af3">
    <w:name w:val="Emphasis"/>
    <w:basedOn w:val="a0"/>
    <w:uiPriority w:val="20"/>
    <w:qFormat/>
    <w:rPr>
      <w:i/>
      <w:iCs/>
    </w:rPr>
  </w:style>
  <w:style w:type="character" w:styleId="af4">
    <w:name w:val="Hyperlink"/>
    <w:basedOn w:val="a0"/>
    <w:uiPriority w:val="99"/>
    <w:unhideWhenUsed/>
    <w:qFormat/>
    <w:rPr>
      <w:color w:val="0563C1" w:themeColor="hyperlink"/>
      <w:u w:val="single"/>
    </w:rPr>
  </w:style>
  <w:style w:type="character" w:styleId="af5">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paragraph" w:styleId="af6">
    <w:name w:val="List Paragraph"/>
    <w:basedOn w:val="a"/>
    <w:uiPriority w:val="34"/>
    <w:qFormat/>
    <w:pPr>
      <w:ind w:firstLineChars="200" w:firstLine="420"/>
    </w:pPr>
  </w:style>
  <w:style w:type="character" w:customStyle="1" w:styleId="10">
    <w:name w:val="标题 1 字符"/>
    <w:basedOn w:val="a0"/>
    <w:link w:val="1"/>
    <w:uiPriority w:val="9"/>
    <w:qFormat/>
    <w:rPr>
      <w:rFonts w:eastAsia="黑体"/>
      <w:b/>
      <w:bCs/>
      <w:kern w:val="44"/>
      <w:sz w:val="28"/>
      <w:szCs w:val="44"/>
    </w:rPr>
  </w:style>
  <w:style w:type="character" w:customStyle="1" w:styleId="ae">
    <w:name w:val="标题 字符"/>
    <w:basedOn w:val="a0"/>
    <w:link w:val="ad"/>
    <w:uiPriority w:val="10"/>
    <w:qFormat/>
    <w:rPr>
      <w:rFonts w:asciiTheme="majorHAnsi" w:eastAsia="黑体" w:hAnsiTheme="majorHAnsi" w:cstheme="majorBidi"/>
      <w:b/>
      <w:bCs/>
      <w:sz w:val="32"/>
      <w:szCs w:val="32"/>
    </w:rPr>
  </w:style>
  <w:style w:type="character" w:customStyle="1" w:styleId="20">
    <w:name w:val="标题 2 字符"/>
    <w:basedOn w:val="a0"/>
    <w:link w:val="2"/>
    <w:uiPriority w:val="9"/>
    <w:qFormat/>
    <w:rPr>
      <w:rFonts w:asciiTheme="majorHAnsi" w:eastAsia="宋体" w:hAnsiTheme="majorHAnsi" w:cstheme="majorBidi"/>
      <w:b/>
      <w:bCs/>
      <w:kern w:val="2"/>
      <w:sz w:val="21"/>
      <w:szCs w:val="32"/>
    </w:rPr>
  </w:style>
  <w:style w:type="character" w:customStyle="1" w:styleId="30">
    <w:name w:val="标题 3 字符"/>
    <w:basedOn w:val="a0"/>
    <w:link w:val="3"/>
    <w:uiPriority w:val="9"/>
    <w:qFormat/>
    <w:rPr>
      <w:rFonts w:ascii="Times New Roman" w:eastAsia="宋体" w:hAnsi="Times New Roman" w:cs="Times New Roman"/>
      <w:b/>
      <w:bCs/>
      <w:color w:val="000000" w:themeColor="text1"/>
      <w:kern w:val="2"/>
      <w:sz w:val="21"/>
      <w:szCs w:val="32"/>
    </w:rPr>
  </w:style>
  <w:style w:type="character" w:customStyle="1" w:styleId="40">
    <w:name w:val="标题 4 字符"/>
    <w:basedOn w:val="a0"/>
    <w:link w:val="4"/>
    <w:uiPriority w:val="9"/>
    <w:qFormat/>
    <w:rPr>
      <w:rFonts w:ascii="Times New Roman" w:eastAsia="宋体" w:hAnsi="Times New Roman" w:cstheme="majorBidi"/>
      <w:bCs/>
      <w:kern w:val="2"/>
      <w:sz w:val="21"/>
      <w:szCs w:val="28"/>
    </w:rPr>
  </w:style>
  <w:style w:type="character" w:customStyle="1" w:styleId="50">
    <w:name w:val="标题 5 字符"/>
    <w:basedOn w:val="a0"/>
    <w:link w:val="5"/>
    <w:uiPriority w:val="9"/>
    <w:qFormat/>
    <w:rPr>
      <w:rFonts w:eastAsia="宋体"/>
      <w:bCs/>
      <w:kern w:val="2"/>
      <w:sz w:val="21"/>
      <w:szCs w:val="28"/>
    </w:rPr>
  </w:style>
  <w:style w:type="character" w:customStyle="1" w:styleId="60">
    <w:name w:val="标题 6 字符"/>
    <w:basedOn w:val="a0"/>
    <w:link w:val="6"/>
    <w:uiPriority w:val="9"/>
    <w:qFormat/>
    <w:rPr>
      <w:rFonts w:asciiTheme="majorHAnsi" w:eastAsiaTheme="majorEastAsia" w:hAnsiTheme="majorHAnsi" w:cstheme="majorBidi"/>
      <w:b/>
      <w:bCs/>
      <w:kern w:val="2"/>
      <w:sz w:val="24"/>
      <w:szCs w:val="24"/>
    </w:rPr>
  </w:style>
  <w:style w:type="character" w:customStyle="1" w:styleId="70">
    <w:name w:val="标题 7 字符"/>
    <w:basedOn w:val="a0"/>
    <w:link w:val="7"/>
    <w:uiPriority w:val="9"/>
    <w:qFormat/>
    <w:rPr>
      <w:rFonts w:eastAsia="宋体"/>
      <w:bCs/>
      <w:kern w:val="2"/>
      <w:sz w:val="21"/>
      <w:szCs w:val="24"/>
    </w:rPr>
  </w:style>
  <w:style w:type="character" w:customStyle="1" w:styleId="80">
    <w:name w:val="标题 8 字符"/>
    <w:basedOn w:val="a0"/>
    <w:link w:val="8"/>
    <w:uiPriority w:val="9"/>
    <w:qFormat/>
    <w:rPr>
      <w:rFonts w:asciiTheme="majorHAnsi" w:eastAsiaTheme="majorEastAsia" w:hAnsiTheme="majorHAnsi" w:cstheme="majorBidi"/>
      <w:kern w:val="2"/>
      <w:sz w:val="24"/>
      <w:szCs w:val="24"/>
    </w:rPr>
  </w:style>
  <w:style w:type="character" w:customStyle="1" w:styleId="90">
    <w:name w:val="标题 9 字符"/>
    <w:basedOn w:val="a0"/>
    <w:link w:val="9"/>
    <w:uiPriority w:val="9"/>
    <w:semiHidden/>
    <w:qFormat/>
    <w:rPr>
      <w:rFonts w:asciiTheme="majorHAnsi" w:eastAsiaTheme="majorEastAsia" w:hAnsiTheme="majorHAnsi" w:cstheme="majorBidi"/>
      <w:kern w:val="2"/>
      <w:sz w:val="21"/>
      <w:szCs w:val="21"/>
    </w:rPr>
  </w:style>
  <w:style w:type="table" w:customStyle="1" w:styleId="21">
    <w:name w:val="网格型2"/>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uiPriority w:val="39"/>
    <w:qFormat/>
    <w:rPr>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正文"/>
    <w:basedOn w:val="a"/>
    <w:link w:val="Char"/>
    <w:qFormat/>
    <w:pPr>
      <w:adjustRightInd w:val="0"/>
      <w:ind w:firstLineChars="200" w:firstLine="200"/>
    </w:pPr>
    <w:rPr>
      <w:rFonts w:ascii="宋体" w:hAnsi="Times New Roman" w:cs="Times New Roman"/>
      <w:sz w:val="24"/>
      <w:szCs w:val="24"/>
    </w:rPr>
  </w:style>
  <w:style w:type="character" w:customStyle="1" w:styleId="Char">
    <w:name w:val="★正文 Char"/>
    <w:basedOn w:val="a0"/>
    <w:link w:val="af7"/>
    <w:qFormat/>
    <w:rPr>
      <w:rFonts w:ascii="宋体" w:eastAsia="宋体" w:hAnsi="Times New Roman" w:cs="Times New Roman"/>
      <w:sz w:val="24"/>
      <w:szCs w:val="24"/>
    </w:rPr>
  </w:style>
  <w:style w:type="character" w:customStyle="1" w:styleId="a7">
    <w:name w:val="批注框文本 字符"/>
    <w:basedOn w:val="a0"/>
    <w:link w:val="a6"/>
    <w:uiPriority w:val="99"/>
    <w:semiHidden/>
    <w:qFormat/>
    <w:rPr>
      <w:rFonts w:eastAsia="宋体"/>
      <w:sz w:val="18"/>
      <w:szCs w:val="18"/>
    </w:rPr>
  </w:style>
  <w:style w:type="character" w:customStyle="1" w:styleId="fontstyle01">
    <w:name w:val="fontstyle01"/>
    <w:basedOn w:val="a0"/>
    <w:qFormat/>
    <w:rPr>
      <w:rFonts w:ascii="FzBookMaker4DlFont4" w:hAnsi="FzBookMaker4DlFont4" w:hint="default"/>
      <w:color w:val="000000"/>
      <w:sz w:val="20"/>
      <w:szCs w:val="20"/>
    </w:rPr>
  </w:style>
  <w:style w:type="character" w:customStyle="1" w:styleId="12">
    <w:name w:val="未处理的提及1"/>
    <w:basedOn w:val="a0"/>
    <w:uiPriority w:val="99"/>
    <w:semiHidden/>
    <w:unhideWhenUsed/>
    <w:qFormat/>
    <w:rPr>
      <w:color w:val="605E5C"/>
      <w:shd w:val="clear" w:color="auto" w:fill="E1DFDD"/>
    </w:rPr>
  </w:style>
  <w:style w:type="character" w:customStyle="1" w:styleId="fontstyle11">
    <w:name w:val="fontstyle11"/>
    <w:basedOn w:val="a0"/>
    <w:qFormat/>
    <w:rPr>
      <w:rFonts w:ascii="Times New Roman" w:hAnsi="Times New Roman" w:cs="Times New Roman" w:hint="default"/>
      <w:color w:val="000000"/>
      <w:sz w:val="20"/>
      <w:szCs w:val="20"/>
    </w:rPr>
  </w:style>
  <w:style w:type="character" w:customStyle="1" w:styleId="fontstyle21">
    <w:name w:val="fontstyle21"/>
    <w:basedOn w:val="a0"/>
    <w:qFormat/>
    <w:rPr>
      <w:rFonts w:ascii="宋体" w:eastAsia="宋体" w:hAnsi="宋体" w:hint="eastAsia"/>
      <w:color w:val="000000"/>
      <w:sz w:val="22"/>
      <w:szCs w:val="22"/>
    </w:rPr>
  </w:style>
  <w:style w:type="character" w:customStyle="1" w:styleId="fontstyle31">
    <w:name w:val="fontstyle31"/>
    <w:basedOn w:val="a0"/>
    <w:qFormat/>
    <w:rPr>
      <w:rFonts w:ascii="Times New Roman" w:hAnsi="Times New Roman" w:cs="Times New Roman" w:hint="default"/>
      <w:color w:val="000000"/>
      <w:sz w:val="22"/>
      <w:szCs w:val="22"/>
    </w:rPr>
  </w:style>
  <w:style w:type="character" w:customStyle="1" w:styleId="a5">
    <w:name w:val="批注文字 字符"/>
    <w:basedOn w:val="a0"/>
    <w:link w:val="a4"/>
    <w:uiPriority w:val="99"/>
    <w:semiHidden/>
    <w:qFormat/>
    <w:rPr>
      <w:rFonts w:eastAsia="宋体"/>
      <w:kern w:val="2"/>
      <w:sz w:val="21"/>
      <w:szCs w:val="22"/>
    </w:rPr>
  </w:style>
  <w:style w:type="character" w:customStyle="1" w:styleId="af0">
    <w:name w:val="批注主题 字符"/>
    <w:basedOn w:val="a5"/>
    <w:link w:val="af"/>
    <w:uiPriority w:val="99"/>
    <w:semiHidden/>
    <w:qFormat/>
    <w:rPr>
      <w:rFonts w:eastAsia="宋体"/>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package" Target="embeddings/Microsoft_Visio_Drawing1.vsdx"/><Relationship Id="rId18" Type="http://schemas.openxmlformats.org/officeDocument/2006/relationships/image" Target="media/image5.emf"/><Relationship Id="rId26" Type="http://schemas.openxmlformats.org/officeDocument/2006/relationships/image" Target="media/image9.wmf"/><Relationship Id="rId21" Type="http://schemas.openxmlformats.org/officeDocument/2006/relationships/oleObject" Target="embeddings/oleObject2.bin"/><Relationship Id="rId34" Type="http://schemas.openxmlformats.org/officeDocument/2006/relationships/package" Target="embeddings/Microsoft_Visio_Drawing4.vsdx"/><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package" Target="embeddings/Microsoft_Visio_Drawing2.vsdx"/><Relationship Id="rId25" Type="http://schemas.openxmlformats.org/officeDocument/2006/relationships/oleObject" Target="embeddings/oleObject4.bin"/><Relationship Id="rId33" Type="http://schemas.openxmlformats.org/officeDocument/2006/relationships/image" Target="media/image12.emf"/><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wmf"/><Relationship Id="rId29"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Visio_Drawing.vsdx"/><Relationship Id="rId24" Type="http://schemas.openxmlformats.org/officeDocument/2006/relationships/image" Target="media/image8.wmf"/><Relationship Id="rId32" Type="http://schemas.openxmlformats.org/officeDocument/2006/relationships/hyperlink" Target="https://zhida.zhihu.com/search?content_id=199842523&amp;content_type=Article&amp;match_order=1&amp;q=X%E5%B0%84%E7%BA%BF%E6%A3%80%E6%B5%8B&amp;zd_token=eyJhbGciOiJIUzI1NiIsInR5cCI6IkpXVCJ9.eyJpc3MiOiJ6aGlkYV9zZXJ2ZXIiLCJleHAiOjE3MzUxMTQ0MjEsInEiOiJY5bCE57q_5qOA5rWLIiwiemhpZGFfc291cmNlIjoiZW50aXR5IiwiY29udGVudF9pZCI6MTk5ODQyNTIzLCJjb250ZW50X3R5cGUiOiJBcnRpY2xlIiwibWF0Y2hfb3JkZXIiOjEsInpkX3Rva2VuIjpudWxsfQ.ZThSrbkF8dsbMOizqFLpJIOWe4B5Kn4wX6KhLDDGi4g&amp;zhida_source=entity"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oleObject" Target="embeddings/oleObject3.bin"/><Relationship Id="rId28" Type="http://schemas.openxmlformats.org/officeDocument/2006/relationships/image" Target="media/image10.wmf"/><Relationship Id="rId36"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package" Target="embeddings/Microsoft_Visio_Drawing3.vsdx"/><Relationship Id="rId31" Type="http://schemas.openxmlformats.org/officeDocument/2006/relationships/oleObject" Target="embeddings/oleObject7.bin"/><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image" Target="media/image7.wmf"/><Relationship Id="rId27" Type="http://schemas.openxmlformats.org/officeDocument/2006/relationships/oleObject" Target="embeddings/oleObject5.bin"/><Relationship Id="rId30" Type="http://schemas.openxmlformats.org/officeDocument/2006/relationships/image" Target="media/image11.wmf"/><Relationship Id="rId35" Type="http://schemas.openxmlformats.org/officeDocument/2006/relationships/hyperlink" Target="https://baike.baidu.com/item/%E5%8F%B8%E7%B4%A2%E5%B7%A5/10531537?fromModule=lemma_inlink" TargetMode="External"/><Relationship Id="rId8" Type="http://schemas.openxmlformats.org/officeDocument/2006/relationships/endnotes" Target="endnotes.xml"/><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EF749249-4D4D-43AE-931A-F8D7E9FF89C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36</Pages>
  <Words>3550</Words>
  <Characters>20235</Characters>
  <Application>Microsoft Office Word</Application>
  <DocSecurity>0</DocSecurity>
  <Lines>168</Lines>
  <Paragraphs>47</Paragraphs>
  <ScaleCrop>false</ScaleCrop>
  <Company/>
  <LinksUpToDate>false</LinksUpToDate>
  <CharactersWithSpaces>23738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ZYZ</dc:creator>
  <cp:lastModifiedBy>PC</cp:lastModifiedBy>
  <cp:revision>524</cp:revision>
  <cp:lastPrinted>2026-07-16T02:40:00Z</cp:lastPrinted>
  <dcterms:created xsi:type="dcterms:W3CDTF">2025-02-28T08:20:00Z</dcterms:created>
  <dcterms:modified xsi:type="dcterms:W3CDTF">2026-07-16T02:41:00Z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7B3230C9D0844C1A9608BEF004799B80_12</vt:lpwstr>
  </property>
  <property fmtid="{D5CDD505-2E9C-101B-9397-08002B2CF9AE}" pid="4" name="KSOTemplateDocerSaveRecord">
    <vt:lpwstr>eyJoZGlkIjoiM2M0YTk3YWJkZGY1NWFmNTYyZGU1NzY0MzQwMGY4ZDMiLCJ1c2VySWQiOiI0MzA3MjE2NzkifQ==</vt:lpwstr>
  </property>
</Properties>
</file>